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9C2B2" w14:textId="32DCDDA1" w:rsidR="00C532BB" w:rsidRDefault="00C532BB" w:rsidP="00C532BB">
      <w:pPr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5E2F44C0" wp14:editId="4709D78B">
            <wp:extent cx="1071562" cy="613522"/>
            <wp:effectExtent l="0" t="0" r="0" b="0"/>
            <wp:docPr id="387507326" name="Picture 4" descr="Victoria State Govern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507326" name="Picture 4" descr="Victoria State Government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73106" cy="614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C1704" w14:textId="0BB1A92D" w:rsidR="00C532BB" w:rsidRDefault="00C532BB" w:rsidP="000F6614">
      <w:pPr>
        <w:pStyle w:val="Subtitle"/>
      </w:pPr>
      <w:r w:rsidRPr="00C532BB">
        <w:t>Offshore</w:t>
      </w:r>
      <w:r>
        <w:t xml:space="preserve"> </w:t>
      </w:r>
      <w:r w:rsidRPr="00C532BB">
        <w:t>Wind</w:t>
      </w:r>
      <w:r>
        <w:t xml:space="preserve"> </w:t>
      </w:r>
      <w:r w:rsidRPr="00C532BB">
        <w:t>Energy</w:t>
      </w:r>
      <w:r>
        <w:t xml:space="preserve"> </w:t>
      </w:r>
      <w:r w:rsidRPr="00C532BB">
        <w:t>Victoria</w:t>
      </w:r>
    </w:p>
    <w:p w14:paraId="05C54F61" w14:textId="79D021A4" w:rsidR="000F6614" w:rsidRPr="000F6614" w:rsidRDefault="000F6614" w:rsidP="000F6614">
      <w:pPr>
        <w:pStyle w:val="Title"/>
      </w:pPr>
      <w:r w:rsidRPr="000F6614">
        <w:t>Implementation</w:t>
      </w:r>
      <w:r>
        <w:t xml:space="preserve"> </w:t>
      </w:r>
      <w:r w:rsidRPr="000F6614">
        <w:t>Statement 4</w:t>
      </w:r>
    </w:p>
    <w:p w14:paraId="3F53F6DF" w14:textId="29D801ED" w:rsidR="000F6614" w:rsidRPr="000F6614" w:rsidRDefault="000F6614" w:rsidP="000F6614">
      <w:pPr>
        <w:pStyle w:val="Subtitle"/>
        <w:rPr>
          <w:lang w:val="en-US"/>
        </w:rPr>
      </w:pPr>
      <w:r w:rsidRPr="000F6614">
        <w:rPr>
          <w:lang w:val="en-US"/>
        </w:rPr>
        <w:t>April 2025</w:t>
      </w:r>
    </w:p>
    <w:p w14:paraId="6C32396F" w14:textId="368645C8" w:rsidR="00C532BB" w:rsidRDefault="00C532BB" w:rsidP="00C532BB">
      <w:pPr>
        <w:pStyle w:val="TOCHeading"/>
        <w:rPr>
          <w:lang w:val="en-US"/>
        </w:rPr>
      </w:pPr>
      <w:r>
        <w:rPr>
          <w:lang w:val="en-US"/>
        </w:rPr>
        <w:t>Contents</w:t>
      </w:r>
    </w:p>
    <w:p w14:paraId="24924AF8" w14:textId="5FC39ED3" w:rsidR="004235FA" w:rsidRDefault="0053641A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2"/>
          <w:szCs w:val="24"/>
          <w:lang w:eastAsia="en-AU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\o "1-1" \h \z \t "Heading 2,2" </w:instrText>
      </w:r>
      <w:r>
        <w:rPr>
          <w:lang w:val="en-US"/>
        </w:rPr>
        <w:fldChar w:fldCharType="separate"/>
      </w:r>
      <w:hyperlink w:anchor="_Toc195086768" w:history="1">
        <w:r w:rsidR="004235FA" w:rsidRPr="000D1E0C">
          <w:rPr>
            <w:rStyle w:val="Hyperlink"/>
            <w:noProof/>
          </w:rPr>
          <w:t>Minister’s foreword</w:t>
        </w:r>
        <w:r w:rsidR="004235FA">
          <w:rPr>
            <w:noProof/>
            <w:webHidden/>
          </w:rPr>
          <w:tab/>
        </w:r>
        <w:r w:rsidR="004235FA">
          <w:rPr>
            <w:noProof/>
            <w:webHidden/>
          </w:rPr>
          <w:fldChar w:fldCharType="begin"/>
        </w:r>
        <w:r w:rsidR="004235FA">
          <w:rPr>
            <w:noProof/>
            <w:webHidden/>
          </w:rPr>
          <w:instrText xml:space="preserve"> PAGEREF _Toc195086768 \h </w:instrText>
        </w:r>
        <w:r w:rsidR="004235FA">
          <w:rPr>
            <w:noProof/>
            <w:webHidden/>
          </w:rPr>
        </w:r>
        <w:r w:rsidR="004235FA">
          <w:rPr>
            <w:noProof/>
            <w:webHidden/>
          </w:rPr>
          <w:fldChar w:fldCharType="separate"/>
        </w:r>
        <w:r w:rsidR="004235FA">
          <w:rPr>
            <w:noProof/>
            <w:webHidden/>
          </w:rPr>
          <w:t>3</w:t>
        </w:r>
        <w:r w:rsidR="004235FA">
          <w:rPr>
            <w:noProof/>
            <w:webHidden/>
          </w:rPr>
          <w:fldChar w:fldCharType="end"/>
        </w:r>
      </w:hyperlink>
    </w:p>
    <w:p w14:paraId="1B52D680" w14:textId="42C72356" w:rsidR="004235FA" w:rsidRDefault="004235FA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2"/>
          <w:szCs w:val="24"/>
          <w:lang w:eastAsia="en-AU"/>
        </w:rPr>
      </w:pPr>
      <w:hyperlink w:anchor="_Toc195086769" w:history="1">
        <w:r w:rsidRPr="000D1E0C">
          <w:rPr>
            <w:rStyle w:val="Hyperlink"/>
            <w:noProof/>
          </w:rPr>
          <w:t>Summary of notices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3FBAE23" w14:textId="7572D1E9" w:rsidR="004235FA" w:rsidRDefault="004235FA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2"/>
          <w:szCs w:val="24"/>
          <w:lang w:eastAsia="en-AU"/>
        </w:rPr>
      </w:pPr>
      <w:hyperlink w:anchor="_Toc195086770" w:history="1">
        <w:r w:rsidRPr="000D1E0C">
          <w:rPr>
            <w:rStyle w:val="Hyperlink"/>
            <w:noProof/>
          </w:rPr>
          <w:t>Introduction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7954530C" w14:textId="536D4372" w:rsidR="004235FA" w:rsidRDefault="004235FA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2"/>
          <w:szCs w:val="24"/>
          <w:lang w:eastAsia="en-AU"/>
        </w:rPr>
      </w:pPr>
      <w:hyperlink w:anchor="_Toc195086771" w:history="1">
        <w:r w:rsidRPr="000D1E0C">
          <w:rPr>
            <w:rStyle w:val="Hyperlink"/>
            <w:noProof/>
          </w:rPr>
          <w:t>Procurement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302E780" w14:textId="6154E31A" w:rsidR="004235FA" w:rsidRDefault="004235F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AU"/>
        </w:rPr>
      </w:pPr>
      <w:hyperlink w:anchor="_Toc195086772" w:history="1">
        <w:r w:rsidRPr="000D1E0C">
          <w:rPr>
            <w:rStyle w:val="Hyperlink"/>
            <w:noProof/>
          </w:rPr>
          <w:t>Auction process and timeline update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14:paraId="1177E1F5" w14:textId="46641A65" w:rsidR="004235FA" w:rsidRDefault="004235F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AU"/>
        </w:rPr>
      </w:pPr>
      <w:hyperlink w:anchor="_Toc195086773" w:history="1">
        <w:r w:rsidRPr="000D1E0C">
          <w:rPr>
            <w:rStyle w:val="Hyperlink"/>
            <w:noProof/>
          </w:rPr>
          <w:t>Partnering with the Commonwealth Government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3F244048" w14:textId="38A6AE8B" w:rsidR="004235FA" w:rsidRDefault="004235FA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2"/>
          <w:szCs w:val="24"/>
          <w:lang w:eastAsia="en-AU"/>
        </w:rPr>
      </w:pPr>
      <w:hyperlink w:anchor="_Toc195086774" w:history="1">
        <w:r w:rsidRPr="000D1E0C">
          <w:rPr>
            <w:rStyle w:val="Hyperlink"/>
            <w:noProof/>
          </w:rPr>
          <w:t>Transmission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6CC2E08C" w14:textId="15E4B1CF" w:rsidR="004235FA" w:rsidRDefault="004235F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AU"/>
        </w:rPr>
      </w:pPr>
      <w:hyperlink w:anchor="_Toc195086775" w:history="1">
        <w:r w:rsidRPr="000D1E0C">
          <w:rPr>
            <w:rStyle w:val="Hyperlink"/>
            <w:noProof/>
          </w:rPr>
          <w:t>VicGrid-led transmission infrastructure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0B2D4543" w14:textId="48737AB1" w:rsidR="004235FA" w:rsidRDefault="004235F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AU"/>
        </w:rPr>
      </w:pPr>
      <w:hyperlink w:anchor="_Toc195086776" w:history="1">
        <w:r w:rsidRPr="000D1E0C">
          <w:rPr>
            <w:rStyle w:val="Hyperlink"/>
            <w:noProof/>
          </w:rPr>
          <w:t>Procurement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62C6CC1E" w14:textId="2862902C" w:rsidR="004235FA" w:rsidRDefault="004235F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AU"/>
        </w:rPr>
      </w:pPr>
      <w:hyperlink w:anchor="_Toc195086777" w:history="1">
        <w:r w:rsidRPr="000D1E0C">
          <w:rPr>
            <w:rStyle w:val="Hyperlink"/>
            <w:noProof/>
          </w:rPr>
          <w:t>Victorian Transmission Investment Framework and the Victorian Transmission Plan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F917E40" w14:textId="7B20A0D1" w:rsidR="004235FA" w:rsidRDefault="004235FA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2"/>
          <w:szCs w:val="24"/>
          <w:lang w:eastAsia="en-AU"/>
        </w:rPr>
      </w:pPr>
      <w:hyperlink w:anchor="_Toc195086778" w:history="1">
        <w:r w:rsidRPr="000D1E0C">
          <w:rPr>
            <w:rStyle w:val="Hyperlink"/>
            <w:noProof/>
          </w:rPr>
          <w:t>Ports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0BA557E9" w14:textId="677687E1" w:rsidR="004235FA" w:rsidRDefault="004235FA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2"/>
          <w:szCs w:val="24"/>
          <w:lang w:eastAsia="en-AU"/>
        </w:rPr>
      </w:pPr>
      <w:hyperlink w:anchor="_Toc195086779" w:history="1">
        <w:r w:rsidRPr="000D1E0C">
          <w:rPr>
            <w:rStyle w:val="Hyperlink"/>
            <w:noProof/>
          </w:rPr>
          <w:t>Workforce and industry development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612A4675" w14:textId="056FFFDF" w:rsidR="004235FA" w:rsidRDefault="004235F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AU"/>
        </w:rPr>
      </w:pPr>
      <w:hyperlink w:anchor="_Toc195086780" w:history="1">
        <w:r w:rsidRPr="000D1E0C">
          <w:rPr>
            <w:rStyle w:val="Hyperlink"/>
            <w:noProof/>
          </w:rPr>
          <w:t>Supply chain and local content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2DDDD4EA" w14:textId="29BB4DDF" w:rsidR="004235FA" w:rsidRDefault="004235F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AU"/>
        </w:rPr>
      </w:pPr>
      <w:hyperlink w:anchor="_Toc195086781" w:history="1">
        <w:r w:rsidRPr="000D1E0C">
          <w:rPr>
            <w:rStyle w:val="Hyperlink"/>
            <w:noProof/>
          </w:rPr>
          <w:t>Social procurement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323DE9C1" w14:textId="420B4248" w:rsidR="004235FA" w:rsidRDefault="004235F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AU"/>
        </w:rPr>
      </w:pPr>
      <w:hyperlink w:anchor="_Toc195086782" w:history="1">
        <w:r w:rsidRPr="000D1E0C">
          <w:rPr>
            <w:rStyle w:val="Hyperlink"/>
            <w:noProof/>
          </w:rPr>
          <w:t>The Victorian Energy Jobs Plan and the Women in Energy Strategy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0C3D554D" w14:textId="247A504B" w:rsidR="004235FA" w:rsidRDefault="004235F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AU"/>
        </w:rPr>
      </w:pPr>
      <w:hyperlink w:anchor="_Toc195086783" w:history="1">
        <w:r w:rsidRPr="000D1E0C">
          <w:rPr>
            <w:rStyle w:val="Hyperlink"/>
            <w:noProof/>
          </w:rPr>
          <w:t>Wind Worker Training Centre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27FE29B0" w14:textId="4B549E1C" w:rsidR="004235FA" w:rsidRDefault="004235F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AU"/>
        </w:rPr>
      </w:pPr>
      <w:hyperlink w:anchor="_Toc195086784" w:history="1">
        <w:r w:rsidRPr="000D1E0C">
          <w:rPr>
            <w:rStyle w:val="Hyperlink"/>
            <w:noProof/>
          </w:rPr>
          <w:t>Renewable Energy Jobs Taskforce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5C92200D" w14:textId="07A06A06" w:rsidR="004235FA" w:rsidRDefault="004235FA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2"/>
          <w:szCs w:val="24"/>
          <w:lang w:eastAsia="en-AU"/>
        </w:rPr>
      </w:pPr>
      <w:hyperlink w:anchor="_Toc195086785" w:history="1">
        <w:r w:rsidRPr="000D1E0C">
          <w:rPr>
            <w:rStyle w:val="Hyperlink"/>
            <w:noProof/>
          </w:rPr>
          <w:t>Protecting our environment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6CE467C4" w14:textId="5F5667B7" w:rsidR="004235FA" w:rsidRDefault="004235F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AU"/>
        </w:rPr>
      </w:pPr>
      <w:hyperlink w:anchor="_Toc195086786" w:history="1">
        <w:r w:rsidRPr="000D1E0C">
          <w:rPr>
            <w:rStyle w:val="Hyperlink"/>
            <w:noProof/>
          </w:rPr>
          <w:t>A better approach to managing biodiversity impacts from renewable energy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116DAA44" w14:textId="64A9F0CB" w:rsidR="004235FA" w:rsidRDefault="004235F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AU"/>
        </w:rPr>
      </w:pPr>
      <w:hyperlink w:anchor="_Toc195086787" w:history="1">
        <w:r w:rsidRPr="000D1E0C">
          <w:rPr>
            <w:rStyle w:val="Hyperlink"/>
            <w:noProof/>
          </w:rPr>
          <w:t xml:space="preserve">Supporting offshore wind </w:t>
        </w:r>
        <w:r w:rsidRPr="000D1E0C">
          <w:rPr>
            <w:rStyle w:val="Hyperlink"/>
            <w:noProof/>
            <w:spacing w:val="1"/>
          </w:rPr>
          <w:t>licence</w:t>
        </w:r>
        <w:r w:rsidRPr="000D1E0C">
          <w:rPr>
            <w:rStyle w:val="Hyperlink"/>
            <w:rFonts w:ascii="Cambria" w:hAnsi="Cambria" w:cs="Cambria"/>
            <w:noProof/>
            <w:spacing w:val="1"/>
          </w:rPr>
          <w:t xml:space="preserve"> </w:t>
        </w:r>
        <w:r w:rsidRPr="000D1E0C">
          <w:rPr>
            <w:rStyle w:val="Hyperlink"/>
            <w:noProof/>
            <w:spacing w:val="1"/>
          </w:rPr>
          <w:t xml:space="preserve">holders to prepare </w:t>
        </w:r>
        <w:r w:rsidRPr="000D1E0C">
          <w:rPr>
            <w:rStyle w:val="Hyperlink"/>
            <w:noProof/>
          </w:rPr>
          <w:t>for</w:t>
        </w:r>
        <w:r w:rsidRPr="000D1E0C">
          <w:rPr>
            <w:rStyle w:val="Hyperlink"/>
            <w:rFonts w:ascii="Cambria" w:hAnsi="Cambria" w:cs="Cambria"/>
            <w:noProof/>
          </w:rPr>
          <w:t xml:space="preserve"> </w:t>
        </w:r>
        <w:r w:rsidRPr="000D1E0C">
          <w:rPr>
            <w:rStyle w:val="Hyperlink"/>
            <w:noProof/>
          </w:rPr>
          <w:t>assessment processes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3729A116" w14:textId="7E864527" w:rsidR="004235FA" w:rsidRDefault="004235FA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2"/>
          <w:szCs w:val="24"/>
          <w:lang w:eastAsia="en-AU"/>
        </w:rPr>
      </w:pPr>
      <w:hyperlink w:anchor="_Toc195086788" w:history="1">
        <w:r w:rsidRPr="000D1E0C">
          <w:rPr>
            <w:rStyle w:val="Hyperlink"/>
            <w:noProof/>
          </w:rPr>
          <w:t>Legislative and regulatory reform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53158D2D" w14:textId="0CD5CDAE" w:rsidR="004235FA" w:rsidRDefault="004235F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AU"/>
        </w:rPr>
      </w:pPr>
      <w:hyperlink w:anchor="_Toc195086789" w:history="1">
        <w:r w:rsidRPr="000D1E0C">
          <w:rPr>
            <w:rStyle w:val="Hyperlink"/>
            <w:noProof/>
          </w:rPr>
          <w:t>Amending legislation to enable feasibility studies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14:paraId="7CD5DC6C" w14:textId="45F7BCDA" w:rsidR="004235FA" w:rsidRDefault="004235F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AU"/>
        </w:rPr>
      </w:pPr>
      <w:hyperlink w:anchor="_Toc195086790" w:history="1">
        <w:r w:rsidRPr="000D1E0C">
          <w:rPr>
            <w:rStyle w:val="Hyperlink"/>
            <w:noProof/>
          </w:rPr>
          <w:t>Publishing the Victorian feasibility access licence and opening applications for Gippsland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33761CB6" w14:textId="2AF1ED13" w:rsidR="004235FA" w:rsidRDefault="004235FA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2"/>
          <w:szCs w:val="24"/>
          <w:lang w:eastAsia="en-AU"/>
        </w:rPr>
      </w:pPr>
      <w:hyperlink w:anchor="_Toc195086791" w:history="1">
        <w:r w:rsidRPr="000D1E0C">
          <w:rPr>
            <w:rStyle w:val="Hyperlink"/>
            <w:noProof/>
          </w:rPr>
          <w:t>Traditional Owner partnerships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55384729" w14:textId="3DC62958" w:rsidR="004235FA" w:rsidRDefault="004235F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AU"/>
        </w:rPr>
      </w:pPr>
      <w:hyperlink w:anchor="_Toc195086792" w:history="1">
        <w:r w:rsidRPr="000D1E0C">
          <w:rPr>
            <w:rStyle w:val="Hyperlink"/>
            <w:noProof/>
          </w:rPr>
          <w:t>Engagement expectations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14:paraId="6B0ECFF3" w14:textId="6CF72AFE" w:rsidR="004235FA" w:rsidRDefault="004235F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AU"/>
        </w:rPr>
      </w:pPr>
      <w:hyperlink w:anchor="_Toc195086793" w:history="1">
        <w:r w:rsidRPr="000D1E0C">
          <w:rPr>
            <w:rStyle w:val="Hyperlink"/>
            <w:noProof/>
          </w:rPr>
          <w:t>Agreement making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324C983C" w14:textId="3C2DD730" w:rsidR="004235FA" w:rsidRDefault="004235FA">
      <w:pPr>
        <w:pStyle w:val="TOC1"/>
        <w:tabs>
          <w:tab w:val="right" w:leader="dot" w:pos="9628"/>
        </w:tabs>
        <w:rPr>
          <w:rFonts w:asciiTheme="minorHAnsi" w:eastAsiaTheme="minorEastAsia" w:hAnsiTheme="minorHAnsi" w:cstheme="minorBidi"/>
          <w:b w:val="0"/>
          <w:noProof/>
          <w:kern w:val="2"/>
          <w:szCs w:val="24"/>
          <w:lang w:eastAsia="en-AU"/>
        </w:rPr>
      </w:pPr>
      <w:hyperlink w:anchor="_Toc195086794" w:history="1">
        <w:r w:rsidRPr="000D1E0C">
          <w:rPr>
            <w:rStyle w:val="Hyperlink"/>
            <w:noProof/>
          </w:rPr>
          <w:t>Industry, stakeholder and community engagement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3F79127C" w14:textId="6DB9EE5D" w:rsidR="004235FA" w:rsidRDefault="004235F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AU"/>
        </w:rPr>
      </w:pPr>
      <w:hyperlink w:anchor="_Toc195086795" w:history="1">
        <w:r w:rsidRPr="000D1E0C">
          <w:rPr>
            <w:rStyle w:val="Hyperlink"/>
            <w:noProof/>
          </w:rPr>
          <w:t>Community engagement expectations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22C6ECF9" w14:textId="78F2E9FA" w:rsidR="004235FA" w:rsidRDefault="004235F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AU"/>
        </w:rPr>
      </w:pPr>
      <w:hyperlink w:anchor="_Toc195086796" w:history="1">
        <w:r w:rsidRPr="000D1E0C">
          <w:rPr>
            <w:rStyle w:val="Hyperlink"/>
            <w:noProof/>
          </w:rPr>
          <w:t>Community benefit sharing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14:paraId="447DE2B3" w14:textId="2CE4E966" w:rsidR="004235FA" w:rsidRDefault="004235F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AU"/>
        </w:rPr>
      </w:pPr>
      <w:hyperlink w:anchor="_Toc195086797" w:history="1">
        <w:r w:rsidRPr="000D1E0C">
          <w:rPr>
            <w:rStyle w:val="Hyperlink"/>
            <w:noProof/>
          </w:rPr>
          <w:t>Industry engagement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14:paraId="2C6EC97E" w14:textId="4BFA3152" w:rsidR="004235FA" w:rsidRDefault="004235F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AU"/>
        </w:rPr>
      </w:pPr>
      <w:hyperlink w:anchor="_Toc195086798" w:history="1">
        <w:r w:rsidRPr="000D1E0C">
          <w:rPr>
            <w:rStyle w:val="Hyperlink"/>
            <w:noProof/>
          </w:rPr>
          <w:t>Engagement events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14:paraId="31349FCC" w14:textId="50B0B685" w:rsidR="004235FA" w:rsidRDefault="004235F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AU"/>
        </w:rPr>
      </w:pPr>
      <w:hyperlink w:anchor="_Toc195086799" w:history="1">
        <w:r w:rsidRPr="000D1E0C">
          <w:rPr>
            <w:rStyle w:val="Hyperlink"/>
            <w:noProof/>
          </w:rPr>
          <w:t>Offshore wind turbine visualisations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46</w:t>
        </w:r>
        <w:r>
          <w:rPr>
            <w:noProof/>
            <w:webHidden/>
          </w:rPr>
          <w:fldChar w:fldCharType="end"/>
        </w:r>
      </w:hyperlink>
    </w:p>
    <w:p w14:paraId="4AE3115A" w14:textId="3ED5846A" w:rsidR="004235FA" w:rsidRDefault="004235FA">
      <w:pPr>
        <w:pStyle w:val="TOC2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kern w:val="2"/>
          <w:szCs w:val="24"/>
          <w:lang w:eastAsia="en-AU"/>
        </w:rPr>
      </w:pPr>
      <w:hyperlink w:anchor="_Toc195086800" w:history="1">
        <w:r w:rsidRPr="000D1E0C">
          <w:rPr>
            <w:rStyle w:val="Hyperlink"/>
            <w:noProof/>
          </w:rPr>
          <w:t>Global Wind Energy Council Asia-Pacific Wind Energy Summit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_Toc195086800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14:paraId="3DC1E422" w14:textId="041D8509" w:rsidR="00C532BB" w:rsidRDefault="0053641A" w:rsidP="00C532BB">
      <w:pPr>
        <w:rPr>
          <w:lang w:val="en-US"/>
        </w:rPr>
      </w:pPr>
      <w:r>
        <w:rPr>
          <w:lang w:val="en-US"/>
        </w:rPr>
        <w:fldChar w:fldCharType="end"/>
      </w:r>
    </w:p>
    <w:p w14:paraId="32C34EAE" w14:textId="1C9E5D85" w:rsidR="004235FA" w:rsidRPr="00C532BB" w:rsidRDefault="004235FA" w:rsidP="00C532BB">
      <w:pPr>
        <w:rPr>
          <w:lang w:val="en-US"/>
        </w:rPr>
      </w:pPr>
      <w:r w:rsidRPr="00C532BB">
        <w:rPr>
          <w:lang w:val="en-US"/>
        </w:rPr>
        <w:t>We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acknowledge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and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respect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Victorian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Traditional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Owners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as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the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original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custodians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of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Victoria’s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land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and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waters,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their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unique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ability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to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care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for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Country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and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deep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spiritual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connection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to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it.</w:t>
      </w:r>
    </w:p>
    <w:p w14:paraId="09AE4899" w14:textId="4721D972" w:rsidR="004235FA" w:rsidRPr="00C532BB" w:rsidRDefault="004235FA" w:rsidP="00C532BB">
      <w:pPr>
        <w:rPr>
          <w:lang w:val="en-US"/>
        </w:rPr>
      </w:pPr>
      <w:r w:rsidRPr="00C532BB">
        <w:rPr>
          <w:lang w:val="en-US"/>
        </w:rPr>
        <w:t>We</w:t>
      </w:r>
      <w:r w:rsidR="00C532BB">
        <w:rPr>
          <w:lang w:val="en-US"/>
        </w:rPr>
        <w:t xml:space="preserve"> </w:t>
      </w:r>
      <w:proofErr w:type="spellStart"/>
      <w:r w:rsidRPr="00C532BB">
        <w:rPr>
          <w:lang w:val="en-US"/>
        </w:rPr>
        <w:t>honour</w:t>
      </w:r>
      <w:proofErr w:type="spellEnd"/>
      <w:r w:rsidR="00C532BB">
        <w:rPr>
          <w:lang w:val="en-US"/>
        </w:rPr>
        <w:t xml:space="preserve"> </w:t>
      </w:r>
      <w:r w:rsidRPr="00C532BB">
        <w:rPr>
          <w:lang w:val="en-US"/>
        </w:rPr>
        <w:t>Elders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past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and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present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whose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knowledge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and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wisdom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has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ensured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the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continuation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of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culture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and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traditional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practices.</w:t>
      </w:r>
    </w:p>
    <w:p w14:paraId="7E23D1D2" w14:textId="596BBC71" w:rsidR="004235FA" w:rsidRPr="00C532BB" w:rsidRDefault="004235FA" w:rsidP="00C532BB">
      <w:pPr>
        <w:rPr>
          <w:lang w:val="en-US"/>
        </w:rPr>
      </w:pPr>
      <w:r w:rsidRPr="00C532BB">
        <w:rPr>
          <w:lang w:val="en-US"/>
        </w:rPr>
        <w:t>DEECA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is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committed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to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genuinely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partnering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with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Victorian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Traditional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Owners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and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Victoria’s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Aboriginal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community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to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progress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their</w:t>
      </w:r>
      <w:r w:rsidR="00C532BB">
        <w:rPr>
          <w:lang w:val="en-US"/>
        </w:rPr>
        <w:t xml:space="preserve"> </w:t>
      </w:r>
      <w:r w:rsidRPr="00C532BB">
        <w:rPr>
          <w:lang w:val="en-US"/>
        </w:rPr>
        <w:t>aspirations.</w:t>
      </w:r>
    </w:p>
    <w:p w14:paraId="3F3566FE" w14:textId="71FC536A" w:rsidR="004235FA" w:rsidRPr="00C532BB" w:rsidRDefault="004235FA" w:rsidP="00C532BB">
      <w:r w:rsidRPr="00C532BB">
        <w:t>©</w:t>
      </w:r>
      <w:r w:rsidR="00C532BB">
        <w:t xml:space="preserve"> </w:t>
      </w:r>
      <w:r w:rsidRPr="00C532BB">
        <w:t>The</w:t>
      </w:r>
      <w:r w:rsidR="00C532BB">
        <w:t xml:space="preserve"> </w:t>
      </w:r>
      <w:r w:rsidRPr="00C532BB">
        <w:t>State</w:t>
      </w:r>
      <w:r w:rsidR="00C532BB">
        <w:t xml:space="preserve"> </w:t>
      </w:r>
      <w:r w:rsidRPr="00C532BB">
        <w:t>of</w:t>
      </w:r>
      <w:r w:rsidR="00C532BB">
        <w:t xml:space="preserve"> </w:t>
      </w:r>
      <w:r w:rsidRPr="00C532BB">
        <w:t>Victoria</w:t>
      </w:r>
      <w:r w:rsidR="00C532BB">
        <w:t xml:space="preserve"> </w:t>
      </w:r>
      <w:r w:rsidRPr="00C532BB">
        <w:t>Department</w:t>
      </w:r>
      <w:r w:rsidR="00C532BB">
        <w:t xml:space="preserve"> </w:t>
      </w:r>
      <w:r w:rsidRPr="00C532BB">
        <w:t>of</w:t>
      </w:r>
      <w:r w:rsidR="00C532BB">
        <w:t xml:space="preserve"> </w:t>
      </w:r>
      <w:r w:rsidRPr="00C532BB">
        <w:t>Energy,</w:t>
      </w:r>
      <w:r w:rsidR="00C532BB">
        <w:t xml:space="preserve"> </w:t>
      </w:r>
      <w:r w:rsidRPr="00C532BB">
        <w:t>Environment</w:t>
      </w:r>
      <w:r w:rsidR="00C532BB">
        <w:t xml:space="preserve"> </w:t>
      </w:r>
      <w:r w:rsidRPr="00C532BB">
        <w:t>and</w:t>
      </w:r>
      <w:r w:rsidR="00C532BB">
        <w:t xml:space="preserve"> </w:t>
      </w:r>
      <w:r w:rsidRPr="00C532BB">
        <w:t>Climate</w:t>
      </w:r>
      <w:r w:rsidR="00C532BB">
        <w:t xml:space="preserve"> </w:t>
      </w:r>
      <w:r w:rsidRPr="00C532BB">
        <w:t>Action</w:t>
      </w:r>
      <w:r w:rsidR="00C532BB">
        <w:t xml:space="preserve"> </w:t>
      </w:r>
      <w:r w:rsidRPr="00C532BB">
        <w:t>April</w:t>
      </w:r>
      <w:r w:rsidR="00C532BB">
        <w:t xml:space="preserve"> </w:t>
      </w:r>
      <w:r w:rsidRPr="00C532BB">
        <w:t>2025</w:t>
      </w:r>
    </w:p>
    <w:p w14:paraId="7EBCE1EE" w14:textId="39686073" w:rsidR="004235FA" w:rsidRPr="00C532BB" w:rsidRDefault="004235FA" w:rsidP="00C532BB">
      <w:pPr>
        <w:pStyle w:val="Normalbeforebullets"/>
        <w:rPr>
          <w:b/>
          <w:bCs/>
          <w:lang w:val="en-US"/>
        </w:rPr>
      </w:pPr>
      <w:r w:rsidRPr="00C532BB">
        <w:rPr>
          <w:b/>
          <w:bCs/>
          <w:lang w:val="en-US"/>
        </w:rPr>
        <w:t>Creative</w:t>
      </w:r>
      <w:r w:rsidR="00C532BB">
        <w:rPr>
          <w:b/>
          <w:bCs/>
          <w:lang w:val="en-US"/>
        </w:rPr>
        <w:t xml:space="preserve"> </w:t>
      </w:r>
      <w:r w:rsidRPr="00C532BB">
        <w:rPr>
          <w:b/>
          <w:bCs/>
          <w:lang w:val="en-US"/>
        </w:rPr>
        <w:t>Commons</w:t>
      </w:r>
    </w:p>
    <w:p w14:paraId="2F34687D" w14:textId="2C894E1E" w:rsidR="004235FA" w:rsidRDefault="004235FA" w:rsidP="00C532BB">
      <w:pPr>
        <w:rPr>
          <w:lang w:val="en-US"/>
        </w:rPr>
      </w:pPr>
      <w:r>
        <w:rPr>
          <w:lang w:val="en-US"/>
        </w:rPr>
        <w:t>This</w:t>
      </w:r>
      <w:r w:rsidR="00C532BB">
        <w:rPr>
          <w:lang w:val="en-US"/>
        </w:rPr>
        <w:t xml:space="preserve"> </w:t>
      </w:r>
      <w:r>
        <w:rPr>
          <w:lang w:val="en-US"/>
        </w:rPr>
        <w:t>work</w:t>
      </w:r>
      <w:r w:rsidR="00C532BB">
        <w:rPr>
          <w:lang w:val="en-US"/>
        </w:rPr>
        <w:t xml:space="preserve"> </w:t>
      </w:r>
      <w:r>
        <w:rPr>
          <w:lang w:val="en-US"/>
        </w:rPr>
        <w:t>is</w:t>
      </w:r>
      <w:r w:rsidR="00C532BB">
        <w:rPr>
          <w:lang w:val="en-US"/>
        </w:rPr>
        <w:t xml:space="preserve"> </w:t>
      </w:r>
      <w:r>
        <w:rPr>
          <w:lang w:val="en-US"/>
        </w:rPr>
        <w:t>licensed</w:t>
      </w:r>
      <w:r w:rsidR="00C532BB">
        <w:rPr>
          <w:lang w:val="en-US"/>
        </w:rPr>
        <w:t xml:space="preserve"> </w:t>
      </w:r>
      <w:r>
        <w:rPr>
          <w:lang w:val="en-US"/>
        </w:rPr>
        <w:t>under</w:t>
      </w:r>
      <w:r w:rsidR="00C532BB">
        <w:rPr>
          <w:lang w:val="en-US"/>
        </w:rPr>
        <w:t xml:space="preserve"> </w:t>
      </w:r>
      <w:r>
        <w:rPr>
          <w:lang w:val="en-US"/>
        </w:rPr>
        <w:t>a</w:t>
      </w:r>
      <w:r w:rsidR="00C532BB">
        <w:rPr>
          <w:lang w:val="en-US"/>
        </w:rPr>
        <w:t xml:space="preserve"> </w:t>
      </w:r>
      <w:r>
        <w:rPr>
          <w:lang w:val="en-US"/>
        </w:rPr>
        <w:t>Creative</w:t>
      </w:r>
      <w:r w:rsidR="00C532BB">
        <w:rPr>
          <w:lang w:val="en-US"/>
        </w:rPr>
        <w:t xml:space="preserve"> </w:t>
      </w:r>
      <w:r>
        <w:rPr>
          <w:lang w:val="en-US"/>
        </w:rPr>
        <w:t>Commons</w:t>
      </w:r>
      <w:r w:rsidR="00C532BB">
        <w:rPr>
          <w:lang w:val="en-US"/>
        </w:rPr>
        <w:t xml:space="preserve"> </w:t>
      </w:r>
      <w:r>
        <w:rPr>
          <w:lang w:val="en-US"/>
        </w:rPr>
        <w:t>Attribution</w:t>
      </w:r>
      <w:r w:rsidR="00C532BB">
        <w:rPr>
          <w:lang w:val="en-US"/>
        </w:rPr>
        <w:t xml:space="preserve"> </w:t>
      </w:r>
      <w:r>
        <w:rPr>
          <w:lang w:val="en-US"/>
        </w:rPr>
        <w:t>4.0</w:t>
      </w:r>
      <w:r w:rsidR="00C532BB">
        <w:rPr>
          <w:lang w:val="en-US"/>
        </w:rPr>
        <w:t xml:space="preserve"> </w:t>
      </w:r>
      <w:r>
        <w:rPr>
          <w:lang w:val="en-US"/>
        </w:rPr>
        <w:t>International</w:t>
      </w:r>
      <w:r w:rsidR="00C532BB">
        <w:rPr>
          <w:lang w:val="en-US"/>
        </w:rPr>
        <w:t xml:space="preserve"> </w:t>
      </w: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>,</w:t>
      </w:r>
      <w:r w:rsidR="00C532BB">
        <w:rPr>
          <w:lang w:val="en-US"/>
        </w:rPr>
        <w:t xml:space="preserve"> </w:t>
      </w:r>
      <w:r>
        <w:rPr>
          <w:lang w:val="en-US"/>
        </w:rPr>
        <w:t>visit</w:t>
      </w:r>
      <w:r w:rsidR="00C532BB">
        <w:rPr>
          <w:rFonts w:ascii="Cambria" w:hAnsi="Cambria" w:cs="Cambria"/>
          <w:lang w:val="en-US"/>
        </w:rPr>
        <w:t xml:space="preserve"> </w:t>
      </w:r>
      <w:r>
        <w:rPr>
          <w:lang w:val="en-US"/>
        </w:rPr>
        <w:t>the</w:t>
      </w:r>
      <w:r w:rsidR="00C532BB">
        <w:rPr>
          <w:rFonts w:ascii="Cambria" w:hAnsi="Cambria" w:cs="Cambria"/>
          <w:lang w:val="en-US"/>
        </w:rPr>
        <w:t xml:space="preserve"> </w:t>
      </w:r>
      <w:hyperlink r:id="rId9" w:tooltip="Link to Creative Commons website" w:history="1">
        <w:r w:rsidRPr="00C532BB">
          <w:rPr>
            <w:rStyle w:val="Hyperlink"/>
            <w:lang w:val="en-US"/>
          </w:rPr>
          <w:t>Creative</w:t>
        </w:r>
        <w:r w:rsidR="00C532BB" w:rsidRPr="00C532BB">
          <w:rPr>
            <w:rStyle w:val="Hyperlink"/>
            <w:rFonts w:ascii="Cambria" w:hAnsi="Cambria" w:cs="Cambria"/>
            <w:lang w:val="en-US"/>
          </w:rPr>
          <w:t xml:space="preserve"> </w:t>
        </w:r>
        <w:r w:rsidRPr="00C532BB">
          <w:rPr>
            <w:rStyle w:val="Hyperlink"/>
            <w:lang w:val="en-US"/>
          </w:rPr>
          <w:t>Commons</w:t>
        </w:r>
        <w:r w:rsidR="00C532BB" w:rsidRPr="00C532BB">
          <w:rPr>
            <w:rStyle w:val="Hyperlink"/>
            <w:lang w:val="en-US"/>
          </w:rPr>
          <w:t xml:space="preserve"> </w:t>
        </w:r>
        <w:r w:rsidRPr="00C532BB">
          <w:rPr>
            <w:rStyle w:val="Hyperlink"/>
            <w:lang w:val="en-US"/>
          </w:rPr>
          <w:t>website</w:t>
        </w:r>
      </w:hyperlink>
      <w:r w:rsidRPr="00C532BB">
        <w:t>.</w:t>
      </w:r>
    </w:p>
    <w:p w14:paraId="08995529" w14:textId="4D667B3D" w:rsidR="004235FA" w:rsidRDefault="004235FA" w:rsidP="00C532BB">
      <w:pPr>
        <w:rPr>
          <w:lang w:val="en-US"/>
        </w:rPr>
      </w:pPr>
      <w:r>
        <w:rPr>
          <w:lang w:val="en-US"/>
        </w:rPr>
        <w:t>You</w:t>
      </w:r>
      <w:r w:rsidR="00C532BB">
        <w:rPr>
          <w:lang w:val="en-US"/>
        </w:rPr>
        <w:t xml:space="preserve"> </w:t>
      </w:r>
      <w:r>
        <w:rPr>
          <w:lang w:val="en-US"/>
        </w:rPr>
        <w:t>are</w:t>
      </w:r>
      <w:r w:rsidR="00C532BB">
        <w:rPr>
          <w:lang w:val="en-US"/>
        </w:rPr>
        <w:t xml:space="preserve"> </w:t>
      </w:r>
      <w:r>
        <w:rPr>
          <w:lang w:val="en-US"/>
        </w:rPr>
        <w:t>free</w:t>
      </w:r>
      <w:r w:rsidR="00C532BB">
        <w:rPr>
          <w:lang w:val="en-US"/>
        </w:rPr>
        <w:t xml:space="preserve"> </w:t>
      </w:r>
      <w:r>
        <w:rPr>
          <w:lang w:val="en-US"/>
        </w:rPr>
        <w:t>to</w:t>
      </w:r>
      <w:r w:rsidR="00C532BB">
        <w:rPr>
          <w:lang w:val="en-US"/>
        </w:rPr>
        <w:t xml:space="preserve"> </w:t>
      </w:r>
      <w:r>
        <w:rPr>
          <w:lang w:val="en-US"/>
        </w:rPr>
        <w:t>re-use</w:t>
      </w:r>
      <w:r w:rsidR="00C532BB">
        <w:rPr>
          <w:lang w:val="en-US"/>
        </w:rPr>
        <w:t xml:space="preserve"> </w:t>
      </w:r>
      <w:r>
        <w:rPr>
          <w:lang w:val="en-US"/>
        </w:rPr>
        <w:t>the</w:t>
      </w:r>
      <w:r w:rsidR="00C532BB">
        <w:rPr>
          <w:lang w:val="en-US"/>
        </w:rPr>
        <w:t xml:space="preserve"> </w:t>
      </w:r>
      <w:r>
        <w:rPr>
          <w:lang w:val="en-US"/>
        </w:rPr>
        <w:t>work</w:t>
      </w:r>
      <w:r w:rsidR="00C532BB">
        <w:rPr>
          <w:lang w:val="en-US"/>
        </w:rPr>
        <w:t xml:space="preserve"> </w:t>
      </w:r>
      <w:r>
        <w:rPr>
          <w:lang w:val="en-US"/>
        </w:rPr>
        <w:t>under</w:t>
      </w:r>
      <w:r w:rsidR="00C532BB">
        <w:rPr>
          <w:lang w:val="en-US"/>
        </w:rPr>
        <w:t xml:space="preserve"> </w:t>
      </w:r>
      <w:r>
        <w:rPr>
          <w:lang w:val="en-US"/>
        </w:rPr>
        <w:t>that</w:t>
      </w:r>
      <w:r w:rsidR="00C532BB">
        <w:rPr>
          <w:lang w:val="en-US"/>
        </w:rPr>
        <w:t xml:space="preserve"> </w:t>
      </w:r>
      <w:proofErr w:type="spellStart"/>
      <w:r>
        <w:rPr>
          <w:lang w:val="en-US"/>
        </w:rPr>
        <w:t>licence</w:t>
      </w:r>
      <w:proofErr w:type="spellEnd"/>
      <w:r>
        <w:rPr>
          <w:lang w:val="en-US"/>
        </w:rPr>
        <w:t>,</w:t>
      </w:r>
      <w:r w:rsidR="00C532BB">
        <w:rPr>
          <w:lang w:val="en-US"/>
        </w:rPr>
        <w:t xml:space="preserve"> </w:t>
      </w:r>
      <w:r>
        <w:rPr>
          <w:lang w:val="en-US"/>
        </w:rPr>
        <w:t>on</w:t>
      </w:r>
      <w:r w:rsidR="00C532BB">
        <w:rPr>
          <w:lang w:val="en-US"/>
        </w:rPr>
        <w:t xml:space="preserve"> </w:t>
      </w:r>
      <w:r>
        <w:rPr>
          <w:lang w:val="en-US"/>
        </w:rPr>
        <w:t>the</w:t>
      </w:r>
      <w:r w:rsidR="00C532BB">
        <w:rPr>
          <w:lang w:val="en-US"/>
        </w:rPr>
        <w:t xml:space="preserve"> </w:t>
      </w:r>
      <w:r>
        <w:rPr>
          <w:lang w:val="en-US"/>
        </w:rPr>
        <w:t>condition</w:t>
      </w:r>
      <w:r w:rsidR="00C532BB">
        <w:rPr>
          <w:lang w:val="en-US"/>
        </w:rPr>
        <w:t xml:space="preserve"> </w:t>
      </w:r>
      <w:r>
        <w:rPr>
          <w:lang w:val="en-US"/>
        </w:rPr>
        <w:t>that</w:t>
      </w:r>
      <w:r w:rsidR="00C532BB">
        <w:rPr>
          <w:lang w:val="en-US"/>
        </w:rPr>
        <w:t xml:space="preserve"> </w:t>
      </w:r>
      <w:r>
        <w:rPr>
          <w:lang w:val="en-US"/>
        </w:rPr>
        <w:t>you</w:t>
      </w:r>
      <w:r w:rsidR="00C532BB">
        <w:rPr>
          <w:lang w:val="en-US"/>
        </w:rPr>
        <w:t xml:space="preserve"> </w:t>
      </w:r>
      <w:r>
        <w:rPr>
          <w:lang w:val="en-US"/>
        </w:rPr>
        <w:t>credit</w:t>
      </w:r>
      <w:r w:rsidR="00C532BB">
        <w:rPr>
          <w:lang w:val="en-US"/>
        </w:rPr>
        <w:t xml:space="preserve"> </w:t>
      </w:r>
      <w:r>
        <w:rPr>
          <w:lang w:val="en-US"/>
        </w:rPr>
        <w:t>the</w:t>
      </w:r>
      <w:r w:rsidR="00C532BB">
        <w:rPr>
          <w:lang w:val="en-US"/>
        </w:rPr>
        <w:t xml:space="preserve"> </w:t>
      </w:r>
      <w:r>
        <w:rPr>
          <w:lang w:val="en-US"/>
        </w:rPr>
        <w:t>State</w:t>
      </w:r>
      <w:r w:rsidR="00C532BB">
        <w:rPr>
          <w:lang w:val="en-US"/>
        </w:rPr>
        <w:t xml:space="preserve"> </w:t>
      </w:r>
      <w:r>
        <w:rPr>
          <w:lang w:val="en-US"/>
        </w:rPr>
        <w:t>of</w:t>
      </w:r>
      <w:r w:rsidR="00C532BB">
        <w:rPr>
          <w:rFonts w:ascii="Cambria" w:hAnsi="Cambria" w:cs="Cambria"/>
          <w:lang w:val="en-US"/>
        </w:rPr>
        <w:t xml:space="preserve"> </w:t>
      </w:r>
      <w:r>
        <w:rPr>
          <w:lang w:val="en-US"/>
        </w:rPr>
        <w:t>Victoria</w:t>
      </w:r>
      <w:r w:rsidR="00C532BB">
        <w:rPr>
          <w:lang w:val="en-US"/>
        </w:rPr>
        <w:t xml:space="preserve"> </w:t>
      </w:r>
      <w:r>
        <w:rPr>
          <w:lang w:val="en-US"/>
        </w:rPr>
        <w:t>as</w:t>
      </w:r>
      <w:r w:rsidR="00C532BB">
        <w:rPr>
          <w:lang w:val="en-US"/>
        </w:rPr>
        <w:t xml:space="preserve"> </w:t>
      </w:r>
      <w:r>
        <w:rPr>
          <w:lang w:val="en-US"/>
        </w:rPr>
        <w:t>author.</w:t>
      </w:r>
      <w:r w:rsidR="00C532BB">
        <w:rPr>
          <w:lang w:val="en-US"/>
        </w:rPr>
        <w:t xml:space="preserve"> </w:t>
      </w:r>
      <w:r>
        <w:rPr>
          <w:lang w:val="en-US"/>
        </w:rPr>
        <w:t>The</w:t>
      </w:r>
      <w:r w:rsidR="00C532BB">
        <w:rPr>
          <w:lang w:val="en-US"/>
        </w:rPr>
        <w:t xml:space="preserve"> </w:t>
      </w:r>
      <w:proofErr w:type="spellStart"/>
      <w:r>
        <w:rPr>
          <w:lang w:val="en-US"/>
        </w:rPr>
        <w:t>licence</w:t>
      </w:r>
      <w:proofErr w:type="spellEnd"/>
      <w:r w:rsidR="00C532BB">
        <w:rPr>
          <w:lang w:val="en-US"/>
        </w:rPr>
        <w:t xml:space="preserve"> </w:t>
      </w:r>
      <w:r>
        <w:rPr>
          <w:lang w:val="en-US"/>
        </w:rPr>
        <w:t>does</w:t>
      </w:r>
      <w:r w:rsidR="00C532BB">
        <w:rPr>
          <w:lang w:val="en-US"/>
        </w:rPr>
        <w:t xml:space="preserve"> </w:t>
      </w:r>
      <w:r>
        <w:rPr>
          <w:lang w:val="en-US"/>
        </w:rPr>
        <w:t>not</w:t>
      </w:r>
      <w:r w:rsidR="00C532BB">
        <w:rPr>
          <w:lang w:val="en-US"/>
        </w:rPr>
        <w:t xml:space="preserve"> </w:t>
      </w:r>
      <w:r>
        <w:rPr>
          <w:lang w:val="en-US"/>
        </w:rPr>
        <w:t>apply</w:t>
      </w:r>
      <w:r w:rsidR="00C532BB">
        <w:rPr>
          <w:lang w:val="en-US"/>
        </w:rPr>
        <w:t xml:space="preserve"> </w:t>
      </w:r>
      <w:r>
        <w:rPr>
          <w:lang w:val="en-US"/>
        </w:rPr>
        <w:t>to</w:t>
      </w:r>
      <w:r w:rsidR="00C532BB">
        <w:rPr>
          <w:lang w:val="en-US"/>
        </w:rPr>
        <w:t xml:space="preserve"> </w:t>
      </w:r>
      <w:r>
        <w:rPr>
          <w:lang w:val="en-US"/>
        </w:rPr>
        <w:t>any</w:t>
      </w:r>
      <w:r w:rsidR="00C532BB">
        <w:rPr>
          <w:lang w:val="en-US"/>
        </w:rPr>
        <w:t xml:space="preserve"> </w:t>
      </w:r>
      <w:r>
        <w:rPr>
          <w:lang w:val="en-US"/>
        </w:rPr>
        <w:t>images,</w:t>
      </w:r>
      <w:r w:rsidR="00C532BB">
        <w:rPr>
          <w:lang w:val="en-US"/>
        </w:rPr>
        <w:t xml:space="preserve"> </w:t>
      </w:r>
      <w:r>
        <w:rPr>
          <w:lang w:val="en-US"/>
        </w:rPr>
        <w:t>photographs</w:t>
      </w:r>
      <w:r w:rsidR="00C532BB">
        <w:rPr>
          <w:lang w:val="en-US"/>
        </w:rPr>
        <w:t xml:space="preserve"> </w:t>
      </w:r>
      <w:r>
        <w:rPr>
          <w:lang w:val="en-US"/>
        </w:rPr>
        <w:t>or</w:t>
      </w:r>
      <w:r w:rsidR="00C532BB">
        <w:rPr>
          <w:lang w:val="en-US"/>
        </w:rPr>
        <w:t xml:space="preserve"> </w:t>
      </w:r>
      <w:r>
        <w:rPr>
          <w:lang w:val="en-US"/>
        </w:rPr>
        <w:t>branding,</w:t>
      </w:r>
      <w:r w:rsidR="00C532BB">
        <w:rPr>
          <w:lang w:val="en-US"/>
        </w:rPr>
        <w:t xml:space="preserve"> </w:t>
      </w:r>
      <w:r>
        <w:rPr>
          <w:lang w:val="en-US"/>
        </w:rPr>
        <w:t>including</w:t>
      </w:r>
      <w:r w:rsidR="00C532BB">
        <w:rPr>
          <w:rFonts w:ascii="Cambria" w:hAnsi="Cambria" w:cs="Cambria"/>
          <w:lang w:val="en-US"/>
        </w:rPr>
        <w:t xml:space="preserve"> </w:t>
      </w:r>
      <w:r>
        <w:rPr>
          <w:lang w:val="en-US"/>
        </w:rPr>
        <w:t>the</w:t>
      </w:r>
      <w:r w:rsidR="00C532BB">
        <w:rPr>
          <w:rFonts w:ascii="Cambria" w:hAnsi="Cambria" w:cs="Cambria"/>
          <w:lang w:val="en-US"/>
        </w:rPr>
        <w:t xml:space="preserve"> </w:t>
      </w:r>
      <w:r>
        <w:rPr>
          <w:lang w:val="en-US"/>
        </w:rPr>
        <w:t>Victorian</w:t>
      </w:r>
      <w:r w:rsidR="00C532BB">
        <w:rPr>
          <w:lang w:val="en-US"/>
        </w:rPr>
        <w:t xml:space="preserve"> </w:t>
      </w:r>
      <w:r>
        <w:rPr>
          <w:lang w:val="en-US"/>
        </w:rPr>
        <w:t>Coat</w:t>
      </w:r>
      <w:r w:rsidR="00C532BB">
        <w:rPr>
          <w:lang w:val="en-US"/>
        </w:rPr>
        <w:t xml:space="preserve"> </w:t>
      </w:r>
      <w:r>
        <w:rPr>
          <w:lang w:val="en-US"/>
        </w:rPr>
        <w:t>of</w:t>
      </w:r>
      <w:r w:rsidR="00C532BB">
        <w:rPr>
          <w:lang w:val="en-US"/>
        </w:rPr>
        <w:t xml:space="preserve"> </w:t>
      </w:r>
      <w:r>
        <w:rPr>
          <w:lang w:val="en-US"/>
        </w:rPr>
        <w:t>Arms,</w:t>
      </w:r>
      <w:r w:rsidR="00C532BB">
        <w:rPr>
          <w:lang w:val="en-US"/>
        </w:rPr>
        <w:t xml:space="preserve"> </w:t>
      </w:r>
      <w:r>
        <w:rPr>
          <w:lang w:val="en-US"/>
        </w:rPr>
        <w:t>and</w:t>
      </w:r>
      <w:r w:rsidR="00C532BB">
        <w:rPr>
          <w:lang w:val="en-US"/>
        </w:rPr>
        <w:t xml:space="preserve"> </w:t>
      </w:r>
      <w:r>
        <w:rPr>
          <w:lang w:val="en-US"/>
        </w:rPr>
        <w:t>the</w:t>
      </w:r>
      <w:r w:rsidR="00C532BB">
        <w:rPr>
          <w:lang w:val="en-US"/>
        </w:rPr>
        <w:t xml:space="preserve"> </w:t>
      </w:r>
      <w:r>
        <w:rPr>
          <w:lang w:val="en-US"/>
        </w:rPr>
        <w:t>Victorian</w:t>
      </w:r>
      <w:r w:rsidR="00C532BB">
        <w:rPr>
          <w:lang w:val="en-US"/>
        </w:rPr>
        <w:t xml:space="preserve"> </w:t>
      </w:r>
      <w:r>
        <w:rPr>
          <w:lang w:val="en-US"/>
        </w:rPr>
        <w:t>Government</w:t>
      </w:r>
      <w:r w:rsidR="00C532BB">
        <w:rPr>
          <w:lang w:val="en-US"/>
        </w:rPr>
        <w:t xml:space="preserve"> </w:t>
      </w:r>
      <w:r>
        <w:rPr>
          <w:lang w:val="en-US"/>
        </w:rPr>
        <w:t>and</w:t>
      </w:r>
      <w:r w:rsidR="00C532BB">
        <w:rPr>
          <w:lang w:val="en-US"/>
        </w:rPr>
        <w:t xml:space="preserve"> </w:t>
      </w:r>
      <w:r>
        <w:rPr>
          <w:lang w:val="en-US"/>
        </w:rPr>
        <w:t>Department</w:t>
      </w:r>
      <w:r w:rsidR="00C532BB">
        <w:rPr>
          <w:lang w:val="en-US"/>
        </w:rPr>
        <w:t xml:space="preserve"> </w:t>
      </w:r>
      <w:r>
        <w:rPr>
          <w:lang w:val="en-US"/>
        </w:rPr>
        <w:t>logos.</w:t>
      </w:r>
    </w:p>
    <w:p w14:paraId="7D64BFE3" w14:textId="665B9B9D" w:rsidR="004235FA" w:rsidRDefault="004235FA" w:rsidP="00C532BB">
      <w:pPr>
        <w:rPr>
          <w:lang w:val="en-US"/>
        </w:rPr>
      </w:pPr>
      <w:r w:rsidRPr="00C532BB">
        <w:rPr>
          <w:b/>
          <w:bCs/>
          <w:lang w:val="en-US"/>
        </w:rPr>
        <w:t>ISBN</w:t>
      </w:r>
      <w:r w:rsidR="00C532BB">
        <w:rPr>
          <w:lang w:val="en-US"/>
        </w:rPr>
        <w:t xml:space="preserve"> </w:t>
      </w:r>
      <w:r>
        <w:rPr>
          <w:lang w:val="en-US"/>
        </w:rPr>
        <w:t>978-1-76176-103-4</w:t>
      </w:r>
      <w:r w:rsidR="00C532BB">
        <w:rPr>
          <w:lang w:val="en-US"/>
        </w:rPr>
        <w:t xml:space="preserve"> </w:t>
      </w:r>
      <w:r>
        <w:rPr>
          <w:lang w:val="en-US"/>
        </w:rPr>
        <w:t>(</w:t>
      </w:r>
      <w:r w:rsidRPr="00C532BB">
        <w:rPr>
          <w:b/>
          <w:bCs/>
          <w:lang w:val="en-US"/>
        </w:rPr>
        <w:t>print</w:t>
      </w:r>
      <w:r>
        <w:rPr>
          <w:lang w:val="en-US"/>
        </w:rPr>
        <w:t>)</w:t>
      </w:r>
      <w:r w:rsidR="00C532BB">
        <w:rPr>
          <w:lang w:val="en-US"/>
        </w:rPr>
        <w:t xml:space="preserve"> </w:t>
      </w:r>
      <w:r>
        <w:rPr>
          <w:lang w:val="en-US"/>
        </w:rPr>
        <w:br/>
      </w:r>
      <w:r w:rsidRPr="00C532BB">
        <w:rPr>
          <w:b/>
          <w:bCs/>
          <w:lang w:val="en-US"/>
        </w:rPr>
        <w:t>ISBN</w:t>
      </w:r>
      <w:r w:rsidR="00C532BB">
        <w:rPr>
          <w:lang w:val="en-US"/>
        </w:rPr>
        <w:t xml:space="preserve"> </w:t>
      </w:r>
      <w:r>
        <w:rPr>
          <w:lang w:val="en-US"/>
        </w:rPr>
        <w:t>978-1-76176-104-1</w:t>
      </w:r>
      <w:r w:rsidR="00C532BB">
        <w:rPr>
          <w:lang w:val="en-US"/>
        </w:rPr>
        <w:t xml:space="preserve"> </w:t>
      </w:r>
      <w:r>
        <w:rPr>
          <w:lang w:val="en-US"/>
        </w:rPr>
        <w:t>(</w:t>
      </w:r>
      <w:r w:rsidRPr="00C532BB">
        <w:rPr>
          <w:b/>
          <w:bCs/>
          <w:lang w:val="en-US"/>
        </w:rPr>
        <w:t>pdf</w:t>
      </w:r>
      <w:r>
        <w:rPr>
          <w:lang w:val="en-US"/>
        </w:rPr>
        <w:t>)</w:t>
      </w:r>
    </w:p>
    <w:p w14:paraId="1D2257EF" w14:textId="77777777" w:rsidR="004235FA" w:rsidRPr="00C532BB" w:rsidRDefault="004235FA" w:rsidP="00C532BB">
      <w:pPr>
        <w:pStyle w:val="Normalbeforebullets"/>
        <w:rPr>
          <w:b/>
          <w:bCs/>
          <w:lang w:val="en-US"/>
        </w:rPr>
      </w:pPr>
      <w:r w:rsidRPr="00C532BB">
        <w:rPr>
          <w:b/>
          <w:bCs/>
          <w:lang w:val="en-US"/>
        </w:rPr>
        <w:t>Disclaimer</w:t>
      </w:r>
    </w:p>
    <w:p w14:paraId="49943807" w14:textId="19F36E5E" w:rsidR="004235FA" w:rsidRDefault="004235FA" w:rsidP="00C532BB">
      <w:pPr>
        <w:rPr>
          <w:lang w:val="en-US"/>
        </w:rPr>
      </w:pPr>
      <w:r>
        <w:rPr>
          <w:lang w:val="en-US"/>
        </w:rPr>
        <w:t>This</w:t>
      </w:r>
      <w:r w:rsidR="00C532BB">
        <w:rPr>
          <w:lang w:val="en-US"/>
        </w:rPr>
        <w:t xml:space="preserve"> </w:t>
      </w:r>
      <w:r>
        <w:rPr>
          <w:lang w:val="en-US"/>
        </w:rPr>
        <w:t>publication</w:t>
      </w:r>
      <w:r w:rsidR="00C532BB">
        <w:rPr>
          <w:lang w:val="en-US"/>
        </w:rPr>
        <w:t xml:space="preserve"> </w:t>
      </w:r>
      <w:r>
        <w:rPr>
          <w:lang w:val="en-US"/>
        </w:rPr>
        <w:t>may</w:t>
      </w:r>
      <w:r w:rsidR="00C532BB">
        <w:rPr>
          <w:lang w:val="en-US"/>
        </w:rPr>
        <w:t xml:space="preserve"> </w:t>
      </w:r>
      <w:r>
        <w:rPr>
          <w:lang w:val="en-US"/>
        </w:rPr>
        <w:t>be</w:t>
      </w:r>
      <w:r w:rsidR="00C532BB">
        <w:rPr>
          <w:lang w:val="en-US"/>
        </w:rPr>
        <w:t xml:space="preserve"> </w:t>
      </w:r>
      <w:r>
        <w:rPr>
          <w:lang w:val="en-US"/>
        </w:rPr>
        <w:t>of</w:t>
      </w:r>
      <w:r w:rsidR="00C532BB">
        <w:rPr>
          <w:lang w:val="en-US"/>
        </w:rPr>
        <w:t xml:space="preserve"> </w:t>
      </w:r>
      <w:r>
        <w:rPr>
          <w:lang w:val="en-US"/>
        </w:rPr>
        <w:t>assistance</w:t>
      </w:r>
      <w:r w:rsidR="00C532BB">
        <w:rPr>
          <w:lang w:val="en-US"/>
        </w:rPr>
        <w:t xml:space="preserve"> </w:t>
      </w:r>
      <w:r>
        <w:rPr>
          <w:lang w:val="en-US"/>
        </w:rPr>
        <w:t>to</w:t>
      </w:r>
      <w:r w:rsidR="00C532BB">
        <w:rPr>
          <w:lang w:val="en-US"/>
        </w:rPr>
        <w:t xml:space="preserve"> </w:t>
      </w:r>
      <w:proofErr w:type="gramStart"/>
      <w:r>
        <w:rPr>
          <w:lang w:val="en-US"/>
        </w:rPr>
        <w:t>you</w:t>
      </w:r>
      <w:proofErr w:type="gramEnd"/>
      <w:r w:rsidR="00C532BB">
        <w:rPr>
          <w:lang w:val="en-US"/>
        </w:rPr>
        <w:t xml:space="preserve"> </w:t>
      </w:r>
      <w:r>
        <w:rPr>
          <w:lang w:val="en-US"/>
        </w:rPr>
        <w:t>but</w:t>
      </w:r>
      <w:r w:rsidR="00C532BB">
        <w:rPr>
          <w:lang w:val="en-US"/>
        </w:rPr>
        <w:t xml:space="preserve"> </w:t>
      </w:r>
      <w:r>
        <w:rPr>
          <w:lang w:val="en-US"/>
        </w:rPr>
        <w:t>the</w:t>
      </w:r>
      <w:r w:rsidR="00C532BB">
        <w:rPr>
          <w:lang w:val="en-US"/>
        </w:rPr>
        <w:t xml:space="preserve"> </w:t>
      </w:r>
      <w:r>
        <w:rPr>
          <w:lang w:val="en-US"/>
        </w:rPr>
        <w:t>State</w:t>
      </w:r>
      <w:r w:rsidR="00C532BB">
        <w:rPr>
          <w:lang w:val="en-US"/>
        </w:rPr>
        <w:t xml:space="preserve"> </w:t>
      </w:r>
      <w:r>
        <w:rPr>
          <w:lang w:val="en-US"/>
        </w:rPr>
        <w:t>of</w:t>
      </w:r>
      <w:r w:rsidR="00C532BB">
        <w:rPr>
          <w:lang w:val="en-US"/>
        </w:rPr>
        <w:t xml:space="preserve"> </w:t>
      </w:r>
      <w:r>
        <w:rPr>
          <w:lang w:val="en-US"/>
        </w:rPr>
        <w:t>Victoria</w:t>
      </w:r>
      <w:r w:rsidR="00C532BB">
        <w:rPr>
          <w:lang w:val="en-US"/>
        </w:rPr>
        <w:t xml:space="preserve"> </w:t>
      </w:r>
      <w:r>
        <w:rPr>
          <w:lang w:val="en-US"/>
        </w:rPr>
        <w:t>and</w:t>
      </w:r>
      <w:r w:rsidR="00C532BB">
        <w:rPr>
          <w:lang w:val="en-US"/>
        </w:rPr>
        <w:t xml:space="preserve"> </w:t>
      </w:r>
      <w:r>
        <w:rPr>
          <w:lang w:val="en-US"/>
        </w:rPr>
        <w:t>its</w:t>
      </w:r>
      <w:r w:rsidR="00C532BB">
        <w:rPr>
          <w:lang w:val="en-US"/>
        </w:rPr>
        <w:t xml:space="preserve"> </w:t>
      </w:r>
      <w:r>
        <w:rPr>
          <w:lang w:val="en-US"/>
        </w:rPr>
        <w:t>employees</w:t>
      </w:r>
      <w:r w:rsidR="00C532BB">
        <w:rPr>
          <w:lang w:val="en-US"/>
        </w:rPr>
        <w:t xml:space="preserve"> </w:t>
      </w:r>
      <w:r>
        <w:rPr>
          <w:lang w:val="en-US"/>
        </w:rPr>
        <w:t>do</w:t>
      </w:r>
      <w:r w:rsidR="00C532BB">
        <w:rPr>
          <w:lang w:val="en-US"/>
        </w:rPr>
        <w:t xml:space="preserve"> </w:t>
      </w:r>
      <w:r>
        <w:rPr>
          <w:lang w:val="en-US"/>
        </w:rPr>
        <w:t>not</w:t>
      </w:r>
      <w:r w:rsidR="00C532BB">
        <w:rPr>
          <w:rFonts w:ascii="Cambria" w:hAnsi="Cambria" w:cs="Cambria"/>
          <w:lang w:val="en-US"/>
        </w:rPr>
        <w:t xml:space="preserve"> </w:t>
      </w:r>
      <w:r>
        <w:rPr>
          <w:lang w:val="en-US"/>
        </w:rPr>
        <w:t>guarantee</w:t>
      </w:r>
      <w:r w:rsidR="00C532BB">
        <w:rPr>
          <w:lang w:val="en-US"/>
        </w:rPr>
        <w:t xml:space="preserve"> </w:t>
      </w:r>
      <w:r>
        <w:rPr>
          <w:lang w:val="en-US"/>
        </w:rPr>
        <w:t>that</w:t>
      </w:r>
      <w:r w:rsidR="00C532BB">
        <w:rPr>
          <w:lang w:val="en-US"/>
        </w:rPr>
        <w:t xml:space="preserve"> </w:t>
      </w:r>
      <w:r>
        <w:rPr>
          <w:lang w:val="en-US"/>
        </w:rPr>
        <w:t>the</w:t>
      </w:r>
      <w:r w:rsidR="00C532BB">
        <w:rPr>
          <w:lang w:val="en-US"/>
        </w:rPr>
        <w:t xml:space="preserve"> </w:t>
      </w:r>
      <w:r>
        <w:rPr>
          <w:lang w:val="en-US"/>
        </w:rPr>
        <w:t>publication</w:t>
      </w:r>
      <w:r w:rsidR="00C532BB">
        <w:rPr>
          <w:lang w:val="en-US"/>
        </w:rPr>
        <w:t xml:space="preserve"> </w:t>
      </w:r>
      <w:r>
        <w:rPr>
          <w:lang w:val="en-US"/>
        </w:rPr>
        <w:t>is</w:t>
      </w:r>
      <w:r w:rsidR="00C532BB">
        <w:rPr>
          <w:lang w:val="en-US"/>
        </w:rPr>
        <w:t xml:space="preserve"> </w:t>
      </w:r>
      <w:r>
        <w:rPr>
          <w:lang w:val="en-US"/>
        </w:rPr>
        <w:t>without</w:t>
      </w:r>
      <w:r w:rsidR="00C532BB">
        <w:rPr>
          <w:lang w:val="en-US"/>
        </w:rPr>
        <w:t xml:space="preserve"> </w:t>
      </w:r>
      <w:r>
        <w:rPr>
          <w:lang w:val="en-US"/>
        </w:rPr>
        <w:t>flaw</w:t>
      </w:r>
      <w:r w:rsidR="00C532BB">
        <w:rPr>
          <w:lang w:val="en-US"/>
        </w:rPr>
        <w:t xml:space="preserve"> </w:t>
      </w:r>
      <w:r>
        <w:rPr>
          <w:lang w:val="en-US"/>
        </w:rPr>
        <w:t>of</w:t>
      </w:r>
      <w:r w:rsidR="00C532BB">
        <w:rPr>
          <w:lang w:val="en-US"/>
        </w:rPr>
        <w:t xml:space="preserve"> </w:t>
      </w:r>
      <w:r>
        <w:rPr>
          <w:lang w:val="en-US"/>
        </w:rPr>
        <w:t>any</w:t>
      </w:r>
      <w:r w:rsidR="00C532BB">
        <w:rPr>
          <w:lang w:val="en-US"/>
        </w:rPr>
        <w:t xml:space="preserve"> </w:t>
      </w:r>
      <w:r>
        <w:rPr>
          <w:lang w:val="en-US"/>
        </w:rPr>
        <w:t>kind</w:t>
      </w:r>
      <w:r w:rsidR="00C532BB">
        <w:rPr>
          <w:lang w:val="en-US"/>
        </w:rPr>
        <w:t xml:space="preserve"> </w:t>
      </w:r>
      <w:r>
        <w:rPr>
          <w:lang w:val="en-US"/>
        </w:rPr>
        <w:t>or</w:t>
      </w:r>
      <w:r w:rsidR="00C532BB">
        <w:rPr>
          <w:lang w:val="en-US"/>
        </w:rPr>
        <w:t xml:space="preserve"> </w:t>
      </w:r>
      <w:r>
        <w:rPr>
          <w:lang w:val="en-US"/>
        </w:rPr>
        <w:t>is</w:t>
      </w:r>
      <w:r w:rsidR="00C532BB">
        <w:rPr>
          <w:lang w:val="en-US"/>
        </w:rPr>
        <w:t xml:space="preserve"> </w:t>
      </w:r>
      <w:r>
        <w:rPr>
          <w:lang w:val="en-US"/>
        </w:rPr>
        <w:t>wholly</w:t>
      </w:r>
      <w:r w:rsidR="00C532BB">
        <w:rPr>
          <w:lang w:val="en-US"/>
        </w:rPr>
        <w:t xml:space="preserve"> </w:t>
      </w:r>
      <w:r>
        <w:rPr>
          <w:lang w:val="en-US"/>
        </w:rPr>
        <w:t>appropriate</w:t>
      </w:r>
      <w:r w:rsidR="00C532BB">
        <w:rPr>
          <w:lang w:val="en-US"/>
        </w:rPr>
        <w:t xml:space="preserve"> </w:t>
      </w:r>
      <w:r>
        <w:rPr>
          <w:lang w:val="en-US"/>
        </w:rPr>
        <w:t>for</w:t>
      </w:r>
      <w:r w:rsidR="00C532BB">
        <w:rPr>
          <w:lang w:val="en-US"/>
        </w:rPr>
        <w:t xml:space="preserve"> </w:t>
      </w:r>
      <w:r>
        <w:rPr>
          <w:lang w:val="en-US"/>
        </w:rPr>
        <w:t>your</w:t>
      </w:r>
      <w:r w:rsidR="00C532BB">
        <w:rPr>
          <w:lang w:val="en-US"/>
        </w:rPr>
        <w:t xml:space="preserve"> </w:t>
      </w:r>
      <w:r>
        <w:rPr>
          <w:lang w:val="en-US"/>
        </w:rPr>
        <w:t>particular</w:t>
      </w:r>
      <w:r w:rsidR="00C532BB">
        <w:rPr>
          <w:lang w:val="en-US"/>
        </w:rPr>
        <w:t xml:space="preserve"> </w:t>
      </w:r>
      <w:r>
        <w:rPr>
          <w:lang w:val="en-US"/>
        </w:rPr>
        <w:t>purposes</w:t>
      </w:r>
      <w:r w:rsidR="00C532BB">
        <w:rPr>
          <w:lang w:val="en-US"/>
        </w:rPr>
        <w:t xml:space="preserve"> </w:t>
      </w:r>
      <w:r>
        <w:rPr>
          <w:lang w:val="en-US"/>
        </w:rPr>
        <w:t>and</w:t>
      </w:r>
      <w:r w:rsidR="00C532BB">
        <w:rPr>
          <w:lang w:val="en-US"/>
        </w:rPr>
        <w:t xml:space="preserve"> </w:t>
      </w:r>
      <w:r>
        <w:rPr>
          <w:lang w:val="en-US"/>
        </w:rPr>
        <w:t>therefore</w:t>
      </w:r>
      <w:r w:rsidR="00C532BB">
        <w:rPr>
          <w:lang w:val="en-US"/>
        </w:rPr>
        <w:t xml:space="preserve"> </w:t>
      </w:r>
      <w:r>
        <w:rPr>
          <w:lang w:val="en-US"/>
        </w:rPr>
        <w:t>disclaims</w:t>
      </w:r>
      <w:r w:rsidR="00C532BB">
        <w:rPr>
          <w:lang w:val="en-US"/>
        </w:rPr>
        <w:t xml:space="preserve"> </w:t>
      </w:r>
      <w:r>
        <w:rPr>
          <w:lang w:val="en-US"/>
        </w:rPr>
        <w:t>all</w:t>
      </w:r>
      <w:r w:rsidR="00C532BB">
        <w:rPr>
          <w:lang w:val="en-US"/>
        </w:rPr>
        <w:t xml:space="preserve"> </w:t>
      </w:r>
      <w:r>
        <w:rPr>
          <w:lang w:val="en-US"/>
        </w:rPr>
        <w:t>liability</w:t>
      </w:r>
      <w:r w:rsidR="00C532BB">
        <w:rPr>
          <w:lang w:val="en-US"/>
        </w:rPr>
        <w:t xml:space="preserve"> </w:t>
      </w:r>
      <w:r>
        <w:rPr>
          <w:lang w:val="en-US"/>
        </w:rPr>
        <w:t>for</w:t>
      </w:r>
      <w:r w:rsidR="00C532BB">
        <w:rPr>
          <w:lang w:val="en-US"/>
        </w:rPr>
        <w:t xml:space="preserve"> </w:t>
      </w:r>
      <w:r>
        <w:rPr>
          <w:lang w:val="en-US"/>
        </w:rPr>
        <w:t>any</w:t>
      </w:r>
      <w:r w:rsidR="00C532BB">
        <w:rPr>
          <w:lang w:val="en-US"/>
        </w:rPr>
        <w:t xml:space="preserve"> </w:t>
      </w:r>
      <w:r>
        <w:rPr>
          <w:lang w:val="en-US"/>
        </w:rPr>
        <w:t>error,</w:t>
      </w:r>
      <w:r w:rsidR="00C532BB">
        <w:rPr>
          <w:lang w:val="en-US"/>
        </w:rPr>
        <w:t xml:space="preserve"> </w:t>
      </w:r>
      <w:r>
        <w:rPr>
          <w:lang w:val="en-US"/>
        </w:rPr>
        <w:t>loss</w:t>
      </w:r>
      <w:r w:rsidR="00C532BB">
        <w:rPr>
          <w:lang w:val="en-US"/>
        </w:rPr>
        <w:t xml:space="preserve"> </w:t>
      </w:r>
      <w:r>
        <w:rPr>
          <w:lang w:val="en-US"/>
        </w:rPr>
        <w:t>or</w:t>
      </w:r>
      <w:r w:rsidR="00C532BB">
        <w:rPr>
          <w:lang w:val="en-US"/>
        </w:rPr>
        <w:t xml:space="preserve"> </w:t>
      </w:r>
      <w:r>
        <w:rPr>
          <w:lang w:val="en-US"/>
        </w:rPr>
        <w:t>other</w:t>
      </w:r>
      <w:r w:rsidR="00C532BB">
        <w:rPr>
          <w:lang w:val="en-US"/>
        </w:rPr>
        <w:t xml:space="preserve"> </w:t>
      </w:r>
      <w:r>
        <w:rPr>
          <w:lang w:val="en-US"/>
        </w:rPr>
        <w:t>consequence</w:t>
      </w:r>
      <w:r w:rsidR="00C532BB">
        <w:rPr>
          <w:lang w:val="en-US"/>
        </w:rPr>
        <w:t xml:space="preserve"> </w:t>
      </w:r>
      <w:r>
        <w:rPr>
          <w:lang w:val="en-US"/>
        </w:rPr>
        <w:t>which</w:t>
      </w:r>
      <w:r w:rsidR="00C532BB">
        <w:rPr>
          <w:rFonts w:ascii="Cambria" w:hAnsi="Cambria" w:cs="Cambria"/>
          <w:lang w:val="en-US"/>
        </w:rPr>
        <w:t xml:space="preserve"> </w:t>
      </w:r>
      <w:r>
        <w:rPr>
          <w:lang w:val="en-US"/>
        </w:rPr>
        <w:t>may</w:t>
      </w:r>
      <w:r w:rsidR="00C532BB">
        <w:rPr>
          <w:lang w:val="en-US"/>
        </w:rPr>
        <w:t xml:space="preserve"> </w:t>
      </w:r>
      <w:r>
        <w:rPr>
          <w:lang w:val="en-US"/>
        </w:rPr>
        <w:t>arise</w:t>
      </w:r>
      <w:r w:rsidR="00C532BB">
        <w:rPr>
          <w:lang w:val="en-US"/>
        </w:rPr>
        <w:t xml:space="preserve"> </w:t>
      </w:r>
      <w:r>
        <w:rPr>
          <w:lang w:val="en-US"/>
        </w:rPr>
        <w:t>from</w:t>
      </w:r>
      <w:r w:rsidR="00C532BB">
        <w:rPr>
          <w:lang w:val="en-US"/>
        </w:rPr>
        <w:t xml:space="preserve"> </w:t>
      </w:r>
      <w:r>
        <w:rPr>
          <w:lang w:val="en-US"/>
        </w:rPr>
        <w:t>you</w:t>
      </w:r>
      <w:r w:rsidR="00C532BB">
        <w:rPr>
          <w:lang w:val="en-US"/>
        </w:rPr>
        <w:t xml:space="preserve"> </w:t>
      </w:r>
      <w:r>
        <w:rPr>
          <w:lang w:val="en-US"/>
        </w:rPr>
        <w:t>relying</w:t>
      </w:r>
      <w:r w:rsidR="00C532BB">
        <w:rPr>
          <w:lang w:val="en-US"/>
        </w:rPr>
        <w:t xml:space="preserve"> </w:t>
      </w:r>
      <w:r>
        <w:rPr>
          <w:lang w:val="en-US"/>
        </w:rPr>
        <w:t>on</w:t>
      </w:r>
      <w:r w:rsidR="00C532BB">
        <w:rPr>
          <w:lang w:val="en-US"/>
        </w:rPr>
        <w:t xml:space="preserve"> </w:t>
      </w:r>
      <w:r>
        <w:rPr>
          <w:lang w:val="en-US"/>
        </w:rPr>
        <w:t>any</w:t>
      </w:r>
      <w:r w:rsidR="00C532BB">
        <w:rPr>
          <w:lang w:val="en-US"/>
        </w:rPr>
        <w:t xml:space="preserve"> </w:t>
      </w:r>
      <w:r>
        <w:rPr>
          <w:lang w:val="en-US"/>
        </w:rPr>
        <w:t>information</w:t>
      </w:r>
      <w:r w:rsidR="00C532BB">
        <w:rPr>
          <w:lang w:val="en-US"/>
        </w:rPr>
        <w:t xml:space="preserve"> </w:t>
      </w:r>
      <w:r>
        <w:rPr>
          <w:lang w:val="en-US"/>
        </w:rPr>
        <w:t>in</w:t>
      </w:r>
      <w:r w:rsidR="00C532BB">
        <w:rPr>
          <w:lang w:val="en-US"/>
        </w:rPr>
        <w:t xml:space="preserve"> </w:t>
      </w:r>
      <w:r>
        <w:rPr>
          <w:lang w:val="en-US"/>
        </w:rPr>
        <w:t>this</w:t>
      </w:r>
      <w:r w:rsidR="00C532BB">
        <w:rPr>
          <w:lang w:val="en-US"/>
        </w:rPr>
        <w:t xml:space="preserve"> </w:t>
      </w:r>
      <w:r>
        <w:rPr>
          <w:lang w:val="en-US"/>
        </w:rPr>
        <w:t>publication.</w:t>
      </w:r>
    </w:p>
    <w:p w14:paraId="563633F7" w14:textId="77777777" w:rsidR="004235FA" w:rsidRPr="00C532BB" w:rsidRDefault="004235FA" w:rsidP="00C532BB">
      <w:pPr>
        <w:pStyle w:val="Normalbeforebullets"/>
        <w:rPr>
          <w:b/>
          <w:bCs/>
          <w:lang w:val="en-US"/>
        </w:rPr>
      </w:pPr>
      <w:r w:rsidRPr="00C532BB">
        <w:rPr>
          <w:b/>
          <w:bCs/>
          <w:lang w:val="en-US"/>
        </w:rPr>
        <w:t>Accessibility</w:t>
      </w:r>
    </w:p>
    <w:p w14:paraId="7874793F" w14:textId="6200E399" w:rsidR="004235FA" w:rsidRDefault="004235FA" w:rsidP="00C532BB">
      <w:pPr>
        <w:rPr>
          <w:lang w:val="en-US"/>
        </w:rPr>
      </w:pPr>
      <w:r>
        <w:rPr>
          <w:lang w:val="en-US"/>
        </w:rPr>
        <w:t>To</w:t>
      </w:r>
      <w:r w:rsidR="00C532BB">
        <w:rPr>
          <w:lang w:val="en-US"/>
        </w:rPr>
        <w:t xml:space="preserve"> </w:t>
      </w:r>
      <w:r>
        <w:rPr>
          <w:lang w:val="en-US"/>
        </w:rPr>
        <w:t>receive</w:t>
      </w:r>
      <w:r w:rsidR="00C532BB">
        <w:rPr>
          <w:lang w:val="en-US"/>
        </w:rPr>
        <w:t xml:space="preserve"> </w:t>
      </w:r>
      <w:r>
        <w:rPr>
          <w:lang w:val="en-US"/>
        </w:rPr>
        <w:t>this</w:t>
      </w:r>
      <w:r w:rsidR="00C532BB">
        <w:rPr>
          <w:lang w:val="en-US"/>
        </w:rPr>
        <w:t xml:space="preserve"> </w:t>
      </w:r>
      <w:r>
        <w:rPr>
          <w:lang w:val="en-US"/>
        </w:rPr>
        <w:t>document</w:t>
      </w:r>
      <w:r w:rsidR="00C532BB">
        <w:rPr>
          <w:lang w:val="en-US"/>
        </w:rPr>
        <w:t xml:space="preserve"> </w:t>
      </w:r>
      <w:r>
        <w:rPr>
          <w:lang w:val="en-US"/>
        </w:rPr>
        <w:t>in</w:t>
      </w:r>
      <w:r w:rsidR="00C532BB">
        <w:rPr>
          <w:lang w:val="en-US"/>
        </w:rPr>
        <w:t xml:space="preserve"> </w:t>
      </w:r>
      <w:r>
        <w:rPr>
          <w:lang w:val="en-US"/>
        </w:rPr>
        <w:t>an</w:t>
      </w:r>
      <w:r w:rsidR="00C532BB">
        <w:rPr>
          <w:lang w:val="en-US"/>
        </w:rPr>
        <w:t xml:space="preserve"> </w:t>
      </w:r>
      <w:r>
        <w:rPr>
          <w:lang w:val="en-US"/>
        </w:rPr>
        <w:t>alternative</w:t>
      </w:r>
      <w:r w:rsidR="00C532BB">
        <w:rPr>
          <w:lang w:val="en-US"/>
        </w:rPr>
        <w:t xml:space="preserve"> </w:t>
      </w:r>
      <w:r>
        <w:rPr>
          <w:lang w:val="en-US"/>
        </w:rPr>
        <w:t>format,</w:t>
      </w:r>
      <w:r w:rsidR="00C532BB">
        <w:rPr>
          <w:lang w:val="en-US"/>
        </w:rPr>
        <w:t xml:space="preserve"> </w:t>
      </w:r>
      <w:r>
        <w:rPr>
          <w:lang w:val="en-US"/>
        </w:rPr>
        <w:t>phone</w:t>
      </w:r>
      <w:r w:rsidR="00C532BB">
        <w:rPr>
          <w:lang w:val="en-US"/>
        </w:rPr>
        <w:t xml:space="preserve"> </w:t>
      </w:r>
      <w:r>
        <w:rPr>
          <w:lang w:val="en-US"/>
        </w:rPr>
        <w:t>the</w:t>
      </w:r>
      <w:r w:rsidR="00C532BB">
        <w:rPr>
          <w:lang w:val="en-US"/>
        </w:rPr>
        <w:t xml:space="preserve"> </w:t>
      </w:r>
      <w:r>
        <w:rPr>
          <w:lang w:val="en-US"/>
        </w:rPr>
        <w:t>Customer</w:t>
      </w:r>
      <w:r w:rsidR="00C532BB">
        <w:rPr>
          <w:lang w:val="en-US"/>
        </w:rPr>
        <w:t xml:space="preserve"> </w:t>
      </w:r>
      <w:r>
        <w:rPr>
          <w:lang w:val="en-US"/>
        </w:rPr>
        <w:t>Contact</w:t>
      </w:r>
      <w:r w:rsidR="00C532BB">
        <w:rPr>
          <w:lang w:val="en-US"/>
        </w:rPr>
        <w:t xml:space="preserve"> </w:t>
      </w:r>
      <w:r>
        <w:rPr>
          <w:lang w:val="en-US"/>
        </w:rPr>
        <w:t>Centre</w:t>
      </w:r>
      <w:r w:rsidR="00C532BB">
        <w:rPr>
          <w:rFonts w:ascii="Cambria" w:hAnsi="Cambria" w:cs="Cambria"/>
          <w:lang w:val="en-US"/>
        </w:rPr>
        <w:t xml:space="preserve"> </w:t>
      </w:r>
      <w:r>
        <w:rPr>
          <w:lang w:val="en-US"/>
        </w:rPr>
        <w:t>on</w:t>
      </w:r>
      <w:r w:rsidR="00C532BB">
        <w:rPr>
          <w:lang w:val="en-US"/>
        </w:rPr>
        <w:t xml:space="preserve"> </w:t>
      </w:r>
      <w:r>
        <w:rPr>
          <w:lang w:val="en-US"/>
        </w:rPr>
        <w:t>136</w:t>
      </w:r>
      <w:r w:rsidR="00C532BB">
        <w:rPr>
          <w:lang w:val="en-US"/>
        </w:rPr>
        <w:t xml:space="preserve"> </w:t>
      </w:r>
      <w:r>
        <w:rPr>
          <w:lang w:val="en-US"/>
        </w:rPr>
        <w:t>186,</w:t>
      </w:r>
      <w:r w:rsidR="00C532BB">
        <w:rPr>
          <w:lang w:val="en-US"/>
        </w:rPr>
        <w:t xml:space="preserve"> </w:t>
      </w:r>
      <w:r>
        <w:rPr>
          <w:lang w:val="en-US"/>
        </w:rPr>
        <w:t>email</w:t>
      </w:r>
      <w:r w:rsidR="00C532BB">
        <w:rPr>
          <w:lang w:val="en-US"/>
        </w:rPr>
        <w:t xml:space="preserve"> </w:t>
      </w:r>
      <w:hyperlink r:id="rId10" w:tooltip="Link to Customer Service email" w:history="1">
        <w:r w:rsidR="000F6614">
          <w:rPr>
            <w:rStyle w:val="Hyperlink"/>
            <w:lang w:val="en-US"/>
          </w:rPr>
          <w:t>Customer Service</w:t>
        </w:r>
      </w:hyperlink>
      <w:r>
        <w:rPr>
          <w:lang w:val="en-US"/>
        </w:rPr>
        <w:t>,</w:t>
      </w:r>
      <w:r w:rsidR="00C532BB">
        <w:rPr>
          <w:lang w:val="en-US"/>
        </w:rPr>
        <w:t xml:space="preserve"> </w:t>
      </w:r>
      <w:r>
        <w:rPr>
          <w:lang w:val="en-US"/>
        </w:rPr>
        <w:t>or</w:t>
      </w:r>
      <w:r w:rsidR="00C532BB">
        <w:rPr>
          <w:lang w:val="en-US"/>
        </w:rPr>
        <w:t xml:space="preserve"> </w:t>
      </w:r>
      <w:r>
        <w:rPr>
          <w:lang w:val="en-US"/>
        </w:rPr>
        <w:t>contact</w:t>
      </w:r>
      <w:r w:rsidR="00C532BB">
        <w:rPr>
          <w:lang w:val="en-US"/>
        </w:rPr>
        <w:t xml:space="preserve"> </w:t>
      </w:r>
      <w:r>
        <w:rPr>
          <w:lang w:val="en-US"/>
        </w:rPr>
        <w:t>National</w:t>
      </w:r>
      <w:r w:rsidR="00C532BB">
        <w:rPr>
          <w:lang w:val="en-US"/>
        </w:rPr>
        <w:t xml:space="preserve"> </w:t>
      </w:r>
      <w:r>
        <w:rPr>
          <w:lang w:val="en-US"/>
        </w:rPr>
        <w:t>Relay</w:t>
      </w:r>
      <w:r w:rsidR="00C532BB">
        <w:rPr>
          <w:rFonts w:ascii="Cambria" w:hAnsi="Cambria" w:cs="Cambria"/>
          <w:lang w:val="en-US"/>
        </w:rPr>
        <w:t xml:space="preserve"> </w:t>
      </w:r>
      <w:r>
        <w:rPr>
          <w:lang w:val="en-US"/>
        </w:rPr>
        <w:t>Service</w:t>
      </w:r>
      <w:r w:rsidR="00C532BB">
        <w:rPr>
          <w:lang w:val="en-US"/>
        </w:rPr>
        <w:t xml:space="preserve"> </w:t>
      </w:r>
      <w:r>
        <w:rPr>
          <w:lang w:val="en-US"/>
        </w:rPr>
        <w:t>(</w:t>
      </w:r>
      <w:hyperlink r:id="rId11" w:tooltip="Link to Access Hub webpage" w:history="1">
        <w:r w:rsidR="000F6614">
          <w:rPr>
            <w:rStyle w:val="Hyperlink"/>
            <w:lang w:val="en-US"/>
          </w:rPr>
          <w:t>Access Hub</w:t>
        </w:r>
      </w:hyperlink>
      <w:r>
        <w:rPr>
          <w:lang w:val="en-US"/>
        </w:rPr>
        <w:t>)</w:t>
      </w:r>
      <w:r w:rsidR="00C532BB">
        <w:rPr>
          <w:lang w:val="en-US"/>
        </w:rPr>
        <w:t xml:space="preserve"> </w:t>
      </w:r>
      <w:r>
        <w:rPr>
          <w:lang w:val="en-US"/>
        </w:rPr>
        <w:t>on</w:t>
      </w:r>
      <w:r w:rsidR="00C532BB">
        <w:rPr>
          <w:lang w:val="en-US"/>
        </w:rPr>
        <w:t xml:space="preserve"> </w:t>
      </w:r>
      <w:r>
        <w:rPr>
          <w:lang w:val="en-US"/>
        </w:rPr>
        <w:t>133</w:t>
      </w:r>
      <w:r w:rsidR="00C532BB">
        <w:rPr>
          <w:lang w:val="en-US"/>
        </w:rPr>
        <w:t xml:space="preserve"> </w:t>
      </w:r>
      <w:r>
        <w:rPr>
          <w:lang w:val="en-US"/>
        </w:rPr>
        <w:t>677.</w:t>
      </w:r>
      <w:r w:rsidR="00C532BB">
        <w:rPr>
          <w:lang w:val="en-US"/>
        </w:rPr>
        <w:t xml:space="preserve"> </w:t>
      </w:r>
      <w:r>
        <w:rPr>
          <w:lang w:val="en-US"/>
        </w:rPr>
        <w:t>Available</w:t>
      </w:r>
      <w:r w:rsidR="00C532BB">
        <w:rPr>
          <w:lang w:val="en-US"/>
        </w:rPr>
        <w:t xml:space="preserve"> </w:t>
      </w:r>
      <w:r>
        <w:rPr>
          <w:lang w:val="en-US"/>
        </w:rPr>
        <w:t>at</w:t>
      </w:r>
      <w:r w:rsidR="00C532BB">
        <w:rPr>
          <w:lang w:val="en-US"/>
        </w:rPr>
        <w:t xml:space="preserve"> </w:t>
      </w:r>
      <w:hyperlink r:id="rId12" w:tooltip="Link to DEECA website" w:history="1">
        <w:r w:rsidRPr="000F6614">
          <w:rPr>
            <w:rStyle w:val="Hyperlink"/>
            <w:lang w:val="en-US"/>
          </w:rPr>
          <w:t>DEECA</w:t>
        </w:r>
        <w:r w:rsidR="00C532BB" w:rsidRPr="000F6614">
          <w:rPr>
            <w:rStyle w:val="Hyperlink"/>
            <w:lang w:val="en-US"/>
          </w:rPr>
          <w:t xml:space="preserve"> </w:t>
        </w:r>
        <w:r w:rsidRPr="000F6614">
          <w:rPr>
            <w:rStyle w:val="Hyperlink"/>
            <w:lang w:val="en-US"/>
          </w:rPr>
          <w:t>website</w:t>
        </w:r>
      </w:hyperlink>
      <w:r>
        <w:rPr>
          <w:lang w:val="en-US"/>
        </w:rPr>
        <w:t>.</w:t>
      </w:r>
      <w:r w:rsidR="00C532BB">
        <w:rPr>
          <w:lang w:val="en-US"/>
        </w:rPr>
        <w:t xml:space="preserve"> </w:t>
      </w:r>
    </w:p>
    <w:p w14:paraId="275C6305" w14:textId="66FC9522" w:rsidR="004235FA" w:rsidRDefault="004235FA" w:rsidP="000F6614">
      <w:pPr>
        <w:pStyle w:val="Heading1"/>
      </w:pPr>
      <w:bookmarkStart w:id="0" w:name="_Toc195086768"/>
      <w:r>
        <w:lastRenderedPageBreak/>
        <w:t>Minister’s</w:t>
      </w:r>
      <w:r w:rsidR="00C532BB">
        <w:t xml:space="preserve"> </w:t>
      </w:r>
      <w:r>
        <w:t>foreword</w:t>
      </w:r>
      <w:bookmarkEnd w:id="0"/>
    </w:p>
    <w:p w14:paraId="586253DF" w14:textId="2A22AE5A" w:rsidR="004235FA" w:rsidRDefault="004235FA" w:rsidP="000F6614"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energy</w:t>
      </w:r>
      <w:r w:rsidR="00C532BB">
        <w:t xml:space="preserve"> </w:t>
      </w:r>
      <w:r>
        <w:t>is</w:t>
      </w:r>
      <w:r w:rsidR="00C532BB">
        <w:t xml:space="preserve"> </w:t>
      </w:r>
      <w:r>
        <w:t>a</w:t>
      </w:r>
      <w:r w:rsidR="00C532BB">
        <w:t xml:space="preserve"> </w:t>
      </w:r>
      <w:r>
        <w:t>key</w:t>
      </w:r>
      <w:r w:rsidR="00C532BB">
        <w:t xml:space="preserve"> </w:t>
      </w:r>
      <w:r>
        <w:t>pillar</w:t>
      </w:r>
      <w:r w:rsidR="00C532BB">
        <w:t xml:space="preserve"> </w:t>
      </w:r>
      <w:r>
        <w:t>of</w:t>
      </w:r>
      <w:r w:rsidR="00C532BB">
        <w:t xml:space="preserve"> </w:t>
      </w:r>
      <w:r>
        <w:t>Victoria’s</w:t>
      </w:r>
      <w:r w:rsidR="00C532BB">
        <w:t xml:space="preserve"> </w:t>
      </w:r>
      <w:r>
        <w:t>renewable</w:t>
      </w:r>
      <w:r w:rsidR="00C532BB">
        <w:t xml:space="preserve"> </w:t>
      </w:r>
      <w:r>
        <w:t>energy</w:t>
      </w:r>
      <w:r w:rsidR="00C532BB">
        <w:t xml:space="preserve"> </w:t>
      </w:r>
      <w:r>
        <w:t>future</w:t>
      </w:r>
      <w:r w:rsidR="00C532BB">
        <w:t xml:space="preserve"> </w:t>
      </w:r>
      <w:r w:rsidR="000F6614">
        <w:t>–</w:t>
      </w:r>
      <w:r w:rsidR="00C532BB">
        <w:t xml:space="preserve"> </w:t>
      </w:r>
      <w:r>
        <w:t>creating</w:t>
      </w:r>
      <w:r w:rsidR="00C532BB">
        <w:t xml:space="preserve"> </w:t>
      </w:r>
      <w:r>
        <w:t>new</w:t>
      </w:r>
      <w:r w:rsidR="00C532BB">
        <w:t xml:space="preserve"> </w:t>
      </w:r>
      <w:r>
        <w:t>opportunity</w:t>
      </w:r>
      <w:r w:rsidR="00C532BB">
        <w:t xml:space="preserve"> </w:t>
      </w:r>
      <w:r>
        <w:t>for</w:t>
      </w:r>
      <w:r w:rsidR="00C532BB">
        <w:t xml:space="preserve"> </w:t>
      </w:r>
      <w:r>
        <w:t>Victorian</w:t>
      </w:r>
      <w:r w:rsidR="00C532BB">
        <w:t xml:space="preserve"> </w:t>
      </w:r>
      <w:r>
        <w:t>families</w:t>
      </w:r>
      <w:r w:rsidR="00C532BB">
        <w:t xml:space="preserve"> </w:t>
      </w:r>
      <w:r>
        <w:t>for</w:t>
      </w:r>
      <w:r w:rsidR="00C532BB">
        <w:t xml:space="preserve"> </w:t>
      </w:r>
      <w:r>
        <w:t>generations</w:t>
      </w:r>
      <w:r w:rsidR="00C532BB">
        <w:t xml:space="preserve"> </w:t>
      </w:r>
      <w:r>
        <w:t>to</w:t>
      </w:r>
      <w:r w:rsidR="00C532BB">
        <w:t xml:space="preserve"> </w:t>
      </w:r>
      <w:r>
        <w:t>come.</w:t>
      </w:r>
      <w:r w:rsidR="00C532BB">
        <w:t xml:space="preserve"> </w:t>
      </w:r>
    </w:p>
    <w:p w14:paraId="4F386FF9" w14:textId="42D23A8F" w:rsidR="004235FA" w:rsidRDefault="004235FA" w:rsidP="000F6614">
      <w:r>
        <w:t>Coal</w:t>
      </w:r>
      <w:r w:rsidR="00C532BB">
        <w:t xml:space="preserve"> </w:t>
      </w:r>
      <w:r>
        <w:t>and</w:t>
      </w:r>
      <w:r w:rsidR="00C532BB">
        <w:t xml:space="preserve"> </w:t>
      </w:r>
      <w:r>
        <w:t>gas</w:t>
      </w:r>
      <w:r w:rsidR="00C532BB">
        <w:t xml:space="preserve"> </w:t>
      </w:r>
      <w:r>
        <w:t>have</w:t>
      </w:r>
      <w:r w:rsidR="00C532BB">
        <w:t xml:space="preserve"> </w:t>
      </w:r>
      <w:r>
        <w:t>long</w:t>
      </w:r>
      <w:r w:rsidR="00C532BB">
        <w:t xml:space="preserve"> </w:t>
      </w:r>
      <w:r>
        <w:t>powered</w:t>
      </w:r>
      <w:r w:rsidR="00C532BB">
        <w:t xml:space="preserve"> </w:t>
      </w:r>
      <w:r>
        <w:t>our</w:t>
      </w:r>
      <w:r w:rsidR="00C532BB">
        <w:t xml:space="preserve"> </w:t>
      </w:r>
      <w:r>
        <w:t>state</w:t>
      </w:r>
      <w:r w:rsidR="00C532BB">
        <w:t xml:space="preserve"> </w:t>
      </w:r>
      <w:r>
        <w:t>and</w:t>
      </w:r>
      <w:r w:rsidR="00C532BB">
        <w:t xml:space="preserve"> </w:t>
      </w:r>
      <w:r>
        <w:t>provided</w:t>
      </w:r>
      <w:r w:rsidR="00C532BB">
        <w:t xml:space="preserve"> </w:t>
      </w:r>
      <w:r>
        <w:t>proud</w:t>
      </w:r>
      <w:r w:rsidR="00C532BB">
        <w:t xml:space="preserve"> </w:t>
      </w:r>
      <w:r>
        <w:t>lifetime</w:t>
      </w:r>
      <w:r w:rsidR="00C532BB">
        <w:t xml:space="preserve"> </w:t>
      </w:r>
      <w:r>
        <w:t>careers</w:t>
      </w:r>
      <w:r w:rsidR="00C532BB">
        <w:t xml:space="preserve"> </w:t>
      </w:r>
      <w:r>
        <w:t>for</w:t>
      </w:r>
      <w:r w:rsidR="00C532BB">
        <w:t xml:space="preserve"> </w:t>
      </w:r>
      <w:r>
        <w:t>many</w:t>
      </w:r>
      <w:r w:rsidR="00C532BB">
        <w:t xml:space="preserve"> </w:t>
      </w:r>
      <w:r>
        <w:t>Victorians.</w:t>
      </w:r>
      <w:r w:rsidR="00C532BB">
        <w:t xml:space="preserve"> </w:t>
      </w:r>
      <w:r>
        <w:t>But</w:t>
      </w:r>
      <w:r w:rsidR="00C532BB">
        <w:t xml:space="preserve"> </w:t>
      </w:r>
      <w:r>
        <w:t>as</w:t>
      </w:r>
      <w:r w:rsidR="00C532BB">
        <w:t xml:space="preserve"> </w:t>
      </w:r>
      <w:r>
        <w:t>these</w:t>
      </w:r>
      <w:r w:rsidR="00C532BB">
        <w:t xml:space="preserve"> </w:t>
      </w:r>
      <w:r>
        <w:t>sources</w:t>
      </w:r>
      <w:r w:rsidR="00C532BB">
        <w:t xml:space="preserve"> </w:t>
      </w:r>
      <w:r>
        <w:t>become</w:t>
      </w:r>
      <w:r w:rsidR="00C532BB">
        <w:t xml:space="preserve"> </w:t>
      </w:r>
      <w:r>
        <w:t>less</w:t>
      </w:r>
      <w:r w:rsidR="00C532BB">
        <w:t xml:space="preserve"> </w:t>
      </w:r>
      <w:r>
        <w:t>reliable</w:t>
      </w:r>
      <w:r w:rsidR="00C532BB">
        <w:t xml:space="preserve"> </w:t>
      </w:r>
      <w:r>
        <w:t>–</w:t>
      </w:r>
      <w:r w:rsidR="00C532BB">
        <w:t xml:space="preserve"> </w:t>
      </w:r>
      <w:r>
        <w:t>and</w:t>
      </w:r>
      <w:r w:rsidR="00C532BB">
        <w:t xml:space="preserve"> </w:t>
      </w:r>
      <w:r>
        <w:t>more</w:t>
      </w:r>
      <w:r w:rsidR="00C532BB">
        <w:rPr>
          <w:rFonts w:ascii="Cambria" w:hAnsi="Cambria" w:cs="Cambria"/>
        </w:rPr>
        <w:t xml:space="preserve"> </w:t>
      </w:r>
      <w:r>
        <w:t>expensive</w:t>
      </w:r>
      <w:r w:rsidR="00C532BB">
        <w:t xml:space="preserve"> </w:t>
      </w:r>
      <w:r>
        <w:rPr>
          <w:rFonts w:ascii="VIC" w:hAnsi="VIC" w:cs="VIC"/>
        </w:rPr>
        <w:t>–</w:t>
      </w:r>
      <w:r w:rsidR="00C532BB">
        <w:t xml:space="preserve"> </w:t>
      </w:r>
      <w:r>
        <w:t>we</w:t>
      </w:r>
      <w:r w:rsidR="00C532BB">
        <w:t xml:space="preserve"> </w:t>
      </w:r>
      <w:r>
        <w:t>must</w:t>
      </w:r>
      <w:r w:rsidR="00C532BB">
        <w:t xml:space="preserve"> </w:t>
      </w:r>
      <w:r>
        <w:t>transition</w:t>
      </w:r>
      <w:r w:rsidR="00C532BB">
        <w:t xml:space="preserve"> </w:t>
      </w:r>
      <w:r>
        <w:t>to</w:t>
      </w:r>
      <w:r w:rsidR="00C532BB">
        <w:t xml:space="preserve"> </w:t>
      </w:r>
      <w:r>
        <w:t>more</w:t>
      </w:r>
      <w:r w:rsidR="00C532BB">
        <w:t xml:space="preserve"> </w:t>
      </w:r>
      <w:r>
        <w:t>renewable</w:t>
      </w:r>
      <w:r w:rsidR="00C532BB">
        <w:t xml:space="preserve"> </w:t>
      </w:r>
      <w:r>
        <w:t>forms</w:t>
      </w:r>
      <w:r w:rsidR="00C532BB">
        <w:t xml:space="preserve"> </w:t>
      </w:r>
      <w:r>
        <w:t>of</w:t>
      </w:r>
      <w:r w:rsidR="00C532BB">
        <w:t xml:space="preserve"> </w:t>
      </w:r>
      <w:r>
        <w:t>energy.</w:t>
      </w:r>
      <w:r w:rsidR="00C532BB">
        <w:t xml:space="preserve"> </w:t>
      </w:r>
    </w:p>
    <w:p w14:paraId="432C74C1" w14:textId="1E7262A0" w:rsidR="004235FA" w:rsidRDefault="004235FA" w:rsidP="000F6614">
      <w:pPr>
        <w:rPr>
          <w:spacing w:val="1"/>
        </w:rPr>
      </w:pPr>
      <w:r>
        <w:rPr>
          <w:spacing w:val="1"/>
        </w:rPr>
        <w:t>Offshore</w:t>
      </w:r>
      <w:r w:rsidR="00C532BB">
        <w:rPr>
          <w:spacing w:val="1"/>
        </w:rPr>
        <w:t xml:space="preserve"> </w:t>
      </w:r>
      <w:r>
        <w:rPr>
          <w:spacing w:val="1"/>
        </w:rPr>
        <w:t>wind</w:t>
      </w:r>
      <w:r w:rsidR="00C532BB">
        <w:rPr>
          <w:spacing w:val="1"/>
        </w:rPr>
        <w:t xml:space="preserve"> </w:t>
      </w:r>
      <w:r>
        <w:rPr>
          <w:spacing w:val="1"/>
        </w:rPr>
        <w:t>energy</w:t>
      </w:r>
      <w:r w:rsidR="00C532BB">
        <w:rPr>
          <w:spacing w:val="1"/>
        </w:rPr>
        <w:t xml:space="preserve"> </w:t>
      </w:r>
      <w:r>
        <w:rPr>
          <w:spacing w:val="1"/>
        </w:rPr>
        <w:t>will</w:t>
      </w:r>
      <w:r w:rsidR="00C532BB">
        <w:rPr>
          <w:spacing w:val="1"/>
        </w:rPr>
        <w:t xml:space="preserve"> </w:t>
      </w:r>
      <w:r>
        <w:rPr>
          <w:spacing w:val="1"/>
        </w:rPr>
        <w:t>create</w:t>
      </w:r>
      <w:r w:rsidR="00C532BB">
        <w:rPr>
          <w:spacing w:val="1"/>
        </w:rPr>
        <w:t xml:space="preserve"> </w:t>
      </w:r>
      <w:r>
        <w:rPr>
          <w:spacing w:val="1"/>
        </w:rPr>
        <w:t>thousands</w:t>
      </w:r>
      <w:r w:rsidR="00C532BB">
        <w:rPr>
          <w:spacing w:val="1"/>
        </w:rPr>
        <w:t xml:space="preserve"> </w:t>
      </w:r>
      <w:r>
        <w:rPr>
          <w:spacing w:val="1"/>
        </w:rPr>
        <w:t>of</w:t>
      </w:r>
      <w:r w:rsidR="00C532BB">
        <w:rPr>
          <w:spacing w:val="1"/>
        </w:rPr>
        <w:t xml:space="preserve"> </w:t>
      </w:r>
      <w:r>
        <w:rPr>
          <w:spacing w:val="1"/>
        </w:rPr>
        <w:t>Victorian</w:t>
      </w:r>
      <w:r w:rsidR="00C532BB">
        <w:rPr>
          <w:spacing w:val="1"/>
        </w:rPr>
        <w:t xml:space="preserve"> </w:t>
      </w:r>
      <w:r>
        <w:rPr>
          <w:spacing w:val="1"/>
        </w:rPr>
        <w:t>jobs,</w:t>
      </w:r>
      <w:r w:rsidR="00C532BB">
        <w:rPr>
          <w:spacing w:val="1"/>
        </w:rPr>
        <w:t xml:space="preserve"> </w:t>
      </w:r>
      <w:r>
        <w:rPr>
          <w:spacing w:val="1"/>
        </w:rPr>
        <w:t>while</w:t>
      </w:r>
      <w:r w:rsidR="00C532BB">
        <w:rPr>
          <w:spacing w:val="1"/>
        </w:rPr>
        <w:t xml:space="preserve"> </w:t>
      </w:r>
      <w:r>
        <w:rPr>
          <w:spacing w:val="1"/>
        </w:rPr>
        <w:t>helping</w:t>
      </w:r>
      <w:r w:rsidR="00C532BB">
        <w:rPr>
          <w:spacing w:val="1"/>
        </w:rPr>
        <w:t xml:space="preserve"> </w:t>
      </w:r>
      <w:r>
        <w:rPr>
          <w:spacing w:val="1"/>
        </w:rPr>
        <w:t>us</w:t>
      </w:r>
      <w:r w:rsidR="00C532BB">
        <w:rPr>
          <w:spacing w:val="1"/>
        </w:rPr>
        <w:t xml:space="preserve"> </w:t>
      </w:r>
      <w:r>
        <w:rPr>
          <w:spacing w:val="1"/>
        </w:rPr>
        <w:t>keep</w:t>
      </w:r>
      <w:r w:rsidR="00C532BB">
        <w:rPr>
          <w:spacing w:val="1"/>
        </w:rPr>
        <w:t xml:space="preserve"> </w:t>
      </w:r>
      <w:r>
        <w:rPr>
          <w:spacing w:val="1"/>
        </w:rPr>
        <w:t>bills</w:t>
      </w:r>
      <w:r w:rsidR="00C532BB">
        <w:rPr>
          <w:spacing w:val="1"/>
        </w:rPr>
        <w:t xml:space="preserve"> </w:t>
      </w:r>
      <w:r>
        <w:rPr>
          <w:spacing w:val="1"/>
        </w:rPr>
        <w:t>down</w:t>
      </w:r>
      <w:r w:rsidR="00C532BB">
        <w:rPr>
          <w:spacing w:val="1"/>
        </w:rPr>
        <w:t xml:space="preserve"> </w:t>
      </w:r>
      <w:r>
        <w:rPr>
          <w:spacing w:val="1"/>
        </w:rPr>
        <w:t>by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delivering</w:t>
      </w:r>
      <w:r w:rsidR="00C532BB">
        <w:rPr>
          <w:spacing w:val="1"/>
        </w:rPr>
        <w:t xml:space="preserve"> </w:t>
      </w:r>
      <w:r>
        <w:rPr>
          <w:spacing w:val="1"/>
        </w:rPr>
        <w:t>affordable,</w:t>
      </w:r>
      <w:r w:rsidR="00C532BB">
        <w:rPr>
          <w:spacing w:val="1"/>
        </w:rPr>
        <w:t xml:space="preserve"> </w:t>
      </w:r>
      <w:r>
        <w:rPr>
          <w:spacing w:val="1"/>
        </w:rPr>
        <w:t>reliable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clean</w:t>
      </w:r>
      <w:r w:rsidR="00C532BB">
        <w:rPr>
          <w:spacing w:val="1"/>
        </w:rPr>
        <w:t xml:space="preserve"> </w:t>
      </w:r>
      <w:r>
        <w:rPr>
          <w:spacing w:val="1"/>
        </w:rPr>
        <w:t>renewable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energy</w:t>
      </w:r>
      <w:r w:rsidR="00C532BB">
        <w:rPr>
          <w:spacing w:val="1"/>
        </w:rPr>
        <w:t xml:space="preserve"> </w:t>
      </w:r>
      <w:r>
        <w:rPr>
          <w:spacing w:val="1"/>
        </w:rPr>
        <w:t>into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grid.</w:t>
      </w:r>
      <w:r w:rsidR="00C532BB">
        <w:rPr>
          <w:spacing w:val="1"/>
        </w:rPr>
        <w:t xml:space="preserve"> </w:t>
      </w:r>
    </w:p>
    <w:p w14:paraId="1B87ED07" w14:textId="4F421FED" w:rsidR="004235FA" w:rsidRDefault="004235FA" w:rsidP="000F6614">
      <w:pPr>
        <w:rPr>
          <w:spacing w:val="-3"/>
        </w:rPr>
      </w:pPr>
      <w:r>
        <w:rPr>
          <w:spacing w:val="-3"/>
        </w:rPr>
        <w:t>It’ll</w:t>
      </w:r>
      <w:r w:rsidR="00C532BB">
        <w:rPr>
          <w:spacing w:val="-3"/>
        </w:rPr>
        <w:t xml:space="preserve"> </w:t>
      </w:r>
      <w:r>
        <w:rPr>
          <w:spacing w:val="-3"/>
        </w:rPr>
        <w:t>also</w:t>
      </w:r>
      <w:r w:rsidR="00C532BB">
        <w:rPr>
          <w:spacing w:val="-3"/>
        </w:rPr>
        <w:t xml:space="preserve"> </w:t>
      </w:r>
      <w:r>
        <w:rPr>
          <w:spacing w:val="-3"/>
        </w:rPr>
        <w:t>support</w:t>
      </w:r>
      <w:r w:rsidR="00C532BB">
        <w:rPr>
          <w:spacing w:val="-3"/>
        </w:rPr>
        <w:t xml:space="preserve"> </w:t>
      </w:r>
      <w:r>
        <w:rPr>
          <w:spacing w:val="-3"/>
        </w:rPr>
        <w:t>the</w:t>
      </w:r>
      <w:r w:rsidR="00C532BB">
        <w:rPr>
          <w:spacing w:val="-3"/>
        </w:rPr>
        <w:t xml:space="preserve"> </w:t>
      </w:r>
      <w:r>
        <w:rPr>
          <w:spacing w:val="-3"/>
        </w:rPr>
        <w:t>future</w:t>
      </w:r>
      <w:r w:rsidR="00C532BB">
        <w:rPr>
          <w:spacing w:val="-3"/>
        </w:rPr>
        <w:t xml:space="preserve"> </w:t>
      </w:r>
      <w:r>
        <w:rPr>
          <w:spacing w:val="-3"/>
        </w:rPr>
        <w:t>of</w:t>
      </w:r>
      <w:r w:rsidR="00C532BB">
        <w:rPr>
          <w:spacing w:val="-3"/>
        </w:rPr>
        <w:t xml:space="preserve"> </w:t>
      </w:r>
      <w:r>
        <w:rPr>
          <w:spacing w:val="-3"/>
        </w:rPr>
        <w:t>our</w:t>
      </w:r>
      <w:r w:rsidR="00C532BB">
        <w:rPr>
          <w:spacing w:val="-3"/>
        </w:rPr>
        <w:t xml:space="preserve"> </w:t>
      </w:r>
      <w:r>
        <w:rPr>
          <w:spacing w:val="-3"/>
        </w:rPr>
        <w:t>regional</w:t>
      </w:r>
      <w:r w:rsidR="00C532BB">
        <w:rPr>
          <w:spacing w:val="-3"/>
        </w:rPr>
        <w:t xml:space="preserve"> </w:t>
      </w:r>
      <w:r>
        <w:rPr>
          <w:spacing w:val="-3"/>
        </w:rPr>
        <w:t>communities.</w:t>
      </w:r>
      <w:r w:rsidR="00C532BB">
        <w:rPr>
          <w:spacing w:val="-3"/>
        </w:rPr>
        <w:t xml:space="preserve"> </w:t>
      </w:r>
    </w:p>
    <w:p w14:paraId="489CE203" w14:textId="176ED231" w:rsidR="004235FA" w:rsidRDefault="004235FA" w:rsidP="000F6614">
      <w:r>
        <w:t>As</w:t>
      </w:r>
      <w:r w:rsidR="00C532BB">
        <w:t xml:space="preserve"> </w:t>
      </w:r>
      <w:r>
        <w:t>Australia’s</w:t>
      </w:r>
      <w:r w:rsidR="00C532BB">
        <w:t xml:space="preserve"> </w:t>
      </w:r>
      <w:r>
        <w:t>most</w:t>
      </w:r>
      <w:r w:rsidR="00C532BB">
        <w:t xml:space="preserve"> </w:t>
      </w:r>
      <w:r>
        <w:t>advanced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zone</w:t>
      </w:r>
      <w:r w:rsidR="00C532BB">
        <w:t xml:space="preserve"> </w:t>
      </w:r>
      <w:r>
        <w:t>and</w:t>
      </w:r>
      <w:r w:rsidR="00C532BB">
        <w:rPr>
          <w:rFonts w:ascii="Cambria" w:hAnsi="Cambria" w:cs="Cambria"/>
        </w:rPr>
        <w:t xml:space="preserve"> </w:t>
      </w:r>
      <w:r>
        <w:t>the</w:t>
      </w:r>
      <w:r w:rsidR="00C532BB">
        <w:t xml:space="preserve"> </w:t>
      </w:r>
      <w:r>
        <w:t>national</w:t>
      </w:r>
      <w:r w:rsidR="00C532BB">
        <w:t xml:space="preserve"> </w:t>
      </w:r>
      <w:r>
        <w:t>leader</w:t>
      </w:r>
      <w:r w:rsidR="00C532BB">
        <w:t xml:space="preserve"> </w:t>
      </w:r>
      <w:r>
        <w:t>with</w:t>
      </w:r>
      <w:r w:rsidR="00C532BB">
        <w:t xml:space="preserve"> </w:t>
      </w:r>
      <w:r>
        <w:t>12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licences</w:t>
      </w:r>
      <w:r w:rsidR="00C532BB">
        <w:t xml:space="preserve"> </w:t>
      </w:r>
      <w:r>
        <w:t>awarded,</w:t>
      </w:r>
      <w:r w:rsidR="00C532BB">
        <w:t xml:space="preserve"> </w:t>
      </w:r>
      <w:r>
        <w:t>Gippsland</w:t>
      </w:r>
      <w:r w:rsidR="00C532BB">
        <w:t xml:space="preserve"> </w:t>
      </w:r>
      <w:r>
        <w:t>is</w:t>
      </w:r>
      <w:r w:rsidR="00C532BB">
        <w:t xml:space="preserve"> </w:t>
      </w:r>
      <w:r>
        <w:t>at</w:t>
      </w:r>
      <w:r w:rsidR="00C532BB">
        <w:t xml:space="preserve"> </w:t>
      </w:r>
      <w:r>
        <w:t>the</w:t>
      </w:r>
      <w:r w:rsidR="00C532BB">
        <w:t xml:space="preserve"> </w:t>
      </w:r>
      <w:r>
        <w:t>centre</w:t>
      </w:r>
      <w:r w:rsidR="00C532BB">
        <w:t xml:space="preserve"> </w:t>
      </w:r>
      <w:r>
        <w:t>of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rPr>
          <w:rFonts w:ascii="Cambria" w:hAnsi="Cambria" w:cs="Cambria"/>
        </w:rPr>
        <w:t xml:space="preserve"> </w:t>
      </w:r>
      <w:r>
        <w:t>development.</w:t>
      </w:r>
      <w:r w:rsidR="00C532BB">
        <w:t xml:space="preserve"> </w:t>
      </w:r>
    </w:p>
    <w:p w14:paraId="459756F8" w14:textId="30834F6F" w:rsidR="004235FA" w:rsidRDefault="004235FA" w:rsidP="000F6614">
      <w:r>
        <w:t>Just</w:t>
      </w:r>
      <w:r w:rsidR="00C532BB">
        <w:t xml:space="preserve"> </w:t>
      </w:r>
      <w:r>
        <w:t>as</w:t>
      </w:r>
      <w:r w:rsidR="00C532BB">
        <w:t xml:space="preserve"> </w:t>
      </w:r>
      <w:r>
        <w:t>Gippsland</w:t>
      </w:r>
      <w:r w:rsidR="00C532BB">
        <w:t xml:space="preserve"> </w:t>
      </w:r>
      <w:r>
        <w:t>has</w:t>
      </w:r>
      <w:r w:rsidR="00C532BB">
        <w:t xml:space="preserve"> </w:t>
      </w:r>
      <w:r>
        <w:t>always</w:t>
      </w:r>
      <w:r w:rsidR="00C532BB">
        <w:t xml:space="preserve"> </w:t>
      </w:r>
      <w:r>
        <w:t>been</w:t>
      </w:r>
      <w:r w:rsidR="00C532BB">
        <w:t xml:space="preserve"> </w:t>
      </w:r>
      <w:r>
        <w:t>fundamental</w:t>
      </w:r>
      <w:r w:rsidR="00C532BB">
        <w:t xml:space="preserve"> </w:t>
      </w:r>
      <w:r>
        <w:t>to</w:t>
      </w:r>
      <w:r w:rsidR="00C532BB">
        <w:rPr>
          <w:rFonts w:ascii="Cambria" w:hAnsi="Cambria" w:cs="Cambria"/>
        </w:rPr>
        <w:t xml:space="preserve"> </w:t>
      </w:r>
      <w:r>
        <w:t>powering</w:t>
      </w:r>
      <w:r w:rsidR="00C532BB">
        <w:t xml:space="preserve"> </w:t>
      </w:r>
      <w:r>
        <w:t>our</w:t>
      </w:r>
      <w:r w:rsidR="00C532BB">
        <w:t xml:space="preserve"> </w:t>
      </w:r>
      <w:r>
        <w:t>state</w:t>
      </w:r>
      <w:r w:rsidR="00C532BB">
        <w:t xml:space="preserve"> </w:t>
      </w:r>
      <w:r>
        <w:rPr>
          <w:rFonts w:ascii="VIC" w:hAnsi="VIC" w:cs="VIC"/>
        </w:rPr>
        <w:t>–</w:t>
      </w:r>
      <w:r w:rsidR="00C532BB">
        <w:t xml:space="preserve"> </w:t>
      </w:r>
      <w:r>
        <w:t>with</w:t>
      </w:r>
      <w:r w:rsidR="00C532BB">
        <w:t xml:space="preserve"> </w:t>
      </w:r>
      <w:r>
        <w:t>offshore</w:t>
      </w:r>
      <w:r w:rsidR="00C532BB">
        <w:t xml:space="preserve"> </w:t>
      </w:r>
      <w:r>
        <w:t>wind,</w:t>
      </w:r>
      <w:r w:rsidR="00C532BB">
        <w:t xml:space="preserve"> </w:t>
      </w:r>
      <w:r>
        <w:t>it</w:t>
      </w:r>
      <w:r w:rsidR="00C532BB">
        <w:t xml:space="preserve"> </w:t>
      </w:r>
      <w:r>
        <w:t>will</w:t>
      </w:r>
      <w:r w:rsidR="00C532BB">
        <w:t xml:space="preserve"> </w:t>
      </w:r>
      <w:r>
        <w:t>continue</w:t>
      </w:r>
      <w:r w:rsidR="00C532BB">
        <w:t xml:space="preserve"> </w:t>
      </w:r>
      <w:r>
        <w:t>to</w:t>
      </w:r>
      <w:r w:rsidR="00C532BB">
        <w:t xml:space="preserve"> </w:t>
      </w:r>
      <w:r>
        <w:t>be.</w:t>
      </w:r>
      <w:r w:rsidR="00C532BB">
        <w:t xml:space="preserve"> </w:t>
      </w:r>
    </w:p>
    <w:p w14:paraId="59F045AE" w14:textId="7290CC48" w:rsidR="004235FA" w:rsidRDefault="004235FA" w:rsidP="000F6614">
      <w:r>
        <w:t>That’s</w:t>
      </w:r>
      <w:r w:rsidR="00C532BB">
        <w:t xml:space="preserve"> </w:t>
      </w:r>
      <w:r>
        <w:t>why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has</w:t>
      </w:r>
      <w:r w:rsidR="00C532BB">
        <w:t xml:space="preserve"> </w:t>
      </w:r>
      <w:r>
        <w:t>provided</w:t>
      </w:r>
      <w:r w:rsidR="00C532BB">
        <w:t xml:space="preserve"> </w:t>
      </w:r>
      <w:r>
        <w:t>industry</w:t>
      </w:r>
      <w:r w:rsidR="00C532BB">
        <w:t xml:space="preserve"> </w:t>
      </w:r>
      <w:r>
        <w:t>the</w:t>
      </w:r>
      <w:r w:rsidR="00C532BB">
        <w:t xml:space="preserve"> </w:t>
      </w:r>
      <w:r>
        <w:t>clarity</w:t>
      </w:r>
      <w:r w:rsidR="00C532BB">
        <w:t xml:space="preserve"> </w:t>
      </w:r>
      <w:r>
        <w:t>and</w:t>
      </w:r>
      <w:r w:rsidR="00C532BB">
        <w:t xml:space="preserve"> </w:t>
      </w:r>
      <w:r>
        <w:t>certainty</w:t>
      </w:r>
      <w:r w:rsidR="00C532BB">
        <w:t xml:space="preserve"> </w:t>
      </w:r>
      <w:r>
        <w:t>needed</w:t>
      </w:r>
      <w:r w:rsidR="00C532BB">
        <w:t xml:space="preserve"> </w:t>
      </w:r>
      <w:r>
        <w:t>to</w:t>
      </w:r>
      <w:r w:rsidR="00C532BB">
        <w:t xml:space="preserve"> </w:t>
      </w:r>
      <w:r>
        <w:t>invest</w:t>
      </w:r>
      <w:r w:rsidR="00C532BB">
        <w:t xml:space="preserve"> </w:t>
      </w:r>
      <w:r>
        <w:t>and</w:t>
      </w:r>
      <w:r w:rsidR="00C532BB">
        <w:t xml:space="preserve"> </w:t>
      </w:r>
      <w:r>
        <w:t>help</w:t>
      </w:r>
      <w:r w:rsidR="00C532BB">
        <w:t xml:space="preserve"> </w:t>
      </w:r>
      <w:r>
        <w:t>us</w:t>
      </w:r>
      <w:r w:rsidR="00C532BB">
        <w:t xml:space="preserve"> </w:t>
      </w:r>
      <w:r>
        <w:t>build</w:t>
      </w:r>
      <w:r w:rsidR="00C532BB">
        <w:t xml:space="preserve"> </w:t>
      </w:r>
      <w:r>
        <w:t>this</w:t>
      </w:r>
      <w:r w:rsidR="00C532BB">
        <w:t xml:space="preserve"> </w:t>
      </w:r>
      <w:r>
        <w:t>necessary</w:t>
      </w:r>
      <w:r w:rsidR="00C532BB">
        <w:t xml:space="preserve"> </w:t>
      </w:r>
      <w:r>
        <w:t>next</w:t>
      </w:r>
      <w:r w:rsidR="00C532BB">
        <w:t xml:space="preserve"> </w:t>
      </w:r>
      <w:r>
        <w:t>iteration</w:t>
      </w:r>
      <w:r w:rsidR="00C532BB">
        <w:t xml:space="preserve"> </w:t>
      </w:r>
      <w:r>
        <w:t>of</w:t>
      </w:r>
      <w:r w:rsidR="00C532BB">
        <w:t xml:space="preserve"> </w:t>
      </w:r>
      <w:r>
        <w:t>our</w:t>
      </w:r>
      <w:r w:rsidR="00C532BB">
        <w:rPr>
          <w:rFonts w:ascii="Cambria" w:hAnsi="Cambria" w:cs="Cambria"/>
        </w:rPr>
        <w:t xml:space="preserve"> </w:t>
      </w:r>
      <w:r>
        <w:t>energy</w:t>
      </w:r>
      <w:r w:rsidR="00C532BB">
        <w:t xml:space="preserve"> </w:t>
      </w:r>
      <w:r>
        <w:t>system.</w:t>
      </w:r>
      <w:r w:rsidR="00C532BB">
        <w:t xml:space="preserve"> </w:t>
      </w:r>
    </w:p>
    <w:p w14:paraId="71ADF907" w14:textId="70A48213" w:rsidR="004235FA" w:rsidRDefault="004235FA" w:rsidP="000F6614">
      <w:r>
        <w:rPr>
          <w:spacing w:val="2"/>
        </w:rPr>
        <w:t>This</w:t>
      </w:r>
      <w:r w:rsidR="00C532BB">
        <w:rPr>
          <w:spacing w:val="2"/>
        </w:rPr>
        <w:t xml:space="preserve"> </w:t>
      </w:r>
      <w:r>
        <w:rPr>
          <w:spacing w:val="2"/>
        </w:rPr>
        <w:t>is</w:t>
      </w:r>
      <w:r w:rsidR="00C532BB">
        <w:rPr>
          <w:spacing w:val="2"/>
        </w:rPr>
        <w:t xml:space="preserve"> </w:t>
      </w:r>
      <w:r>
        <w:rPr>
          <w:spacing w:val="2"/>
        </w:rPr>
        <w:t>our</w:t>
      </w:r>
      <w:r w:rsidR="00C532BB">
        <w:rPr>
          <w:spacing w:val="2"/>
        </w:rPr>
        <w:t xml:space="preserve"> </w:t>
      </w:r>
      <w:r>
        <w:rPr>
          <w:spacing w:val="2"/>
        </w:rPr>
        <w:t>fourth</w:t>
      </w:r>
      <w:r w:rsidR="00C532BB">
        <w:rPr>
          <w:spacing w:val="2"/>
        </w:rPr>
        <w:t xml:space="preserve"> </w:t>
      </w:r>
      <w:r>
        <w:rPr>
          <w:spacing w:val="2"/>
        </w:rPr>
        <w:t>Offshore</w:t>
      </w:r>
      <w:r w:rsidR="00C532BB">
        <w:rPr>
          <w:spacing w:val="2"/>
        </w:rPr>
        <w:t xml:space="preserve"> </w:t>
      </w:r>
      <w:r>
        <w:rPr>
          <w:spacing w:val="2"/>
        </w:rPr>
        <w:t>Wind</w:t>
      </w:r>
      <w:r w:rsidR="00C532BB">
        <w:rPr>
          <w:spacing w:val="2"/>
        </w:rPr>
        <w:t xml:space="preserve"> </w:t>
      </w:r>
      <w:r>
        <w:rPr>
          <w:spacing w:val="2"/>
        </w:rPr>
        <w:t>Energy</w:t>
      </w:r>
      <w:r w:rsidR="00C532BB">
        <w:rPr>
          <w:spacing w:val="2"/>
        </w:rPr>
        <w:t xml:space="preserve"> </w:t>
      </w:r>
      <w:r>
        <w:rPr>
          <w:spacing w:val="1"/>
        </w:rPr>
        <w:t>Implementation</w:t>
      </w:r>
      <w:r w:rsidR="00C532BB">
        <w:rPr>
          <w:spacing w:val="1"/>
        </w:rPr>
        <w:t xml:space="preserve"> </w:t>
      </w:r>
      <w:r>
        <w:rPr>
          <w:spacing w:val="1"/>
        </w:rPr>
        <w:t>Statement,</w:t>
      </w:r>
      <w:r w:rsidR="00C532BB">
        <w:rPr>
          <w:spacing w:val="1"/>
        </w:rPr>
        <w:t xml:space="preserve"> </w:t>
      </w:r>
      <w:r>
        <w:rPr>
          <w:spacing w:val="1"/>
        </w:rPr>
        <w:t>detailing</w:t>
      </w:r>
      <w:r w:rsidR="00C532BB">
        <w:rPr>
          <w:spacing w:val="1"/>
        </w:rPr>
        <w:t xml:space="preserve"> </w:t>
      </w:r>
      <w:r>
        <w:rPr>
          <w:spacing w:val="1"/>
        </w:rPr>
        <w:t>Victoria’s</w:t>
      </w:r>
      <w:r w:rsidR="00C532BB">
        <w:rPr>
          <w:spacing w:val="1"/>
        </w:rPr>
        <w:t xml:space="preserve"> </w:t>
      </w:r>
      <w:r>
        <w:rPr>
          <w:spacing w:val="2"/>
        </w:rPr>
        <w:t>progress</w:t>
      </w:r>
      <w:r w:rsidR="00C532BB">
        <w:rPr>
          <w:spacing w:val="2"/>
        </w:rPr>
        <w:t xml:space="preserve"> </w:t>
      </w:r>
      <w:r>
        <w:rPr>
          <w:spacing w:val="2"/>
        </w:rPr>
        <w:t>to</w:t>
      </w:r>
      <w:r w:rsidR="00C532BB">
        <w:rPr>
          <w:spacing w:val="2"/>
        </w:rPr>
        <w:t xml:space="preserve"> </w:t>
      </w:r>
      <w:r>
        <w:rPr>
          <w:spacing w:val="2"/>
        </w:rPr>
        <w:t>date</w:t>
      </w:r>
      <w:r w:rsidR="00C532BB">
        <w:rPr>
          <w:spacing w:val="2"/>
        </w:rPr>
        <w:t xml:space="preserve"> </w:t>
      </w:r>
      <w:r>
        <w:rPr>
          <w:spacing w:val="2"/>
        </w:rPr>
        <w:t>and</w:t>
      </w:r>
      <w:r w:rsidR="00C532BB">
        <w:rPr>
          <w:spacing w:val="2"/>
        </w:rPr>
        <w:t xml:space="preserve"> </w:t>
      </w:r>
      <w:r>
        <w:rPr>
          <w:spacing w:val="2"/>
        </w:rPr>
        <w:t>the</w:t>
      </w:r>
      <w:r w:rsidR="00C532BB">
        <w:rPr>
          <w:spacing w:val="2"/>
        </w:rPr>
        <w:t xml:space="preserve"> </w:t>
      </w:r>
      <w:r>
        <w:rPr>
          <w:spacing w:val="2"/>
        </w:rPr>
        <w:t>next</w:t>
      </w:r>
      <w:r w:rsidR="00C532BB">
        <w:rPr>
          <w:spacing w:val="2"/>
        </w:rPr>
        <w:t xml:space="preserve"> </w:t>
      </w:r>
      <w:r>
        <w:rPr>
          <w:spacing w:val="2"/>
        </w:rPr>
        <w:t>steps</w:t>
      </w:r>
      <w:r w:rsidR="00C532BB">
        <w:rPr>
          <w:spacing w:val="2"/>
        </w:rPr>
        <w:t xml:space="preserve"> </w:t>
      </w:r>
      <w:r>
        <w:rPr>
          <w:spacing w:val="2"/>
        </w:rPr>
        <w:t>in</w:t>
      </w:r>
      <w:r w:rsidR="00C532BB">
        <w:rPr>
          <w:spacing w:val="2"/>
        </w:rPr>
        <w:t xml:space="preserve"> </w:t>
      </w:r>
      <w:r>
        <w:t>delivering</w:t>
      </w:r>
      <w:r w:rsidR="00C532BB">
        <w:rPr>
          <w:rFonts w:ascii="Cambria" w:hAnsi="Cambria" w:cs="Cambria"/>
        </w:rPr>
        <w:t xml:space="preserve"> </w:t>
      </w:r>
      <w:r>
        <w:t>Australia</w:t>
      </w:r>
      <w:r>
        <w:rPr>
          <w:rFonts w:ascii="VIC" w:hAnsi="VIC" w:cs="VIC"/>
        </w:rPr>
        <w:t>’</w:t>
      </w:r>
      <w:r>
        <w:t>s</w:t>
      </w:r>
      <w:r w:rsidR="00C532BB">
        <w:t xml:space="preserve"> </w:t>
      </w:r>
      <w:r>
        <w:t>first</w:t>
      </w:r>
      <w:r w:rsidR="00C532BB">
        <w:t xml:space="preserve"> </w:t>
      </w:r>
      <w:r>
        <w:t>2</w:t>
      </w:r>
      <w:r w:rsidR="00C532BB">
        <w:t xml:space="preserve"> </w:t>
      </w:r>
      <w:r>
        <w:t>gigawatts</w:t>
      </w:r>
      <w:r w:rsidR="00C532BB">
        <w:t xml:space="preserve"> </w:t>
      </w:r>
      <w:r>
        <w:t>(GW)</w:t>
      </w:r>
      <w:r w:rsidR="00C532BB">
        <w:t xml:space="preserve"> </w:t>
      </w:r>
      <w:r>
        <w:t>of</w:t>
      </w:r>
      <w:r w:rsidR="00C532BB">
        <w:rPr>
          <w:rFonts w:ascii="Cambria" w:hAnsi="Cambria" w:cs="Cambria"/>
        </w:rPr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power.</w:t>
      </w:r>
      <w:r w:rsidR="00C532BB">
        <w:t xml:space="preserve"> </w:t>
      </w:r>
    </w:p>
    <w:p w14:paraId="7C45E77A" w14:textId="0B386D67" w:rsidR="004235FA" w:rsidRDefault="004235FA" w:rsidP="000F6614">
      <w:r>
        <w:t>Since</w:t>
      </w:r>
      <w:r w:rsidR="00C532BB">
        <w:t xml:space="preserve"> </w:t>
      </w:r>
      <w:r>
        <w:t>Implementation</w:t>
      </w:r>
      <w:r w:rsidR="00C532BB">
        <w:t xml:space="preserve"> </w:t>
      </w:r>
      <w:r>
        <w:t>Statement</w:t>
      </w:r>
      <w:r w:rsidR="00C532BB">
        <w:t xml:space="preserve"> </w:t>
      </w:r>
      <w:r>
        <w:t>3,</w:t>
      </w:r>
      <w:r w:rsidR="00C532BB">
        <w:t xml:space="preserve"> </w:t>
      </w:r>
      <w:r>
        <w:t>we</w:t>
      </w:r>
      <w:r w:rsidR="00C532BB">
        <w:t xml:space="preserve"> </w:t>
      </w:r>
      <w:r>
        <w:t>have</w:t>
      </w:r>
      <w:r w:rsidR="00C532BB">
        <w:t xml:space="preserve"> </w:t>
      </w:r>
      <w:r>
        <w:t>legislated</w:t>
      </w:r>
      <w:r w:rsidR="00C532BB">
        <w:t xml:space="preserve"> </w:t>
      </w:r>
      <w:r>
        <w:t>our</w:t>
      </w:r>
      <w:r w:rsidR="00C532BB">
        <w:t xml:space="preserve"> </w:t>
      </w:r>
      <w:r>
        <w:t>nation-leading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energy</w:t>
      </w:r>
      <w:r w:rsidR="00C532BB">
        <w:t xml:space="preserve"> </w:t>
      </w:r>
      <w:r>
        <w:t>generation</w:t>
      </w:r>
      <w:r w:rsidR="00C532BB">
        <w:t xml:space="preserve"> </w:t>
      </w:r>
      <w:r>
        <w:t>targets</w:t>
      </w:r>
      <w:r w:rsidR="00C532BB">
        <w:t xml:space="preserve"> </w:t>
      </w:r>
      <w:r>
        <w:t>of</w:t>
      </w:r>
      <w:r w:rsidR="00C532BB">
        <w:t xml:space="preserve"> </w:t>
      </w:r>
      <w:r>
        <w:t>at</w:t>
      </w:r>
      <w:r w:rsidR="00C532BB">
        <w:t xml:space="preserve"> </w:t>
      </w:r>
      <w:r>
        <w:t>least</w:t>
      </w:r>
      <w:r w:rsidR="00C532BB">
        <w:t xml:space="preserve"> </w:t>
      </w:r>
      <w:r>
        <w:t>2</w:t>
      </w:r>
      <w:r w:rsidR="00C532BB">
        <w:t xml:space="preserve"> </w:t>
      </w:r>
      <w:r>
        <w:t>GW</w:t>
      </w:r>
      <w:r w:rsidR="00C532BB">
        <w:t xml:space="preserve"> </w:t>
      </w:r>
      <w:r>
        <w:t>by</w:t>
      </w:r>
      <w:r w:rsidR="00C532BB">
        <w:t xml:space="preserve"> </w:t>
      </w:r>
      <w:r>
        <w:t>2032,</w:t>
      </w:r>
      <w:r w:rsidR="00C532BB">
        <w:t xml:space="preserve"> </w:t>
      </w:r>
      <w:r>
        <w:t>4</w:t>
      </w:r>
      <w:r w:rsidR="00C532BB">
        <w:t xml:space="preserve"> </w:t>
      </w:r>
      <w:r>
        <w:t>GW</w:t>
      </w:r>
      <w:r w:rsidR="00C532BB">
        <w:t xml:space="preserve"> </w:t>
      </w:r>
      <w:r>
        <w:t>by</w:t>
      </w:r>
      <w:r w:rsidR="00C532BB">
        <w:rPr>
          <w:rFonts w:ascii="Cambria" w:hAnsi="Cambria" w:cs="Cambria"/>
        </w:rPr>
        <w:t xml:space="preserve"> </w:t>
      </w:r>
      <w:r>
        <w:t>2035</w:t>
      </w:r>
      <w:r w:rsidR="00C532BB">
        <w:t xml:space="preserve"> </w:t>
      </w:r>
      <w:r>
        <w:t>and</w:t>
      </w:r>
      <w:r w:rsidR="00C532BB">
        <w:t xml:space="preserve"> </w:t>
      </w:r>
      <w:r>
        <w:t>9</w:t>
      </w:r>
      <w:r w:rsidR="00C532BB">
        <w:t xml:space="preserve"> </w:t>
      </w:r>
      <w:r>
        <w:t>GW</w:t>
      </w:r>
      <w:r w:rsidR="00C532BB">
        <w:t xml:space="preserve"> </w:t>
      </w:r>
      <w:r>
        <w:t>by</w:t>
      </w:r>
      <w:r w:rsidR="00C532BB">
        <w:t xml:space="preserve"> </w:t>
      </w:r>
      <w:r>
        <w:t>2040.</w:t>
      </w:r>
      <w:r w:rsidR="00C532BB">
        <w:t xml:space="preserve"> </w:t>
      </w:r>
    </w:p>
    <w:p w14:paraId="20CE3C24" w14:textId="39F610EE" w:rsidR="004235FA" w:rsidRDefault="004235FA" w:rsidP="000F6614">
      <w:pPr>
        <w:rPr>
          <w:spacing w:val="1"/>
        </w:rPr>
      </w:pPr>
      <w:r>
        <w:rPr>
          <w:spacing w:val="-1"/>
        </w:rPr>
        <w:t>Implementation</w:t>
      </w:r>
      <w:r w:rsidR="00C532BB">
        <w:rPr>
          <w:spacing w:val="-1"/>
        </w:rPr>
        <w:t xml:space="preserve"> </w:t>
      </w:r>
      <w:r>
        <w:rPr>
          <w:spacing w:val="-1"/>
        </w:rPr>
        <w:t>Statement</w:t>
      </w:r>
      <w:r w:rsidR="00C532BB">
        <w:rPr>
          <w:spacing w:val="-1"/>
        </w:rPr>
        <w:t xml:space="preserve"> </w:t>
      </w:r>
      <w:r>
        <w:rPr>
          <w:spacing w:val="-1"/>
        </w:rPr>
        <w:t>4</w:t>
      </w:r>
      <w:r w:rsidR="00C532BB">
        <w:rPr>
          <w:spacing w:val="-1"/>
        </w:rPr>
        <w:t xml:space="preserve"> </w:t>
      </w:r>
      <w:r>
        <w:rPr>
          <w:spacing w:val="-1"/>
        </w:rPr>
        <w:t>outlines</w:t>
      </w:r>
      <w:r w:rsidR="00C532BB">
        <w:rPr>
          <w:spacing w:val="-1"/>
        </w:rPr>
        <w:t xml:space="preserve"> </w:t>
      </w:r>
      <w:r>
        <w:rPr>
          <w:spacing w:val="-1"/>
        </w:rPr>
        <w:t>our</w:t>
      </w:r>
      <w:r w:rsidR="00C532BB">
        <w:rPr>
          <w:spacing w:val="-1"/>
        </w:rPr>
        <w:t xml:space="preserve"> </w:t>
      </w:r>
      <w:r>
        <w:rPr>
          <w:spacing w:val="-1"/>
        </w:rPr>
        <w:t>approach</w:t>
      </w:r>
      <w:r w:rsidR="00C532BB">
        <w:rPr>
          <w:spacing w:val="-1"/>
        </w:rPr>
        <w:t xml:space="preserve"> </w:t>
      </w:r>
      <w:r>
        <w:t>to</w:t>
      </w:r>
      <w:r w:rsidR="00C532BB">
        <w:rPr>
          <w:rFonts w:ascii="Cambria" w:hAnsi="Cambria" w:cs="Cambria"/>
        </w:rPr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industry</w:t>
      </w:r>
      <w:r w:rsidR="00C532BB">
        <w:t xml:space="preserve"> </w:t>
      </w:r>
      <w:r>
        <w:t>jobs</w:t>
      </w:r>
      <w:r w:rsidR="00C532BB">
        <w:t xml:space="preserve"> </w:t>
      </w:r>
      <w:r>
        <w:t>and</w:t>
      </w:r>
      <w:r w:rsidR="00C532BB">
        <w:t xml:space="preserve"> </w:t>
      </w:r>
      <w:r>
        <w:t>training,</w:t>
      </w:r>
      <w:r w:rsidR="00C532BB">
        <w:t xml:space="preserve"> </w:t>
      </w:r>
      <w:r>
        <w:t>supply</w:t>
      </w:r>
      <w:r w:rsidR="00C532BB">
        <w:t xml:space="preserve"> </w:t>
      </w:r>
      <w:r>
        <w:rPr>
          <w:spacing w:val="1"/>
        </w:rPr>
        <w:t>chain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local</w:t>
      </w:r>
      <w:r w:rsidR="00C532BB">
        <w:rPr>
          <w:spacing w:val="1"/>
        </w:rPr>
        <w:t xml:space="preserve"> </w:t>
      </w:r>
      <w:r>
        <w:rPr>
          <w:spacing w:val="1"/>
        </w:rPr>
        <w:t>content</w:t>
      </w:r>
      <w:r w:rsidR="00C532BB">
        <w:rPr>
          <w:spacing w:val="1"/>
        </w:rPr>
        <w:t xml:space="preserve"> </w:t>
      </w:r>
      <w:r>
        <w:rPr>
          <w:spacing w:val="1"/>
        </w:rPr>
        <w:t>requirements.</w:t>
      </w:r>
      <w:r w:rsidR="00C532BB">
        <w:rPr>
          <w:spacing w:val="1"/>
        </w:rPr>
        <w:t xml:space="preserve"> </w:t>
      </w:r>
      <w:r>
        <w:rPr>
          <w:spacing w:val="1"/>
        </w:rPr>
        <w:t>It</w:t>
      </w:r>
      <w:r w:rsidR="00C532BB">
        <w:rPr>
          <w:spacing w:val="1"/>
        </w:rPr>
        <w:t xml:space="preserve"> </w:t>
      </w:r>
      <w:r>
        <w:rPr>
          <w:spacing w:val="1"/>
        </w:rPr>
        <w:t>also</w:t>
      </w:r>
      <w:r w:rsidR="00C532BB">
        <w:rPr>
          <w:spacing w:val="1"/>
        </w:rPr>
        <w:t xml:space="preserve"> </w:t>
      </w:r>
      <w:r>
        <w:rPr>
          <w:spacing w:val="1"/>
        </w:rPr>
        <w:t>highlights</w:t>
      </w:r>
      <w:r w:rsidR="00C532BB">
        <w:rPr>
          <w:spacing w:val="1"/>
        </w:rPr>
        <w:t xml:space="preserve"> </w:t>
      </w:r>
      <w:r>
        <w:rPr>
          <w:spacing w:val="1"/>
        </w:rPr>
        <w:t>progress</w:t>
      </w:r>
      <w:r w:rsidR="00C532BB">
        <w:rPr>
          <w:spacing w:val="1"/>
        </w:rPr>
        <w:t xml:space="preserve"> </w:t>
      </w:r>
      <w:r>
        <w:rPr>
          <w:spacing w:val="1"/>
        </w:rPr>
        <w:t>on</w:t>
      </w:r>
      <w:r w:rsidR="00C532BB">
        <w:rPr>
          <w:spacing w:val="1"/>
        </w:rPr>
        <w:t xml:space="preserve"> </w:t>
      </w:r>
      <w:r>
        <w:rPr>
          <w:spacing w:val="1"/>
        </w:rPr>
        <w:t>procurement,</w:t>
      </w:r>
      <w:r w:rsidR="00C532BB">
        <w:rPr>
          <w:spacing w:val="1"/>
        </w:rPr>
        <w:t xml:space="preserve"> </w:t>
      </w:r>
      <w:r>
        <w:rPr>
          <w:spacing w:val="1"/>
        </w:rPr>
        <w:t>ports,</w:t>
      </w:r>
      <w:r w:rsidR="00C532BB">
        <w:rPr>
          <w:spacing w:val="1"/>
        </w:rPr>
        <w:t xml:space="preserve"> </w:t>
      </w:r>
      <w:r>
        <w:rPr>
          <w:spacing w:val="1"/>
        </w:rPr>
        <w:t>transmission,</w:t>
      </w:r>
      <w:r w:rsidR="00C532BB">
        <w:rPr>
          <w:spacing w:val="1"/>
        </w:rPr>
        <w:t xml:space="preserve"> </w:t>
      </w:r>
      <w:r>
        <w:rPr>
          <w:spacing w:val="1"/>
        </w:rPr>
        <w:t>industry</w:t>
      </w:r>
      <w:r w:rsidR="00C532BB">
        <w:rPr>
          <w:spacing w:val="1"/>
        </w:rPr>
        <w:t xml:space="preserve"> </w:t>
      </w:r>
      <w:r>
        <w:rPr>
          <w:spacing w:val="1"/>
        </w:rPr>
        <w:t>development,</w:t>
      </w:r>
      <w:r w:rsidR="00C532BB">
        <w:rPr>
          <w:spacing w:val="1"/>
        </w:rPr>
        <w:t xml:space="preserve"> </w:t>
      </w:r>
      <w:r>
        <w:rPr>
          <w:spacing w:val="1"/>
        </w:rPr>
        <w:t>legislation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regulatory</w:t>
      </w:r>
      <w:r w:rsidR="00C532BB">
        <w:rPr>
          <w:spacing w:val="1"/>
        </w:rPr>
        <w:t xml:space="preserve"> </w:t>
      </w:r>
      <w:r>
        <w:rPr>
          <w:spacing w:val="1"/>
        </w:rPr>
        <w:t>reform,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protections</w:t>
      </w:r>
      <w:r w:rsidR="00C532BB">
        <w:rPr>
          <w:spacing w:val="1"/>
        </w:rPr>
        <w:t xml:space="preserve"> </w:t>
      </w:r>
      <w:r>
        <w:rPr>
          <w:spacing w:val="1"/>
        </w:rPr>
        <w:t>for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natural</w:t>
      </w:r>
      <w:r w:rsidR="00C532BB">
        <w:rPr>
          <w:spacing w:val="1"/>
        </w:rPr>
        <w:t xml:space="preserve"> </w:t>
      </w:r>
      <w:r>
        <w:rPr>
          <w:spacing w:val="1"/>
        </w:rPr>
        <w:t>environment.</w:t>
      </w:r>
      <w:r w:rsidR="00C532BB">
        <w:rPr>
          <w:spacing w:val="1"/>
        </w:rPr>
        <w:t xml:space="preserve"> </w:t>
      </w:r>
    </w:p>
    <w:p w14:paraId="22E5FEA2" w14:textId="0650DF04" w:rsidR="004235FA" w:rsidRDefault="004235FA" w:rsidP="000F6614">
      <w:r>
        <w:t>I</w:t>
      </w:r>
      <w:r w:rsidR="00C532BB">
        <w:t xml:space="preserve"> </w:t>
      </w:r>
      <w:r>
        <w:t>am</w:t>
      </w:r>
      <w:r w:rsidR="00C532BB">
        <w:t xml:space="preserve"> </w:t>
      </w:r>
      <w:r>
        <w:t>proud</w:t>
      </w:r>
      <w:r w:rsidR="00C532BB">
        <w:t xml:space="preserve"> </w:t>
      </w:r>
      <w:r>
        <w:t>to</w:t>
      </w:r>
      <w:r w:rsidR="00C532BB">
        <w:t xml:space="preserve"> </w:t>
      </w:r>
      <w:r>
        <w:t>also</w:t>
      </w:r>
      <w:r w:rsidR="00C532BB">
        <w:t xml:space="preserve"> </w:t>
      </w:r>
      <w:r>
        <w:t>announce</w:t>
      </w:r>
      <w:r w:rsidR="00C532BB">
        <w:t xml:space="preserve"> </w:t>
      </w:r>
      <w:r>
        <w:t>the</w:t>
      </w:r>
      <w:r w:rsidR="00C532BB">
        <w:t xml:space="preserve"> </w:t>
      </w:r>
      <w:r>
        <w:t>commencement</w:t>
      </w:r>
      <w:r w:rsidR="00C532BB">
        <w:t xml:space="preserve"> </w:t>
      </w:r>
      <w:r>
        <w:rPr>
          <w:spacing w:val="-1"/>
        </w:rPr>
        <w:t>of</w:t>
      </w:r>
      <w:r w:rsidR="00C532BB">
        <w:rPr>
          <w:rFonts w:ascii="Cambria" w:hAnsi="Cambria" w:cs="Cambria"/>
          <w:spacing w:val="-1"/>
        </w:rPr>
        <w:t xml:space="preserve"> </w:t>
      </w:r>
      <w:r>
        <w:rPr>
          <w:spacing w:val="-1"/>
        </w:rPr>
        <w:t>a</w:t>
      </w:r>
      <w:r w:rsidR="00C532BB">
        <w:rPr>
          <w:rFonts w:ascii="Cambria" w:hAnsi="Cambria" w:cs="Cambria"/>
          <w:spacing w:val="-1"/>
        </w:rPr>
        <w:t xml:space="preserve"> </w:t>
      </w:r>
      <w:r>
        <w:rPr>
          <w:spacing w:val="-1"/>
        </w:rPr>
        <w:t>Registration</w:t>
      </w:r>
      <w:r w:rsidR="00C532BB">
        <w:rPr>
          <w:spacing w:val="-1"/>
        </w:rPr>
        <w:t xml:space="preserve"> </w:t>
      </w:r>
      <w:r>
        <w:rPr>
          <w:spacing w:val="-1"/>
        </w:rPr>
        <w:t>of</w:t>
      </w:r>
      <w:r w:rsidR="00C532BB">
        <w:rPr>
          <w:spacing w:val="-1"/>
        </w:rPr>
        <w:t xml:space="preserve"> </w:t>
      </w:r>
      <w:r>
        <w:rPr>
          <w:spacing w:val="-1"/>
        </w:rPr>
        <w:t>Interest</w:t>
      </w:r>
      <w:r w:rsidR="00C532BB">
        <w:rPr>
          <w:spacing w:val="-1"/>
        </w:rPr>
        <w:t xml:space="preserve"> </w:t>
      </w:r>
      <w:r>
        <w:rPr>
          <w:spacing w:val="-1"/>
        </w:rPr>
        <w:t>(ROI)</w:t>
      </w:r>
      <w:r w:rsidR="00C532BB">
        <w:rPr>
          <w:spacing w:val="-1"/>
        </w:rPr>
        <w:t xml:space="preserve"> </w:t>
      </w:r>
      <w:r>
        <w:rPr>
          <w:spacing w:val="-1"/>
        </w:rPr>
        <w:t>process</w:t>
      </w:r>
      <w:r w:rsidR="00C532BB">
        <w:rPr>
          <w:spacing w:val="-1"/>
        </w:rPr>
        <w:t xml:space="preserve"> </w:t>
      </w:r>
      <w:r>
        <w:rPr>
          <w:spacing w:val="-1"/>
        </w:rPr>
        <w:t>for</w:t>
      </w:r>
      <w:r w:rsidR="00C532BB">
        <w:rPr>
          <w:spacing w:val="-1"/>
        </w:rPr>
        <w:t xml:space="preserve"> </w:t>
      </w:r>
      <w:r>
        <w:rPr>
          <w:spacing w:val="-1"/>
        </w:rPr>
        <w:t>offshore</w:t>
      </w:r>
      <w:r w:rsidR="00C532BB">
        <w:rPr>
          <w:spacing w:val="-1"/>
        </w:rPr>
        <w:t xml:space="preserve"> </w:t>
      </w:r>
      <w:r>
        <w:rPr>
          <w:spacing w:val="2"/>
        </w:rPr>
        <w:t>wind</w:t>
      </w:r>
      <w:r w:rsidR="00C532BB">
        <w:rPr>
          <w:spacing w:val="2"/>
        </w:rPr>
        <w:t xml:space="preserve"> </w:t>
      </w:r>
      <w:r>
        <w:rPr>
          <w:spacing w:val="2"/>
        </w:rPr>
        <w:t>feasibility</w:t>
      </w:r>
      <w:r w:rsidR="00C532BB">
        <w:rPr>
          <w:spacing w:val="2"/>
        </w:rPr>
        <w:t xml:space="preserve"> </w:t>
      </w:r>
      <w:r>
        <w:rPr>
          <w:spacing w:val="2"/>
        </w:rPr>
        <w:t>licence</w:t>
      </w:r>
      <w:r w:rsidR="00C532BB">
        <w:rPr>
          <w:spacing w:val="2"/>
        </w:rPr>
        <w:t xml:space="preserve"> </w:t>
      </w:r>
      <w:r>
        <w:rPr>
          <w:spacing w:val="2"/>
        </w:rPr>
        <w:t>holders</w:t>
      </w:r>
      <w:r w:rsidR="00C532BB">
        <w:rPr>
          <w:spacing w:val="2"/>
        </w:rPr>
        <w:t xml:space="preserve"> </w:t>
      </w:r>
      <w:r>
        <w:rPr>
          <w:spacing w:val="2"/>
        </w:rPr>
        <w:t>to</w:t>
      </w:r>
      <w:r w:rsidR="00C532BB">
        <w:rPr>
          <w:spacing w:val="2"/>
        </w:rPr>
        <w:t xml:space="preserve"> </w:t>
      </w:r>
      <w:r>
        <w:rPr>
          <w:spacing w:val="2"/>
        </w:rPr>
        <w:t>access</w:t>
      </w:r>
      <w:r w:rsidR="00C532BB">
        <w:rPr>
          <w:spacing w:val="2"/>
        </w:rPr>
        <w:t xml:space="preserve"> </w:t>
      </w:r>
      <w:r>
        <w:rPr>
          <w:spacing w:val="2"/>
        </w:rPr>
        <w:t>the</w:t>
      </w:r>
      <w:r w:rsidR="00C532BB">
        <w:rPr>
          <w:spacing w:val="2"/>
        </w:rPr>
        <w:t xml:space="preserve"> </w:t>
      </w:r>
      <w:r>
        <w:rPr>
          <w:spacing w:val="-1"/>
        </w:rPr>
        <w:t>information</w:t>
      </w:r>
      <w:r w:rsidR="00C532BB">
        <w:rPr>
          <w:spacing w:val="-1"/>
        </w:rPr>
        <w:t xml:space="preserve"> </w:t>
      </w:r>
      <w:r>
        <w:rPr>
          <w:spacing w:val="-1"/>
        </w:rPr>
        <w:t>needed</w:t>
      </w:r>
      <w:r w:rsidR="00C532BB">
        <w:rPr>
          <w:spacing w:val="-1"/>
        </w:rPr>
        <w:t xml:space="preserve"> </w:t>
      </w:r>
      <w:r>
        <w:rPr>
          <w:spacing w:val="-1"/>
        </w:rPr>
        <w:t>to</w:t>
      </w:r>
      <w:r w:rsidR="00C532BB">
        <w:rPr>
          <w:spacing w:val="-1"/>
        </w:rPr>
        <w:t xml:space="preserve"> </w:t>
      </w:r>
      <w:r>
        <w:rPr>
          <w:spacing w:val="-1"/>
        </w:rPr>
        <w:t>inform</w:t>
      </w:r>
      <w:r w:rsidR="00C532BB">
        <w:rPr>
          <w:spacing w:val="-1"/>
        </w:rPr>
        <w:t xml:space="preserve"> </w:t>
      </w:r>
      <w:r>
        <w:rPr>
          <w:spacing w:val="-1"/>
        </w:rPr>
        <w:t>a</w:t>
      </w:r>
      <w:r w:rsidR="00C532BB">
        <w:rPr>
          <w:spacing w:val="-1"/>
        </w:rPr>
        <w:t xml:space="preserve"> </w:t>
      </w:r>
      <w:r>
        <w:rPr>
          <w:spacing w:val="-1"/>
        </w:rPr>
        <w:t>Request</w:t>
      </w:r>
      <w:r w:rsidR="00C532BB">
        <w:rPr>
          <w:spacing w:val="-1"/>
        </w:rPr>
        <w:t xml:space="preserve"> </w:t>
      </w:r>
      <w:r>
        <w:rPr>
          <w:spacing w:val="-1"/>
        </w:rPr>
        <w:t>for</w:t>
      </w:r>
      <w:r w:rsidR="00C532BB">
        <w:rPr>
          <w:spacing w:val="-1"/>
        </w:rPr>
        <w:t xml:space="preserve"> </w:t>
      </w:r>
      <w:r>
        <w:rPr>
          <w:spacing w:val="-1"/>
        </w:rPr>
        <w:t>Proposal</w:t>
      </w:r>
      <w:r w:rsidR="00C532BB">
        <w:rPr>
          <w:spacing w:val="-1"/>
        </w:rPr>
        <w:t xml:space="preserve"> </w:t>
      </w:r>
      <w:r>
        <w:t>(RFP)</w:t>
      </w:r>
      <w:r w:rsidR="00C532BB">
        <w:t xml:space="preserve"> </w:t>
      </w:r>
      <w:r>
        <w:t>stage.</w:t>
      </w:r>
      <w:r w:rsidR="00C532BB">
        <w:t xml:space="preserve"> </w:t>
      </w:r>
    </w:p>
    <w:p w14:paraId="6C664040" w14:textId="1DF14F33" w:rsidR="004235FA" w:rsidRDefault="004235FA" w:rsidP="000F6614">
      <w:r>
        <w:t>The</w:t>
      </w:r>
      <w:r w:rsidR="00C532BB">
        <w:t xml:space="preserve"> </w:t>
      </w:r>
      <w:r>
        <w:t>first</w:t>
      </w:r>
      <w:r w:rsidR="00C532BB">
        <w:t xml:space="preserve"> </w:t>
      </w:r>
      <w:r>
        <w:t>tranche</w:t>
      </w:r>
      <w:r w:rsidR="00C532BB">
        <w:t xml:space="preserve"> </w:t>
      </w:r>
      <w:r>
        <w:t>of</w:t>
      </w:r>
      <w:r w:rsidR="00C532BB">
        <w:t xml:space="preserve"> </w:t>
      </w:r>
      <w:r>
        <w:t>projects</w:t>
      </w:r>
      <w:r w:rsidR="00C532BB">
        <w:t xml:space="preserve"> </w:t>
      </w:r>
      <w:r>
        <w:t>will</w:t>
      </w:r>
      <w:r w:rsidR="00C532BB">
        <w:t xml:space="preserve"> </w:t>
      </w:r>
      <w:r>
        <w:t>lay</w:t>
      </w:r>
      <w:r w:rsidR="00C532BB">
        <w:t xml:space="preserve"> </w:t>
      </w:r>
      <w:r>
        <w:t>the</w:t>
      </w:r>
      <w:r w:rsidR="00C532BB">
        <w:t xml:space="preserve"> </w:t>
      </w:r>
      <w:r>
        <w:t>foundation</w:t>
      </w:r>
      <w:r w:rsidR="00C532BB">
        <w:t xml:space="preserve"> </w:t>
      </w:r>
      <w:r>
        <w:t>for</w:t>
      </w:r>
      <w:r w:rsidR="00C532BB">
        <w:rPr>
          <w:rFonts w:ascii="Cambria" w:hAnsi="Cambria" w:cs="Cambria"/>
        </w:rPr>
        <w:t xml:space="preserve"> </w:t>
      </w:r>
      <w:r>
        <w:t>our</w:t>
      </w:r>
      <w:r w:rsidR="00C532BB">
        <w:t xml:space="preserve"> </w:t>
      </w:r>
      <w:r>
        <w:t>new</w:t>
      </w:r>
      <w:r w:rsidR="00C532BB">
        <w:t xml:space="preserve"> </w:t>
      </w:r>
      <w:r>
        <w:t>industry</w:t>
      </w:r>
      <w:r w:rsidR="00C532BB">
        <w:t xml:space="preserve"> </w:t>
      </w:r>
      <w:r>
        <w:t>to</w:t>
      </w:r>
      <w:r w:rsidR="00C532BB">
        <w:t xml:space="preserve"> </w:t>
      </w:r>
      <w:r>
        <w:t>thrive</w:t>
      </w:r>
      <w:r w:rsidR="00C532BB">
        <w:t xml:space="preserve"> </w:t>
      </w:r>
      <w:r>
        <w:rPr>
          <w:rFonts w:ascii="VIC" w:hAnsi="VIC" w:cs="VIC"/>
        </w:rPr>
        <w:t>–</w:t>
      </w:r>
      <w:r w:rsidR="00C532BB">
        <w:t xml:space="preserve"> </w:t>
      </w:r>
      <w:r>
        <w:t>and</w:t>
      </w:r>
      <w:r w:rsidR="00C532BB">
        <w:t xml:space="preserve"> </w:t>
      </w:r>
      <w:r>
        <w:t>ensure</w:t>
      </w:r>
      <w:r w:rsidR="00C532BB">
        <w:t xml:space="preserve"> </w:t>
      </w:r>
      <w:r>
        <w:t>our</w:t>
      </w:r>
      <w:r w:rsidR="00C532BB">
        <w:t xml:space="preserve"> </w:t>
      </w:r>
      <w:r>
        <w:t>state</w:t>
      </w:r>
      <w:r w:rsidR="00C532BB">
        <w:rPr>
          <w:rFonts w:ascii="Cambria" w:hAnsi="Cambria" w:cs="Cambria"/>
        </w:rPr>
        <w:t xml:space="preserve"> </w:t>
      </w:r>
      <w:r>
        <w:t>is</w:t>
      </w:r>
      <w:r w:rsidR="00C532BB">
        <w:t xml:space="preserve"> </w:t>
      </w:r>
      <w:r>
        <w:t>ready</w:t>
      </w:r>
      <w:r w:rsidR="00C532BB">
        <w:t xml:space="preserve"> </w:t>
      </w:r>
      <w:r>
        <w:t>to</w:t>
      </w:r>
      <w:r w:rsidR="00C532BB">
        <w:t xml:space="preserve"> </w:t>
      </w:r>
      <w:r>
        <w:t>reap</w:t>
      </w:r>
      <w:r w:rsidR="00C532BB">
        <w:t xml:space="preserve"> </w:t>
      </w:r>
      <w:r>
        <w:t>the</w:t>
      </w:r>
      <w:r w:rsidR="00C532BB">
        <w:t xml:space="preserve"> </w:t>
      </w:r>
      <w:r>
        <w:t>rewards.</w:t>
      </w:r>
      <w:r w:rsidR="00C532BB">
        <w:t xml:space="preserve">  </w:t>
      </w:r>
    </w:p>
    <w:p w14:paraId="29BBC852" w14:textId="0ACAEE2D" w:rsidR="004235FA" w:rsidRDefault="004235FA" w:rsidP="000F6614">
      <w:r>
        <w:t>Importantly,</w:t>
      </w:r>
      <w:r w:rsidR="00C532BB">
        <w:t xml:space="preserve"> </w:t>
      </w:r>
      <w:r>
        <w:t>Implementation</w:t>
      </w:r>
      <w:r w:rsidR="00C532BB">
        <w:t xml:space="preserve"> </w:t>
      </w:r>
      <w:r>
        <w:t>Statement</w:t>
      </w:r>
      <w:r w:rsidR="00C532BB">
        <w:t xml:space="preserve"> </w:t>
      </w:r>
      <w:r>
        <w:t>4</w:t>
      </w:r>
      <w:r w:rsidR="00C532BB">
        <w:t xml:space="preserve"> </w:t>
      </w:r>
      <w:r>
        <w:t>identifies</w:t>
      </w:r>
      <w:r w:rsidR="00C532BB">
        <w:t xml:space="preserve"> </w:t>
      </w:r>
      <w:r>
        <w:t>community</w:t>
      </w:r>
      <w:r w:rsidR="00C532BB">
        <w:t xml:space="preserve"> </w:t>
      </w:r>
      <w:r>
        <w:t>engagement,</w:t>
      </w:r>
      <w:r w:rsidR="00C532BB">
        <w:t xml:space="preserve"> </w:t>
      </w:r>
      <w:r>
        <w:t>benefit</w:t>
      </w:r>
      <w:r w:rsidR="00C532BB">
        <w:t xml:space="preserve"> </w:t>
      </w:r>
      <w:r>
        <w:t>sharing,</w:t>
      </w:r>
      <w:r w:rsidR="00C532BB">
        <w:t xml:space="preserve"> </w:t>
      </w:r>
      <w:r>
        <w:t>and</w:t>
      </w:r>
      <w:r w:rsidR="00C532BB">
        <w:t xml:space="preserve"> </w:t>
      </w:r>
      <w:r>
        <w:t>Traditional</w:t>
      </w:r>
      <w:r w:rsidR="00C532BB">
        <w:t xml:space="preserve"> </w:t>
      </w:r>
      <w:r>
        <w:t>Owner</w:t>
      </w:r>
      <w:r w:rsidR="00C532BB">
        <w:t xml:space="preserve"> </w:t>
      </w:r>
      <w:r>
        <w:t>relationships</w:t>
      </w:r>
      <w:r w:rsidR="00C532BB">
        <w:t xml:space="preserve"> </w:t>
      </w:r>
      <w:r>
        <w:t>as</w:t>
      </w:r>
      <w:r w:rsidR="00C532BB">
        <w:t xml:space="preserve"> </w:t>
      </w:r>
      <w:r>
        <w:t>essential</w:t>
      </w:r>
      <w:r w:rsidR="00C532BB">
        <w:t xml:space="preserve"> </w:t>
      </w:r>
      <w:r>
        <w:t>to</w:t>
      </w:r>
      <w:r w:rsidR="00C532BB">
        <w:t xml:space="preserve"> </w:t>
      </w:r>
      <w:r>
        <w:t>the</w:t>
      </w:r>
      <w:r w:rsidR="00C532BB">
        <w:rPr>
          <w:rFonts w:ascii="Cambria" w:hAnsi="Cambria" w:cs="Cambria"/>
        </w:rPr>
        <w:t xml:space="preserve"> </w:t>
      </w:r>
      <w:r>
        <w:t>establishment</w:t>
      </w:r>
      <w:r w:rsidR="00C532BB">
        <w:t xml:space="preserve"> </w:t>
      </w:r>
      <w:r>
        <w:t>of</w:t>
      </w:r>
      <w:r w:rsidR="00C532BB">
        <w:t xml:space="preserve"> </w:t>
      </w:r>
      <w:r>
        <w:t>this</w:t>
      </w:r>
      <w:r w:rsidR="00C532BB">
        <w:t xml:space="preserve"> </w:t>
      </w:r>
      <w:r>
        <w:t>new</w:t>
      </w:r>
      <w:r w:rsidR="00C532BB">
        <w:t xml:space="preserve"> </w:t>
      </w:r>
      <w:r>
        <w:t>industry.</w:t>
      </w:r>
      <w:r w:rsidR="00C532BB">
        <w:t xml:space="preserve"> </w:t>
      </w:r>
    </w:p>
    <w:p w14:paraId="2400A903" w14:textId="4F4367AB" w:rsidR="004235FA" w:rsidRDefault="004235FA" w:rsidP="000F6614">
      <w:r>
        <w:lastRenderedPageBreak/>
        <w:t>Our</w:t>
      </w:r>
      <w:r w:rsidR="00C532BB">
        <w:t xml:space="preserve"> </w:t>
      </w:r>
      <w:r>
        <w:t>new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industry</w:t>
      </w:r>
      <w:r w:rsidR="00C532BB">
        <w:t xml:space="preserve"> </w:t>
      </w:r>
      <w:r>
        <w:t>will</w:t>
      </w:r>
      <w:r w:rsidR="00C532BB">
        <w:t xml:space="preserve"> </w:t>
      </w:r>
      <w:r>
        <w:t>deliver</w:t>
      </w:r>
      <w:r w:rsidR="00C532BB">
        <w:t xml:space="preserve"> </w:t>
      </w:r>
      <w:r>
        <w:t>lasting</w:t>
      </w:r>
      <w:r w:rsidR="00C532BB">
        <w:rPr>
          <w:rFonts w:ascii="Cambria" w:hAnsi="Cambria" w:cs="Cambria"/>
        </w:rPr>
        <w:t xml:space="preserve"> </w:t>
      </w:r>
      <w:r>
        <w:t>opportunities</w:t>
      </w:r>
      <w:r w:rsidR="00C532BB">
        <w:t xml:space="preserve"> </w:t>
      </w:r>
      <w:r>
        <w:t>for</w:t>
      </w:r>
      <w:r w:rsidR="00C532BB">
        <w:t xml:space="preserve"> </w:t>
      </w:r>
      <w:r>
        <w:t>our</w:t>
      </w:r>
      <w:r w:rsidR="00C532BB">
        <w:t xml:space="preserve"> </w:t>
      </w:r>
      <w:r>
        <w:t>state,</w:t>
      </w:r>
      <w:r w:rsidR="00C532BB">
        <w:t xml:space="preserve"> </w:t>
      </w:r>
      <w:r>
        <w:t>with</w:t>
      </w:r>
      <w:r w:rsidR="00C532BB">
        <w:t xml:space="preserve"> </w:t>
      </w:r>
      <w:r>
        <w:t>new</w:t>
      </w:r>
      <w:r w:rsidR="00C532BB">
        <w:t xml:space="preserve"> </w:t>
      </w:r>
      <w:r>
        <w:t>jobs,</w:t>
      </w:r>
      <w:r w:rsidR="00C532BB">
        <w:t xml:space="preserve"> </w:t>
      </w:r>
      <w:r>
        <w:t>new</w:t>
      </w:r>
      <w:r w:rsidR="00C532BB">
        <w:rPr>
          <w:rFonts w:ascii="Cambria" w:hAnsi="Cambria" w:cs="Cambria"/>
        </w:rPr>
        <w:t xml:space="preserve"> </w:t>
      </w:r>
      <w:r>
        <w:t>industries,</w:t>
      </w:r>
      <w:r w:rsidR="00C532BB">
        <w:t xml:space="preserve"> </w:t>
      </w:r>
      <w:r>
        <w:t>and</w:t>
      </w:r>
      <w:r w:rsidR="00C532BB">
        <w:t xml:space="preserve"> </w:t>
      </w:r>
      <w:r>
        <w:t>new</w:t>
      </w:r>
      <w:r w:rsidR="00C532BB">
        <w:t xml:space="preserve"> </w:t>
      </w:r>
      <w:r>
        <w:t>growth</w:t>
      </w:r>
      <w:r w:rsidR="00C532BB">
        <w:t xml:space="preserve"> </w:t>
      </w:r>
      <w:r>
        <w:t>for</w:t>
      </w:r>
      <w:r w:rsidR="00C532BB">
        <w:t xml:space="preserve"> </w:t>
      </w:r>
      <w:r>
        <w:t>businesses</w:t>
      </w:r>
      <w:r w:rsidR="00C532BB">
        <w:t xml:space="preserve"> </w:t>
      </w:r>
      <w:r>
        <w:t>and</w:t>
      </w:r>
      <w:r w:rsidR="00C532BB">
        <w:rPr>
          <w:rFonts w:ascii="Cambria" w:hAnsi="Cambria" w:cs="Cambria"/>
        </w:rPr>
        <w:t xml:space="preserve"> </w:t>
      </w:r>
      <w:r>
        <w:t>communities.</w:t>
      </w:r>
      <w:r w:rsidR="00C532BB">
        <w:t xml:space="preserve"> </w:t>
      </w:r>
    </w:p>
    <w:p w14:paraId="4860ACE9" w14:textId="6F322BF7" w:rsidR="004235FA" w:rsidRDefault="004235FA" w:rsidP="000F6614">
      <w:pPr>
        <w:rPr>
          <w:spacing w:val="-3"/>
        </w:rPr>
      </w:pPr>
      <w:r>
        <w:rPr>
          <w:spacing w:val="-3"/>
        </w:rPr>
        <w:t>Offshore</w:t>
      </w:r>
      <w:r w:rsidR="00C532BB">
        <w:rPr>
          <w:spacing w:val="-3"/>
        </w:rPr>
        <w:t xml:space="preserve"> </w:t>
      </w:r>
      <w:r>
        <w:rPr>
          <w:spacing w:val="-3"/>
        </w:rPr>
        <w:t>wind</w:t>
      </w:r>
      <w:r w:rsidR="00C532BB">
        <w:rPr>
          <w:spacing w:val="-3"/>
        </w:rPr>
        <w:t xml:space="preserve"> </w:t>
      </w:r>
      <w:r>
        <w:rPr>
          <w:spacing w:val="-3"/>
        </w:rPr>
        <w:t>has</w:t>
      </w:r>
      <w:r w:rsidR="00C532BB">
        <w:rPr>
          <w:spacing w:val="-3"/>
        </w:rPr>
        <w:t xml:space="preserve"> </w:t>
      </w:r>
      <w:r>
        <w:rPr>
          <w:spacing w:val="-3"/>
        </w:rPr>
        <w:t>the</w:t>
      </w:r>
      <w:r w:rsidR="00C532BB">
        <w:rPr>
          <w:spacing w:val="-3"/>
        </w:rPr>
        <w:t xml:space="preserve"> </w:t>
      </w:r>
      <w:r>
        <w:rPr>
          <w:spacing w:val="-3"/>
        </w:rPr>
        <w:t>power</w:t>
      </w:r>
      <w:r w:rsidR="00C532BB">
        <w:rPr>
          <w:spacing w:val="-3"/>
        </w:rPr>
        <w:t xml:space="preserve"> </w:t>
      </w:r>
      <w:r>
        <w:rPr>
          <w:spacing w:val="-3"/>
        </w:rPr>
        <w:t>to</w:t>
      </w:r>
      <w:r w:rsidR="00C532BB">
        <w:rPr>
          <w:spacing w:val="-3"/>
        </w:rPr>
        <w:t xml:space="preserve"> </w:t>
      </w:r>
      <w:r>
        <w:rPr>
          <w:spacing w:val="-3"/>
        </w:rPr>
        <w:t>benefit</w:t>
      </w:r>
      <w:r w:rsidR="00C532BB">
        <w:rPr>
          <w:spacing w:val="-3"/>
        </w:rPr>
        <w:t xml:space="preserve"> </w:t>
      </w:r>
      <w:r>
        <w:rPr>
          <w:spacing w:val="-3"/>
        </w:rPr>
        <w:t>every</w:t>
      </w:r>
      <w:r w:rsidR="00C532BB">
        <w:rPr>
          <w:spacing w:val="-3"/>
        </w:rPr>
        <w:t xml:space="preserve"> </w:t>
      </w:r>
      <w:r>
        <w:rPr>
          <w:spacing w:val="-3"/>
        </w:rPr>
        <w:t>Victorian.</w:t>
      </w:r>
      <w:r w:rsidR="00C532BB">
        <w:rPr>
          <w:spacing w:val="-3"/>
        </w:rPr>
        <w:t xml:space="preserve"> </w:t>
      </w:r>
    </w:p>
    <w:p w14:paraId="3FD631CC" w14:textId="4889CBB5" w:rsidR="004235FA" w:rsidRDefault="004235FA" w:rsidP="000F6614">
      <w:pPr>
        <w:rPr>
          <w:spacing w:val="-1"/>
        </w:rPr>
      </w:pPr>
      <w:r>
        <w:rPr>
          <w:spacing w:val="-1"/>
        </w:rPr>
        <w:t>Our</w:t>
      </w:r>
      <w:r w:rsidR="00C532BB">
        <w:rPr>
          <w:spacing w:val="-1"/>
        </w:rPr>
        <w:t xml:space="preserve"> </w:t>
      </w:r>
      <w:proofErr w:type="gramStart"/>
      <w:r>
        <w:rPr>
          <w:spacing w:val="-1"/>
        </w:rPr>
        <w:t>Government</w:t>
      </w:r>
      <w:proofErr w:type="gramEnd"/>
      <w:r w:rsidR="00C532BB">
        <w:rPr>
          <w:spacing w:val="-1"/>
        </w:rPr>
        <w:t xml:space="preserve"> </w:t>
      </w:r>
      <w:r>
        <w:rPr>
          <w:spacing w:val="-1"/>
        </w:rPr>
        <w:t>is</w:t>
      </w:r>
      <w:r w:rsidR="00C532BB">
        <w:rPr>
          <w:spacing w:val="-1"/>
        </w:rPr>
        <w:t xml:space="preserve"> </w:t>
      </w:r>
      <w:r>
        <w:rPr>
          <w:spacing w:val="-1"/>
        </w:rPr>
        <w:t>determined</w:t>
      </w:r>
      <w:r w:rsidR="00C532BB">
        <w:rPr>
          <w:spacing w:val="-1"/>
        </w:rPr>
        <w:t xml:space="preserve"> </w:t>
      </w:r>
      <w:r>
        <w:rPr>
          <w:spacing w:val="-1"/>
        </w:rPr>
        <w:t>to</w:t>
      </w:r>
      <w:r w:rsidR="00C532BB">
        <w:rPr>
          <w:spacing w:val="-1"/>
        </w:rPr>
        <w:t xml:space="preserve"> </w:t>
      </w:r>
      <w:r>
        <w:rPr>
          <w:spacing w:val="-1"/>
        </w:rPr>
        <w:t>make</w:t>
      </w:r>
      <w:r w:rsidR="00C532BB">
        <w:rPr>
          <w:spacing w:val="-1"/>
        </w:rPr>
        <w:t xml:space="preserve"> </w:t>
      </w:r>
      <w:r>
        <w:rPr>
          <w:spacing w:val="-1"/>
        </w:rPr>
        <w:t>sure</w:t>
      </w:r>
      <w:r w:rsidR="00C532BB">
        <w:rPr>
          <w:spacing w:val="-1"/>
        </w:rPr>
        <w:t xml:space="preserve"> </w:t>
      </w:r>
      <w:r>
        <w:rPr>
          <w:spacing w:val="-1"/>
        </w:rPr>
        <w:t>it</w:t>
      </w:r>
      <w:r w:rsidR="00C532BB">
        <w:rPr>
          <w:spacing w:val="-1"/>
        </w:rPr>
        <w:t xml:space="preserve"> </w:t>
      </w:r>
      <w:r>
        <w:rPr>
          <w:spacing w:val="-1"/>
        </w:rPr>
        <w:t>does.</w:t>
      </w:r>
    </w:p>
    <w:p w14:paraId="7173FF25" w14:textId="77777777" w:rsidR="000F6614" w:rsidRPr="000F6614" w:rsidRDefault="000F6614" w:rsidP="000F6614">
      <w:pPr>
        <w:rPr>
          <w:b/>
          <w:bCs/>
        </w:rPr>
      </w:pPr>
      <w:r w:rsidRPr="000F6614">
        <w:rPr>
          <w:b/>
          <w:bCs/>
        </w:rPr>
        <w:t>The Hon. Lily D’Ambrosio MP</w:t>
      </w:r>
    </w:p>
    <w:p w14:paraId="0A101CE4" w14:textId="77777777" w:rsidR="000F6614" w:rsidRPr="000F6614" w:rsidRDefault="000F6614" w:rsidP="000F6614">
      <w:r>
        <w:t>Minister for Energy and Resources</w:t>
      </w:r>
      <w:r>
        <w:br/>
        <w:t>Minister for Climate Action</w:t>
      </w:r>
      <w:r>
        <w:br/>
        <w:t>Minister for the State Electricity Commission</w:t>
      </w:r>
    </w:p>
    <w:p w14:paraId="3D43A7AA" w14:textId="50FFB74D" w:rsidR="004235FA" w:rsidRPr="000F6614" w:rsidRDefault="004235FA" w:rsidP="000F6614">
      <w:pPr>
        <w:ind w:left="567" w:right="567"/>
        <w:rPr>
          <w:spacing w:val="-5"/>
          <w:sz w:val="28"/>
          <w:szCs w:val="36"/>
        </w:rPr>
      </w:pPr>
      <w:r w:rsidRPr="000F6614">
        <w:rPr>
          <w:sz w:val="28"/>
          <w:szCs w:val="36"/>
        </w:rPr>
        <w:t>Offshore</w:t>
      </w:r>
      <w:r w:rsidR="00C532BB" w:rsidRPr="000F6614">
        <w:rPr>
          <w:sz w:val="28"/>
          <w:szCs w:val="36"/>
        </w:rPr>
        <w:t xml:space="preserve"> </w:t>
      </w:r>
      <w:r w:rsidRPr="000F6614">
        <w:rPr>
          <w:sz w:val="28"/>
          <w:szCs w:val="36"/>
        </w:rPr>
        <w:t>wind</w:t>
      </w:r>
      <w:r w:rsidR="00C532BB" w:rsidRPr="000F6614">
        <w:rPr>
          <w:sz w:val="28"/>
          <w:szCs w:val="36"/>
        </w:rPr>
        <w:t xml:space="preserve"> </w:t>
      </w:r>
      <w:r w:rsidRPr="000F6614">
        <w:rPr>
          <w:sz w:val="28"/>
          <w:szCs w:val="36"/>
        </w:rPr>
        <w:t>energy</w:t>
      </w:r>
      <w:r w:rsidR="00C532BB" w:rsidRPr="000F6614">
        <w:rPr>
          <w:sz w:val="28"/>
          <w:szCs w:val="36"/>
        </w:rPr>
        <w:t xml:space="preserve"> </w:t>
      </w:r>
      <w:r w:rsidRPr="000F6614">
        <w:rPr>
          <w:sz w:val="28"/>
          <w:szCs w:val="36"/>
        </w:rPr>
        <w:t>will</w:t>
      </w:r>
      <w:r w:rsidR="00C532BB" w:rsidRPr="000F6614">
        <w:rPr>
          <w:sz w:val="28"/>
          <w:szCs w:val="36"/>
        </w:rPr>
        <w:t xml:space="preserve"> </w:t>
      </w:r>
      <w:r w:rsidRPr="000F6614">
        <w:rPr>
          <w:sz w:val="28"/>
          <w:szCs w:val="36"/>
        </w:rPr>
        <w:t>create</w:t>
      </w:r>
      <w:r w:rsidR="00C532BB" w:rsidRPr="000F6614">
        <w:rPr>
          <w:sz w:val="28"/>
          <w:szCs w:val="36"/>
        </w:rPr>
        <w:t xml:space="preserve"> </w:t>
      </w:r>
      <w:r w:rsidRPr="000F6614">
        <w:rPr>
          <w:sz w:val="28"/>
          <w:szCs w:val="36"/>
        </w:rPr>
        <w:t>thousands</w:t>
      </w:r>
      <w:r w:rsidR="00C532BB" w:rsidRPr="000F6614">
        <w:rPr>
          <w:sz w:val="28"/>
          <w:szCs w:val="36"/>
        </w:rPr>
        <w:t xml:space="preserve"> </w:t>
      </w:r>
      <w:r w:rsidRPr="000F6614">
        <w:rPr>
          <w:sz w:val="28"/>
          <w:szCs w:val="36"/>
        </w:rPr>
        <w:t>of</w:t>
      </w:r>
      <w:r w:rsidR="00C532BB" w:rsidRPr="000F6614">
        <w:rPr>
          <w:sz w:val="28"/>
          <w:szCs w:val="36"/>
        </w:rPr>
        <w:t xml:space="preserve"> </w:t>
      </w:r>
      <w:r w:rsidRPr="000F6614">
        <w:rPr>
          <w:sz w:val="28"/>
          <w:szCs w:val="36"/>
        </w:rPr>
        <w:t>Victorian</w:t>
      </w:r>
      <w:r w:rsidR="00C532BB" w:rsidRPr="000F6614">
        <w:rPr>
          <w:sz w:val="28"/>
          <w:szCs w:val="36"/>
        </w:rPr>
        <w:t xml:space="preserve"> </w:t>
      </w:r>
      <w:r w:rsidRPr="000F6614">
        <w:rPr>
          <w:sz w:val="28"/>
          <w:szCs w:val="36"/>
        </w:rPr>
        <w:t>jobs,</w:t>
      </w:r>
      <w:r w:rsidR="00C532BB" w:rsidRPr="000F6614">
        <w:rPr>
          <w:sz w:val="28"/>
          <w:szCs w:val="36"/>
        </w:rPr>
        <w:t xml:space="preserve"> </w:t>
      </w:r>
      <w:r w:rsidRPr="000F6614">
        <w:rPr>
          <w:sz w:val="28"/>
          <w:szCs w:val="36"/>
        </w:rPr>
        <w:t>while</w:t>
      </w:r>
      <w:r w:rsidR="00C532BB" w:rsidRPr="000F6614">
        <w:rPr>
          <w:sz w:val="28"/>
          <w:szCs w:val="36"/>
        </w:rPr>
        <w:t xml:space="preserve"> </w:t>
      </w:r>
      <w:r w:rsidRPr="000F6614">
        <w:rPr>
          <w:sz w:val="28"/>
          <w:szCs w:val="36"/>
        </w:rPr>
        <w:t>helping</w:t>
      </w:r>
      <w:r w:rsidR="00C532BB" w:rsidRPr="000F6614">
        <w:rPr>
          <w:sz w:val="28"/>
          <w:szCs w:val="36"/>
        </w:rPr>
        <w:t xml:space="preserve"> </w:t>
      </w:r>
      <w:r w:rsidRPr="000F6614">
        <w:rPr>
          <w:sz w:val="28"/>
          <w:szCs w:val="36"/>
        </w:rPr>
        <w:t>us</w:t>
      </w:r>
      <w:r w:rsidR="00C532BB" w:rsidRPr="000F6614">
        <w:rPr>
          <w:sz w:val="28"/>
          <w:szCs w:val="36"/>
        </w:rPr>
        <w:t xml:space="preserve"> </w:t>
      </w:r>
      <w:r w:rsidRPr="000F6614">
        <w:rPr>
          <w:sz w:val="28"/>
          <w:szCs w:val="36"/>
        </w:rPr>
        <w:t>keep</w:t>
      </w:r>
      <w:r w:rsidR="00C532BB" w:rsidRPr="000F6614">
        <w:rPr>
          <w:sz w:val="28"/>
          <w:szCs w:val="36"/>
        </w:rPr>
        <w:t xml:space="preserve"> </w:t>
      </w:r>
      <w:r w:rsidRPr="000F6614">
        <w:rPr>
          <w:sz w:val="28"/>
          <w:szCs w:val="36"/>
        </w:rPr>
        <w:t>bills</w:t>
      </w:r>
      <w:r w:rsidR="00C532BB" w:rsidRPr="000F6614">
        <w:rPr>
          <w:sz w:val="28"/>
          <w:szCs w:val="36"/>
        </w:rPr>
        <w:t xml:space="preserve"> </w:t>
      </w:r>
      <w:r w:rsidRPr="000F6614">
        <w:rPr>
          <w:sz w:val="28"/>
          <w:szCs w:val="36"/>
        </w:rPr>
        <w:t>down</w:t>
      </w:r>
      <w:r w:rsidR="00C532BB" w:rsidRPr="000F6614">
        <w:rPr>
          <w:sz w:val="28"/>
          <w:szCs w:val="36"/>
        </w:rPr>
        <w:t xml:space="preserve"> </w:t>
      </w:r>
      <w:r w:rsidRPr="000F6614">
        <w:rPr>
          <w:sz w:val="28"/>
          <w:szCs w:val="36"/>
        </w:rPr>
        <w:t>by</w:t>
      </w:r>
      <w:r w:rsidR="00C532BB" w:rsidRPr="000F6614">
        <w:rPr>
          <w:sz w:val="28"/>
          <w:szCs w:val="36"/>
        </w:rPr>
        <w:t xml:space="preserve"> </w:t>
      </w:r>
      <w:r w:rsidRPr="000F6614">
        <w:rPr>
          <w:sz w:val="28"/>
          <w:szCs w:val="36"/>
        </w:rPr>
        <w:t>delivering</w:t>
      </w:r>
      <w:r w:rsidR="00C532BB" w:rsidRPr="000F6614">
        <w:rPr>
          <w:sz w:val="28"/>
          <w:szCs w:val="36"/>
        </w:rPr>
        <w:t xml:space="preserve"> </w:t>
      </w:r>
      <w:r w:rsidRPr="000F6614">
        <w:rPr>
          <w:sz w:val="28"/>
          <w:szCs w:val="36"/>
        </w:rPr>
        <w:t>affordable,</w:t>
      </w:r>
      <w:r w:rsidR="00C532BB" w:rsidRPr="000F6614">
        <w:rPr>
          <w:sz w:val="28"/>
          <w:szCs w:val="36"/>
        </w:rPr>
        <w:t xml:space="preserve"> </w:t>
      </w:r>
      <w:r w:rsidRPr="000F6614">
        <w:rPr>
          <w:sz w:val="28"/>
          <w:szCs w:val="36"/>
        </w:rPr>
        <w:t>reliable</w:t>
      </w:r>
      <w:r w:rsidR="00C532BB" w:rsidRPr="000F6614">
        <w:rPr>
          <w:sz w:val="28"/>
          <w:szCs w:val="36"/>
        </w:rPr>
        <w:t xml:space="preserve"> </w:t>
      </w:r>
      <w:r w:rsidRPr="000F6614">
        <w:rPr>
          <w:sz w:val="28"/>
          <w:szCs w:val="36"/>
        </w:rPr>
        <w:t>and</w:t>
      </w:r>
      <w:r w:rsidR="00C532BB" w:rsidRPr="000F6614">
        <w:rPr>
          <w:sz w:val="28"/>
          <w:szCs w:val="36"/>
        </w:rPr>
        <w:t xml:space="preserve"> </w:t>
      </w:r>
      <w:r w:rsidRPr="000F6614">
        <w:rPr>
          <w:spacing w:val="-5"/>
          <w:sz w:val="28"/>
          <w:szCs w:val="36"/>
        </w:rPr>
        <w:t>clean</w:t>
      </w:r>
      <w:r w:rsidR="00C532BB" w:rsidRPr="000F6614">
        <w:rPr>
          <w:spacing w:val="-5"/>
          <w:sz w:val="28"/>
          <w:szCs w:val="36"/>
        </w:rPr>
        <w:t xml:space="preserve"> </w:t>
      </w:r>
      <w:r w:rsidRPr="000F6614">
        <w:rPr>
          <w:spacing w:val="-5"/>
          <w:sz w:val="28"/>
          <w:szCs w:val="36"/>
        </w:rPr>
        <w:t>renewable</w:t>
      </w:r>
      <w:r w:rsidR="00C532BB" w:rsidRPr="000F6614">
        <w:rPr>
          <w:rFonts w:ascii="Cambria" w:hAnsi="Cambria" w:cs="Cambria"/>
          <w:spacing w:val="-5"/>
          <w:sz w:val="28"/>
          <w:szCs w:val="36"/>
        </w:rPr>
        <w:t xml:space="preserve"> </w:t>
      </w:r>
      <w:r w:rsidRPr="000F6614">
        <w:rPr>
          <w:spacing w:val="-5"/>
          <w:sz w:val="28"/>
          <w:szCs w:val="36"/>
        </w:rPr>
        <w:t>energy</w:t>
      </w:r>
      <w:r w:rsidR="00C532BB" w:rsidRPr="000F6614">
        <w:rPr>
          <w:spacing w:val="-5"/>
          <w:sz w:val="28"/>
          <w:szCs w:val="36"/>
        </w:rPr>
        <w:t xml:space="preserve"> </w:t>
      </w:r>
      <w:r w:rsidRPr="000F6614">
        <w:rPr>
          <w:spacing w:val="-5"/>
          <w:sz w:val="28"/>
          <w:szCs w:val="36"/>
        </w:rPr>
        <w:t>into</w:t>
      </w:r>
      <w:r w:rsidR="00C532BB" w:rsidRPr="000F6614">
        <w:rPr>
          <w:spacing w:val="-5"/>
          <w:sz w:val="28"/>
          <w:szCs w:val="36"/>
        </w:rPr>
        <w:t xml:space="preserve"> </w:t>
      </w:r>
      <w:r w:rsidRPr="000F6614">
        <w:rPr>
          <w:spacing w:val="-5"/>
          <w:sz w:val="28"/>
          <w:szCs w:val="36"/>
        </w:rPr>
        <w:t>the</w:t>
      </w:r>
      <w:r w:rsidR="00C532BB" w:rsidRPr="000F6614">
        <w:rPr>
          <w:spacing w:val="-5"/>
          <w:sz w:val="28"/>
          <w:szCs w:val="36"/>
        </w:rPr>
        <w:t xml:space="preserve"> </w:t>
      </w:r>
      <w:r w:rsidRPr="000F6614">
        <w:rPr>
          <w:spacing w:val="-5"/>
          <w:sz w:val="28"/>
          <w:szCs w:val="36"/>
        </w:rPr>
        <w:t>grid.</w:t>
      </w:r>
    </w:p>
    <w:p w14:paraId="6783F647" w14:textId="3EDAE493" w:rsidR="004235FA" w:rsidRDefault="004235FA" w:rsidP="000F6614">
      <w:pPr>
        <w:pStyle w:val="Heading1"/>
      </w:pPr>
      <w:bookmarkStart w:id="1" w:name="_Toc195086769"/>
      <w:r>
        <w:lastRenderedPageBreak/>
        <w:t>Summary</w:t>
      </w:r>
      <w:r w:rsidR="00C532BB">
        <w:t xml:space="preserve"> </w:t>
      </w:r>
      <w:r>
        <w:t>of</w:t>
      </w:r>
      <w:r w:rsidR="00C532BB">
        <w:t xml:space="preserve"> </w:t>
      </w:r>
      <w:r>
        <w:t>notices</w:t>
      </w:r>
      <w:bookmarkEnd w:id="1"/>
    </w:p>
    <w:p w14:paraId="51943711" w14:textId="6FB8ACD8" w:rsidR="000F6614" w:rsidRPr="009D38F0" w:rsidRDefault="000F6614" w:rsidP="009D38F0">
      <w:pPr>
        <w:pStyle w:val="TableFigureHeading"/>
        <w:rPr>
          <w:sz w:val="32"/>
          <w:szCs w:val="40"/>
        </w:rPr>
      </w:pPr>
      <w:r w:rsidRPr="009D38F0">
        <w:rPr>
          <w:sz w:val="32"/>
          <w:szCs w:val="40"/>
        </w:rPr>
        <w:t>Procurement</w:t>
      </w:r>
    </w:p>
    <w:tbl>
      <w:tblPr>
        <w:tblW w:w="963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993"/>
        <w:gridCol w:w="8646"/>
      </w:tblGrid>
      <w:tr w:rsidR="0061572A" w14:paraId="00C1D49E" w14:textId="77777777" w:rsidTr="000E32BE">
        <w:trPr>
          <w:trHeight w:val="60"/>
        </w:trPr>
        <w:tc>
          <w:tcPr>
            <w:tcW w:w="993" w:type="dxa"/>
          </w:tcPr>
          <w:p w14:paraId="55094C7E" w14:textId="48CBAC79" w:rsidR="004235FA" w:rsidRPr="000F6614" w:rsidRDefault="000E32BE" w:rsidP="000F6614">
            <w:pPr>
              <w:rPr>
                <w:b/>
                <w:bCs/>
                <w:sz w:val="28"/>
                <w:szCs w:val="36"/>
              </w:rPr>
            </w:pPr>
            <w:r w:rsidRPr="000E32BE">
              <w:rPr>
                <w:b/>
                <w:bCs/>
              </w:rPr>
              <w:t>Notice</w:t>
            </w:r>
            <w:r w:rsidRPr="000F6614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0F6614">
              <w:rPr>
                <w:b/>
                <w:bCs/>
                <w:sz w:val="28"/>
                <w:szCs w:val="36"/>
              </w:rPr>
              <w:t>1</w:t>
            </w:r>
          </w:p>
        </w:tc>
        <w:tc>
          <w:tcPr>
            <w:tcW w:w="8646" w:type="dxa"/>
          </w:tcPr>
          <w:p w14:paraId="60C85716" w14:textId="1F5A28F5" w:rsidR="004235FA" w:rsidRPr="000F6614" w:rsidRDefault="004235FA" w:rsidP="000F6614">
            <w:r w:rsidRPr="000F6614">
              <w:t>The</w:t>
            </w:r>
            <w:r w:rsidR="00C532BB" w:rsidRPr="000F6614">
              <w:t xml:space="preserve"> </w:t>
            </w:r>
            <w:r w:rsidRPr="000F6614">
              <w:t>state</w:t>
            </w:r>
            <w:r w:rsidR="00C532BB" w:rsidRPr="000F6614">
              <w:t xml:space="preserve"> </w:t>
            </w:r>
            <w:r w:rsidRPr="000F6614">
              <w:t>has</w:t>
            </w:r>
            <w:r w:rsidR="00C532BB" w:rsidRPr="000F6614">
              <w:t xml:space="preserve"> </w:t>
            </w:r>
            <w:r w:rsidRPr="000F6614">
              <w:t>commenced</w:t>
            </w:r>
            <w:r w:rsidR="00C532BB" w:rsidRPr="000F6614">
              <w:t xml:space="preserve"> </w:t>
            </w:r>
            <w:r w:rsidRPr="000F6614">
              <w:t>a</w:t>
            </w:r>
            <w:r w:rsidR="00C532BB" w:rsidRPr="000F6614">
              <w:t xml:space="preserve"> </w:t>
            </w:r>
            <w:r w:rsidRPr="000F6614">
              <w:t>Registration</w:t>
            </w:r>
            <w:r w:rsidR="00C532BB" w:rsidRPr="000F6614">
              <w:t xml:space="preserve"> </w:t>
            </w:r>
            <w:r w:rsidRPr="000F6614">
              <w:t>of</w:t>
            </w:r>
            <w:r w:rsidR="00C532BB" w:rsidRPr="000F6614">
              <w:t xml:space="preserve"> </w:t>
            </w:r>
            <w:r w:rsidRPr="000F6614">
              <w:t>Interest</w:t>
            </w:r>
            <w:r w:rsidR="00C532BB" w:rsidRPr="000F6614">
              <w:t xml:space="preserve"> </w:t>
            </w:r>
            <w:r w:rsidRPr="000F6614">
              <w:t>(ROI)</w:t>
            </w:r>
            <w:r w:rsidR="00C532BB" w:rsidRPr="000F6614">
              <w:t xml:space="preserve"> </w:t>
            </w:r>
            <w:r w:rsidRPr="000F6614">
              <w:t>process</w:t>
            </w:r>
            <w:r w:rsidR="00C532BB" w:rsidRPr="000F6614">
              <w:t xml:space="preserve"> </w:t>
            </w:r>
            <w:r w:rsidRPr="000F6614">
              <w:t>for</w:t>
            </w:r>
            <w:r w:rsidR="00C532BB" w:rsidRPr="000F6614">
              <w:t xml:space="preserve"> </w:t>
            </w:r>
            <w:r w:rsidRPr="000F6614">
              <w:t>offshore</w:t>
            </w:r>
            <w:r w:rsidR="00C532BB" w:rsidRPr="000F6614">
              <w:t xml:space="preserve"> </w:t>
            </w:r>
            <w:r w:rsidRPr="000F6614">
              <w:t>wind</w:t>
            </w:r>
            <w:r w:rsidR="00C532BB" w:rsidRPr="000F6614">
              <w:t xml:space="preserve"> </w:t>
            </w:r>
            <w:r w:rsidRPr="000F6614">
              <w:t>feasibility</w:t>
            </w:r>
            <w:r w:rsidR="00C532BB" w:rsidRPr="000F6614">
              <w:t xml:space="preserve"> </w:t>
            </w:r>
            <w:r w:rsidRPr="000F6614">
              <w:t>licence</w:t>
            </w:r>
            <w:r w:rsidR="00C532BB" w:rsidRPr="000F6614">
              <w:t xml:space="preserve"> </w:t>
            </w:r>
            <w:r w:rsidRPr="000F6614">
              <w:t>holders.</w:t>
            </w:r>
            <w:r w:rsidR="00C532BB" w:rsidRPr="000F6614">
              <w:t xml:space="preserve"> </w:t>
            </w:r>
            <w:r w:rsidRPr="000F6614">
              <w:t>This</w:t>
            </w:r>
            <w:r w:rsidR="00C532BB" w:rsidRPr="000F6614">
              <w:t xml:space="preserve"> </w:t>
            </w:r>
            <w:r w:rsidRPr="000F6614">
              <w:t>is</w:t>
            </w:r>
            <w:r w:rsidR="00C532BB" w:rsidRPr="000F6614">
              <w:t xml:space="preserve"> </w:t>
            </w:r>
            <w:r w:rsidRPr="000F6614">
              <w:t>a</w:t>
            </w:r>
            <w:r w:rsidR="00C532BB" w:rsidRPr="000F6614">
              <w:t xml:space="preserve"> </w:t>
            </w:r>
            <w:r w:rsidRPr="000F6614">
              <w:t>step</w:t>
            </w:r>
            <w:r w:rsidR="00C532BB" w:rsidRPr="000F6614">
              <w:t xml:space="preserve"> </w:t>
            </w:r>
            <w:r w:rsidRPr="000F6614">
              <w:t>towards</w:t>
            </w:r>
            <w:r w:rsidR="00C532BB" w:rsidRPr="000F6614">
              <w:t xml:space="preserve"> </w:t>
            </w:r>
            <w:r w:rsidRPr="000F6614">
              <w:t>the</w:t>
            </w:r>
            <w:r w:rsidR="00C532BB" w:rsidRPr="000F6614">
              <w:t xml:space="preserve"> </w:t>
            </w:r>
            <w:r w:rsidRPr="000F6614">
              <w:t>first</w:t>
            </w:r>
            <w:r w:rsidR="00C532BB" w:rsidRPr="000F6614">
              <w:t xml:space="preserve"> </w:t>
            </w:r>
            <w:r w:rsidRPr="000F6614">
              <w:t>2</w:t>
            </w:r>
            <w:r w:rsidR="00C532BB" w:rsidRPr="000F6614">
              <w:t xml:space="preserve"> </w:t>
            </w:r>
            <w:r w:rsidRPr="000F6614">
              <w:t>GW</w:t>
            </w:r>
            <w:r w:rsidR="00C532BB" w:rsidRPr="000F6614">
              <w:t xml:space="preserve"> </w:t>
            </w:r>
            <w:r w:rsidRPr="000F6614">
              <w:t>of</w:t>
            </w:r>
            <w:r w:rsidR="00C532BB" w:rsidRPr="000F6614">
              <w:t xml:space="preserve"> </w:t>
            </w:r>
            <w:r w:rsidRPr="000F6614">
              <w:t>offshore</w:t>
            </w:r>
            <w:r w:rsidR="00C532BB" w:rsidRPr="000F6614">
              <w:t xml:space="preserve"> </w:t>
            </w:r>
            <w:r w:rsidRPr="000F6614">
              <w:t>wind</w:t>
            </w:r>
            <w:r w:rsidR="00C532BB" w:rsidRPr="000F6614">
              <w:t xml:space="preserve"> </w:t>
            </w:r>
            <w:r w:rsidRPr="000F6614">
              <w:t>energy</w:t>
            </w:r>
            <w:r w:rsidR="00C532BB" w:rsidRPr="000F6614">
              <w:t xml:space="preserve"> </w:t>
            </w:r>
            <w:r w:rsidRPr="000F6614">
              <w:t>capacity</w:t>
            </w:r>
            <w:r w:rsidR="00C532BB" w:rsidRPr="000F6614">
              <w:t xml:space="preserve"> </w:t>
            </w:r>
            <w:r w:rsidRPr="000F6614">
              <w:t>in</w:t>
            </w:r>
            <w:r w:rsidR="00C532BB" w:rsidRPr="000F6614">
              <w:t xml:space="preserve"> </w:t>
            </w:r>
            <w:r w:rsidRPr="000F6614">
              <w:t>Victoria</w:t>
            </w:r>
            <w:r w:rsidR="00C532BB" w:rsidRPr="000F6614">
              <w:t xml:space="preserve"> </w:t>
            </w:r>
            <w:r w:rsidRPr="000F6614">
              <w:t>and</w:t>
            </w:r>
            <w:r w:rsidR="00C532BB" w:rsidRPr="000F6614">
              <w:t xml:space="preserve"> </w:t>
            </w:r>
            <w:r w:rsidRPr="000F6614">
              <w:t>lays</w:t>
            </w:r>
            <w:r w:rsidR="00C532BB" w:rsidRPr="000F6614">
              <w:t xml:space="preserve"> </w:t>
            </w:r>
            <w:r w:rsidRPr="000F6614">
              <w:t>the</w:t>
            </w:r>
            <w:r w:rsidR="00C532BB" w:rsidRPr="000F6614">
              <w:t xml:space="preserve"> </w:t>
            </w:r>
            <w:r w:rsidRPr="000F6614">
              <w:t>foundation</w:t>
            </w:r>
            <w:r w:rsidR="00C532BB" w:rsidRPr="000F6614">
              <w:t xml:space="preserve"> </w:t>
            </w:r>
            <w:r w:rsidRPr="000F6614">
              <w:t>for</w:t>
            </w:r>
            <w:r w:rsidR="00C532BB" w:rsidRPr="000F6614">
              <w:t xml:space="preserve"> </w:t>
            </w:r>
            <w:r w:rsidRPr="000F6614">
              <w:t>achieving</w:t>
            </w:r>
            <w:r w:rsidR="00C532BB" w:rsidRPr="000F6614">
              <w:t xml:space="preserve"> </w:t>
            </w:r>
            <w:r w:rsidRPr="000F6614">
              <w:t>the</w:t>
            </w:r>
            <w:r w:rsidR="00C532BB" w:rsidRPr="000F6614">
              <w:t xml:space="preserve"> </w:t>
            </w:r>
            <w:r w:rsidRPr="000F6614">
              <w:t>state’s</w:t>
            </w:r>
            <w:r w:rsidR="00C532BB" w:rsidRPr="000F6614">
              <w:t xml:space="preserve"> </w:t>
            </w:r>
            <w:r w:rsidRPr="000F6614">
              <w:t>longer-term</w:t>
            </w:r>
            <w:r w:rsidR="00C532BB" w:rsidRPr="000F6614">
              <w:t xml:space="preserve"> </w:t>
            </w:r>
            <w:r w:rsidRPr="000F6614">
              <w:t>legislated</w:t>
            </w:r>
            <w:r w:rsidR="00C532BB" w:rsidRPr="000F6614">
              <w:t xml:space="preserve"> </w:t>
            </w:r>
            <w:r w:rsidRPr="000F6614">
              <w:t>targets</w:t>
            </w:r>
            <w:r w:rsidR="00C532BB" w:rsidRPr="000F6614">
              <w:t xml:space="preserve"> </w:t>
            </w:r>
            <w:r w:rsidRPr="000F6614">
              <w:t>of</w:t>
            </w:r>
            <w:r w:rsidR="00C532BB" w:rsidRPr="000F6614">
              <w:t xml:space="preserve"> </w:t>
            </w:r>
            <w:r w:rsidRPr="000F6614">
              <w:t>4</w:t>
            </w:r>
            <w:r w:rsidR="00C532BB" w:rsidRPr="000F6614">
              <w:t xml:space="preserve"> </w:t>
            </w:r>
            <w:r w:rsidRPr="000F6614">
              <w:t>GW</w:t>
            </w:r>
            <w:r w:rsidR="00C532BB" w:rsidRPr="000F6614">
              <w:t xml:space="preserve"> </w:t>
            </w:r>
            <w:r w:rsidRPr="000F6614">
              <w:t>by</w:t>
            </w:r>
            <w:r w:rsidR="00C532BB" w:rsidRPr="000F6614">
              <w:t xml:space="preserve"> </w:t>
            </w:r>
            <w:r w:rsidRPr="000F6614">
              <w:t>2035</w:t>
            </w:r>
            <w:r w:rsidR="00C532BB" w:rsidRPr="000F6614">
              <w:t xml:space="preserve"> </w:t>
            </w:r>
            <w:r w:rsidRPr="000F6614">
              <w:t>and</w:t>
            </w:r>
            <w:r w:rsidR="00C532BB" w:rsidRPr="000F6614">
              <w:t xml:space="preserve"> </w:t>
            </w:r>
            <w:r w:rsidRPr="000F6614">
              <w:t>9</w:t>
            </w:r>
            <w:r w:rsidR="00C532BB" w:rsidRPr="000F6614">
              <w:t xml:space="preserve"> </w:t>
            </w:r>
            <w:r w:rsidRPr="000F6614">
              <w:t>GW</w:t>
            </w:r>
            <w:r w:rsidR="00C532BB" w:rsidRPr="000F6614">
              <w:t xml:space="preserve"> </w:t>
            </w:r>
            <w:r w:rsidRPr="000F6614">
              <w:t>by</w:t>
            </w:r>
            <w:r w:rsidR="00C532BB" w:rsidRPr="000F6614">
              <w:t xml:space="preserve"> </w:t>
            </w:r>
            <w:r w:rsidRPr="000F6614">
              <w:t>2040.</w:t>
            </w:r>
          </w:p>
        </w:tc>
      </w:tr>
      <w:tr w:rsidR="0061572A" w14:paraId="0ADE28CC" w14:textId="77777777" w:rsidTr="000E32BE">
        <w:trPr>
          <w:trHeight w:val="60"/>
        </w:trPr>
        <w:tc>
          <w:tcPr>
            <w:tcW w:w="993" w:type="dxa"/>
          </w:tcPr>
          <w:p w14:paraId="27065AE9" w14:textId="68CB7AEC" w:rsidR="004235FA" w:rsidRPr="000F6614" w:rsidRDefault="000E32BE" w:rsidP="000F6614">
            <w:pPr>
              <w:rPr>
                <w:b/>
                <w:bCs/>
                <w:sz w:val="28"/>
                <w:szCs w:val="36"/>
              </w:rPr>
            </w:pPr>
            <w:r w:rsidRPr="000E32BE">
              <w:rPr>
                <w:b/>
                <w:bCs/>
              </w:rPr>
              <w:t>Notice</w:t>
            </w:r>
            <w:r w:rsidRPr="000F6614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0F6614">
              <w:rPr>
                <w:b/>
                <w:bCs/>
                <w:sz w:val="28"/>
                <w:szCs w:val="36"/>
              </w:rPr>
              <w:t>2</w:t>
            </w:r>
          </w:p>
        </w:tc>
        <w:tc>
          <w:tcPr>
            <w:tcW w:w="8646" w:type="dxa"/>
          </w:tcPr>
          <w:p w14:paraId="39DA6840" w14:textId="03118AB2" w:rsidR="004235FA" w:rsidRPr="000F6614" w:rsidRDefault="004235FA" w:rsidP="000F6614">
            <w:r w:rsidRPr="000F6614">
              <w:t>The</w:t>
            </w:r>
            <w:r w:rsidR="00C532BB" w:rsidRPr="000F6614">
              <w:t xml:space="preserve"> </w:t>
            </w:r>
            <w:r w:rsidRPr="000F6614">
              <w:t>state</w:t>
            </w:r>
            <w:r w:rsidR="00C532BB" w:rsidRPr="000F6614">
              <w:t xml:space="preserve"> </w:t>
            </w:r>
            <w:r w:rsidRPr="000F6614">
              <w:t>commenced</w:t>
            </w:r>
            <w:r w:rsidR="00C532BB" w:rsidRPr="000F6614">
              <w:t xml:space="preserve"> </w:t>
            </w:r>
            <w:r w:rsidRPr="000F6614">
              <w:t>its</w:t>
            </w:r>
            <w:r w:rsidR="00C532BB" w:rsidRPr="000F6614">
              <w:t xml:space="preserve"> </w:t>
            </w:r>
            <w:r w:rsidRPr="000F6614">
              <w:t>ROI</w:t>
            </w:r>
            <w:r w:rsidR="00C532BB" w:rsidRPr="000F6614">
              <w:t xml:space="preserve"> </w:t>
            </w:r>
            <w:r w:rsidRPr="000F6614">
              <w:t>in</w:t>
            </w:r>
            <w:r w:rsidR="00C532BB" w:rsidRPr="000F6614">
              <w:t xml:space="preserve"> </w:t>
            </w:r>
            <w:r w:rsidRPr="000F6614">
              <w:t>March</w:t>
            </w:r>
            <w:r w:rsidR="00C532BB" w:rsidRPr="000F6614">
              <w:t xml:space="preserve"> </w:t>
            </w:r>
            <w:r w:rsidRPr="000F6614">
              <w:t>2025</w:t>
            </w:r>
            <w:r w:rsidR="00C532BB" w:rsidRPr="000F6614">
              <w:t xml:space="preserve"> </w:t>
            </w:r>
            <w:r w:rsidRPr="000F6614">
              <w:t>and</w:t>
            </w:r>
            <w:r w:rsidR="00C532BB" w:rsidRPr="000F6614">
              <w:t xml:space="preserve"> </w:t>
            </w:r>
            <w:r w:rsidRPr="000F6614">
              <w:t>will</w:t>
            </w:r>
            <w:r w:rsidR="00C532BB" w:rsidRPr="000F6614">
              <w:t xml:space="preserve"> </w:t>
            </w:r>
            <w:r w:rsidRPr="000F6614">
              <w:t>close</w:t>
            </w:r>
            <w:r w:rsidR="00C532BB" w:rsidRPr="000F6614">
              <w:t xml:space="preserve"> </w:t>
            </w:r>
            <w:r w:rsidRPr="000F6614">
              <w:t>the</w:t>
            </w:r>
            <w:r w:rsidR="00C532BB" w:rsidRPr="000F6614">
              <w:t xml:space="preserve"> </w:t>
            </w:r>
            <w:r w:rsidRPr="000F6614">
              <w:t>process</w:t>
            </w:r>
            <w:r w:rsidR="00C532BB" w:rsidRPr="000F6614">
              <w:t xml:space="preserve"> </w:t>
            </w:r>
            <w:r w:rsidRPr="000F6614">
              <w:t>in</w:t>
            </w:r>
            <w:r w:rsidR="00C532BB" w:rsidRPr="000F6614">
              <w:t xml:space="preserve"> </w:t>
            </w:r>
            <w:r w:rsidRPr="000F6614">
              <w:t>May</w:t>
            </w:r>
            <w:r w:rsidR="00C532BB" w:rsidRPr="000F6614">
              <w:t xml:space="preserve"> </w:t>
            </w:r>
            <w:r w:rsidRPr="000F6614">
              <w:t>2025.</w:t>
            </w:r>
            <w:r w:rsidR="00C532BB" w:rsidRPr="000F6614">
              <w:t xml:space="preserve"> </w:t>
            </w:r>
            <w:r w:rsidRPr="000F6614">
              <w:t>Subject</w:t>
            </w:r>
            <w:r w:rsidR="00C532BB" w:rsidRPr="000F6614">
              <w:t xml:space="preserve"> </w:t>
            </w:r>
            <w:r w:rsidRPr="000F6614">
              <w:t>to</w:t>
            </w:r>
            <w:r w:rsidR="00C532BB" w:rsidRPr="000F6614">
              <w:t xml:space="preserve"> </w:t>
            </w:r>
            <w:r w:rsidRPr="000F6614">
              <w:t>a</w:t>
            </w:r>
            <w:r w:rsidR="00C532BB" w:rsidRPr="000F6614">
              <w:t xml:space="preserve"> </w:t>
            </w:r>
            <w:r w:rsidRPr="000F6614">
              <w:t>future</w:t>
            </w:r>
            <w:r w:rsidR="00C532BB" w:rsidRPr="000F6614">
              <w:t xml:space="preserve"> </w:t>
            </w:r>
            <w:r w:rsidRPr="000F6614">
              <w:t>government</w:t>
            </w:r>
            <w:r w:rsidR="00C532BB" w:rsidRPr="000F6614">
              <w:t xml:space="preserve"> </w:t>
            </w:r>
            <w:r w:rsidRPr="000F6614">
              <w:t>decision,</w:t>
            </w:r>
            <w:r w:rsidR="00C532BB" w:rsidRPr="000F6614">
              <w:t xml:space="preserve"> </w:t>
            </w:r>
            <w:r w:rsidRPr="000F6614">
              <w:t>we</w:t>
            </w:r>
            <w:r w:rsidR="00C532BB" w:rsidRPr="000F6614">
              <w:t xml:space="preserve"> </w:t>
            </w:r>
            <w:r w:rsidRPr="000F6614">
              <w:t>intend</w:t>
            </w:r>
            <w:r w:rsidR="00C532BB" w:rsidRPr="000F6614">
              <w:t xml:space="preserve"> </w:t>
            </w:r>
            <w:r w:rsidRPr="000F6614">
              <w:t>for</w:t>
            </w:r>
            <w:r w:rsidR="00C532BB" w:rsidRPr="000F6614">
              <w:t xml:space="preserve"> </w:t>
            </w:r>
            <w:r w:rsidRPr="000F6614">
              <w:t>the</w:t>
            </w:r>
            <w:r w:rsidR="00C532BB" w:rsidRPr="000F6614">
              <w:t xml:space="preserve"> </w:t>
            </w:r>
            <w:r w:rsidRPr="000F6614">
              <w:t>RFP</w:t>
            </w:r>
            <w:r w:rsidR="00C532BB" w:rsidRPr="000F6614">
              <w:t xml:space="preserve"> </w:t>
            </w:r>
            <w:r w:rsidRPr="000F6614">
              <w:t>phase</w:t>
            </w:r>
            <w:r w:rsidR="00C532BB" w:rsidRPr="000F6614">
              <w:t xml:space="preserve"> </w:t>
            </w:r>
            <w:r w:rsidRPr="000F6614">
              <w:t>to</w:t>
            </w:r>
            <w:r w:rsidR="00C532BB" w:rsidRPr="000F6614">
              <w:t xml:space="preserve"> </w:t>
            </w:r>
            <w:r w:rsidRPr="000F6614">
              <w:t>launch</w:t>
            </w:r>
            <w:r w:rsidR="00C532BB" w:rsidRPr="000F6614">
              <w:t xml:space="preserve"> </w:t>
            </w:r>
            <w:r w:rsidRPr="000F6614">
              <w:t>in</w:t>
            </w:r>
            <w:r w:rsidR="00C532BB" w:rsidRPr="000F6614">
              <w:t xml:space="preserve"> </w:t>
            </w:r>
            <w:r w:rsidRPr="000F6614">
              <w:t>Q3</w:t>
            </w:r>
            <w:r w:rsidR="00C532BB" w:rsidRPr="000F6614">
              <w:t xml:space="preserve"> </w:t>
            </w:r>
            <w:r w:rsidRPr="000F6614">
              <w:t>2025,</w:t>
            </w:r>
            <w:r w:rsidR="00C532BB" w:rsidRPr="000F6614">
              <w:t xml:space="preserve"> </w:t>
            </w:r>
            <w:r w:rsidRPr="000F6614">
              <w:t>with</w:t>
            </w:r>
            <w:r w:rsidR="00C532BB" w:rsidRPr="000F6614">
              <w:t xml:space="preserve"> </w:t>
            </w:r>
            <w:r w:rsidRPr="000F6614">
              <w:t>the</w:t>
            </w:r>
            <w:r w:rsidR="00C532BB" w:rsidRPr="000F6614">
              <w:t xml:space="preserve"> </w:t>
            </w:r>
            <w:r w:rsidRPr="000F6614">
              <w:t>state</w:t>
            </w:r>
            <w:r w:rsidR="00C532BB" w:rsidRPr="000F6614">
              <w:t xml:space="preserve"> </w:t>
            </w:r>
            <w:r w:rsidRPr="000F6614">
              <w:t>targeting</w:t>
            </w:r>
            <w:r w:rsidR="00C532BB" w:rsidRPr="000F6614">
              <w:t xml:space="preserve"> </w:t>
            </w:r>
            <w:r w:rsidRPr="000F6614">
              <w:t>contract</w:t>
            </w:r>
            <w:r w:rsidR="00C532BB" w:rsidRPr="000F6614">
              <w:t xml:space="preserve"> </w:t>
            </w:r>
            <w:r w:rsidRPr="000F6614">
              <w:t>award</w:t>
            </w:r>
            <w:r w:rsidR="00C532BB" w:rsidRPr="000F6614">
              <w:t xml:space="preserve"> </w:t>
            </w:r>
            <w:r w:rsidRPr="000F6614">
              <w:t>in</w:t>
            </w:r>
            <w:r w:rsidR="00C532BB" w:rsidRPr="000F6614">
              <w:t xml:space="preserve"> </w:t>
            </w:r>
            <w:r w:rsidRPr="000F6614">
              <w:t>Q3</w:t>
            </w:r>
            <w:r w:rsidR="00C532BB" w:rsidRPr="000F6614">
              <w:t xml:space="preserve"> </w:t>
            </w:r>
            <w:r w:rsidRPr="000F6614">
              <w:t>2026.</w:t>
            </w:r>
          </w:p>
        </w:tc>
      </w:tr>
      <w:tr w:rsidR="0061572A" w14:paraId="0699F802" w14:textId="77777777" w:rsidTr="000E32BE">
        <w:trPr>
          <w:trHeight w:val="60"/>
        </w:trPr>
        <w:tc>
          <w:tcPr>
            <w:tcW w:w="993" w:type="dxa"/>
          </w:tcPr>
          <w:p w14:paraId="07CFC51F" w14:textId="2A836957" w:rsidR="004235FA" w:rsidRPr="000F6614" w:rsidRDefault="000E32BE" w:rsidP="000F6614">
            <w:pPr>
              <w:rPr>
                <w:b/>
                <w:bCs/>
                <w:sz w:val="28"/>
                <w:szCs w:val="36"/>
              </w:rPr>
            </w:pPr>
            <w:r w:rsidRPr="000E32BE">
              <w:rPr>
                <w:b/>
                <w:bCs/>
              </w:rPr>
              <w:t>Notice</w:t>
            </w:r>
            <w:r w:rsidRPr="000F6614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0F6614">
              <w:rPr>
                <w:b/>
                <w:bCs/>
                <w:sz w:val="28"/>
                <w:szCs w:val="36"/>
              </w:rPr>
              <w:t>3</w:t>
            </w:r>
          </w:p>
        </w:tc>
        <w:tc>
          <w:tcPr>
            <w:tcW w:w="8646" w:type="dxa"/>
          </w:tcPr>
          <w:p w14:paraId="48C9F3C7" w14:textId="524C3B51" w:rsidR="004235FA" w:rsidRPr="000F6614" w:rsidRDefault="004235FA" w:rsidP="000F6614">
            <w:r w:rsidRPr="000F6614">
              <w:t>Victoria</w:t>
            </w:r>
            <w:r w:rsidR="00C532BB" w:rsidRPr="000F6614">
              <w:t xml:space="preserve"> </w:t>
            </w:r>
            <w:r w:rsidRPr="000F6614">
              <w:t>will</w:t>
            </w:r>
            <w:r w:rsidR="00C532BB" w:rsidRPr="000F6614">
              <w:t xml:space="preserve"> </w:t>
            </w:r>
            <w:r w:rsidRPr="000F6614">
              <w:t>continue</w:t>
            </w:r>
            <w:r w:rsidR="00C532BB" w:rsidRPr="000F6614">
              <w:t xml:space="preserve"> </w:t>
            </w:r>
            <w:r w:rsidRPr="000F6614">
              <w:t>to</w:t>
            </w:r>
            <w:r w:rsidR="00C532BB" w:rsidRPr="000F6614">
              <w:t xml:space="preserve"> </w:t>
            </w:r>
            <w:r w:rsidRPr="000F6614">
              <w:t>work</w:t>
            </w:r>
            <w:r w:rsidR="00C532BB" w:rsidRPr="000F6614">
              <w:t xml:space="preserve"> </w:t>
            </w:r>
            <w:r w:rsidRPr="000F6614">
              <w:t>with</w:t>
            </w:r>
            <w:r w:rsidR="00C532BB" w:rsidRPr="000F6614">
              <w:t xml:space="preserve"> </w:t>
            </w:r>
            <w:r w:rsidRPr="000F6614">
              <w:t>the</w:t>
            </w:r>
            <w:r w:rsidR="00C532BB" w:rsidRPr="000F6614">
              <w:t xml:space="preserve"> </w:t>
            </w:r>
            <w:r w:rsidRPr="000F6614">
              <w:t>Commonwealth</w:t>
            </w:r>
            <w:r w:rsidR="00C532BB" w:rsidRPr="000F6614">
              <w:t xml:space="preserve"> </w:t>
            </w:r>
            <w:r w:rsidRPr="000F6614">
              <w:t>Government</w:t>
            </w:r>
            <w:r w:rsidR="00C532BB" w:rsidRPr="000F6614">
              <w:t xml:space="preserve"> </w:t>
            </w:r>
            <w:r w:rsidRPr="000F6614">
              <w:t>to</w:t>
            </w:r>
            <w:r w:rsidR="00C532BB" w:rsidRPr="000F6614">
              <w:t xml:space="preserve"> </w:t>
            </w:r>
            <w:r w:rsidRPr="000F6614">
              <w:t>enable</w:t>
            </w:r>
            <w:r w:rsidR="00C532BB" w:rsidRPr="000F6614">
              <w:t xml:space="preserve"> </w:t>
            </w:r>
            <w:r w:rsidRPr="000F6614">
              <w:t>this</w:t>
            </w:r>
            <w:r w:rsidR="00C532BB" w:rsidRPr="000F6614">
              <w:t xml:space="preserve"> </w:t>
            </w:r>
            <w:r w:rsidRPr="000F6614">
              <w:t>nationally</w:t>
            </w:r>
            <w:r w:rsidR="00C532BB" w:rsidRPr="000F6614">
              <w:t xml:space="preserve"> </w:t>
            </w:r>
            <w:r w:rsidRPr="000F6614">
              <w:t>significant</w:t>
            </w:r>
            <w:r w:rsidR="00C532BB" w:rsidRPr="000F6614">
              <w:t xml:space="preserve"> </w:t>
            </w:r>
            <w:r w:rsidRPr="000F6614">
              <w:t>industry.</w:t>
            </w:r>
            <w:r w:rsidR="00C532BB" w:rsidRPr="000F6614">
              <w:t xml:space="preserve"> </w:t>
            </w:r>
            <w:r w:rsidRPr="000F6614">
              <w:t>Commonwealth</w:t>
            </w:r>
            <w:r w:rsidR="00C532BB" w:rsidRPr="000F6614">
              <w:t xml:space="preserve"> </w:t>
            </w:r>
            <w:r w:rsidRPr="000F6614">
              <w:t>commitment</w:t>
            </w:r>
            <w:r w:rsidR="00C532BB" w:rsidRPr="000F6614">
              <w:t xml:space="preserve"> </w:t>
            </w:r>
            <w:r w:rsidRPr="000F6614">
              <w:t>is</w:t>
            </w:r>
            <w:r w:rsidR="00C532BB" w:rsidRPr="000F6614">
              <w:t xml:space="preserve"> </w:t>
            </w:r>
            <w:r w:rsidRPr="000F6614">
              <w:t>required</w:t>
            </w:r>
            <w:r w:rsidR="00C532BB" w:rsidRPr="000F6614">
              <w:t xml:space="preserve"> </w:t>
            </w:r>
            <w:r w:rsidRPr="000F6614">
              <w:t>to</w:t>
            </w:r>
            <w:r w:rsidR="00C532BB" w:rsidRPr="000F6614">
              <w:t xml:space="preserve"> </w:t>
            </w:r>
            <w:r w:rsidRPr="000F6614">
              <w:t>progress</w:t>
            </w:r>
            <w:r w:rsidR="00C532BB" w:rsidRPr="000F6614">
              <w:t xml:space="preserve"> </w:t>
            </w:r>
            <w:r w:rsidRPr="000F6614">
              <w:t>market</w:t>
            </w:r>
            <w:r w:rsidR="00C532BB" w:rsidRPr="000F6614">
              <w:t xml:space="preserve"> </w:t>
            </w:r>
            <w:r w:rsidRPr="000F6614">
              <w:t>reform</w:t>
            </w:r>
            <w:r w:rsidR="00C532BB" w:rsidRPr="000F6614">
              <w:t xml:space="preserve"> </w:t>
            </w:r>
            <w:r w:rsidRPr="000F6614">
              <w:t>that</w:t>
            </w:r>
            <w:r w:rsidR="00C532BB" w:rsidRPr="000F6614">
              <w:t xml:space="preserve"> </w:t>
            </w:r>
            <w:r w:rsidRPr="000F6614">
              <w:t>will</w:t>
            </w:r>
            <w:r w:rsidR="00C532BB" w:rsidRPr="000F6614">
              <w:t xml:space="preserve"> </w:t>
            </w:r>
            <w:r w:rsidRPr="000F6614">
              <w:t>enable</w:t>
            </w:r>
            <w:r w:rsidR="00C532BB" w:rsidRPr="000F6614">
              <w:t xml:space="preserve"> </w:t>
            </w:r>
            <w:r w:rsidRPr="000F6614">
              <w:t>offshore</w:t>
            </w:r>
            <w:r w:rsidR="00C532BB" w:rsidRPr="000F6614">
              <w:t xml:space="preserve"> </w:t>
            </w:r>
            <w:r w:rsidRPr="000F6614">
              <w:t>wind</w:t>
            </w:r>
            <w:r w:rsidR="00C532BB" w:rsidRPr="000F6614">
              <w:t xml:space="preserve"> </w:t>
            </w:r>
            <w:r w:rsidRPr="000F6614">
              <w:t>and</w:t>
            </w:r>
            <w:r w:rsidR="00C532BB" w:rsidRPr="000F6614">
              <w:t xml:space="preserve"> </w:t>
            </w:r>
            <w:r w:rsidRPr="000F6614">
              <w:t>other</w:t>
            </w:r>
            <w:r w:rsidR="00C532BB" w:rsidRPr="000F6614">
              <w:t xml:space="preserve"> </w:t>
            </w:r>
            <w:r w:rsidRPr="000F6614">
              <w:t>high-capacity</w:t>
            </w:r>
            <w:r w:rsidR="00C532BB" w:rsidRPr="000F6614">
              <w:t xml:space="preserve"> </w:t>
            </w:r>
            <w:r w:rsidRPr="000F6614">
              <w:t>renewable</w:t>
            </w:r>
            <w:r w:rsidR="00C532BB" w:rsidRPr="000F6614">
              <w:t xml:space="preserve"> </w:t>
            </w:r>
            <w:r w:rsidRPr="000F6614">
              <w:t>energy</w:t>
            </w:r>
            <w:r w:rsidR="00C532BB" w:rsidRPr="000F6614">
              <w:t xml:space="preserve"> </w:t>
            </w:r>
            <w:r w:rsidRPr="000F6614">
              <w:t>generation</w:t>
            </w:r>
            <w:r w:rsidR="00C532BB" w:rsidRPr="000F6614">
              <w:t xml:space="preserve"> </w:t>
            </w:r>
            <w:r w:rsidRPr="000F6614">
              <w:t>and</w:t>
            </w:r>
            <w:r w:rsidR="00C532BB" w:rsidRPr="000F6614">
              <w:t xml:space="preserve"> </w:t>
            </w:r>
            <w:r w:rsidRPr="000F6614">
              <w:t>storage</w:t>
            </w:r>
            <w:r w:rsidR="00C532BB" w:rsidRPr="000F6614">
              <w:t xml:space="preserve"> </w:t>
            </w:r>
            <w:r w:rsidRPr="000F6614">
              <w:t>technologies</w:t>
            </w:r>
            <w:r w:rsidR="00C532BB" w:rsidRPr="000F6614">
              <w:t xml:space="preserve"> </w:t>
            </w:r>
            <w:r w:rsidRPr="000F6614">
              <w:t>to</w:t>
            </w:r>
            <w:r w:rsidR="00C532BB" w:rsidRPr="000F6614">
              <w:t xml:space="preserve"> </w:t>
            </w:r>
            <w:r w:rsidRPr="000F6614">
              <w:t>make</w:t>
            </w:r>
            <w:r w:rsidR="00C532BB" w:rsidRPr="000F6614">
              <w:t xml:space="preserve"> </w:t>
            </w:r>
            <w:r w:rsidRPr="000F6614">
              <w:t>their</w:t>
            </w:r>
            <w:r w:rsidR="00C532BB" w:rsidRPr="000F6614">
              <w:t xml:space="preserve"> </w:t>
            </w:r>
            <w:r w:rsidRPr="000F6614">
              <w:t>critical</w:t>
            </w:r>
            <w:r w:rsidR="00C532BB" w:rsidRPr="000F6614">
              <w:t xml:space="preserve"> </w:t>
            </w:r>
            <w:r w:rsidRPr="000F6614">
              <w:t>contribution</w:t>
            </w:r>
            <w:r w:rsidR="00C532BB" w:rsidRPr="000F6614">
              <w:t xml:space="preserve"> </w:t>
            </w:r>
            <w:r w:rsidRPr="000F6614">
              <w:t>in</w:t>
            </w:r>
            <w:r w:rsidR="00C532BB" w:rsidRPr="000F6614">
              <w:t xml:space="preserve"> </w:t>
            </w:r>
            <w:r w:rsidRPr="000F6614">
              <w:t>the</w:t>
            </w:r>
            <w:r w:rsidR="00C532BB" w:rsidRPr="000F6614">
              <w:t xml:space="preserve"> </w:t>
            </w:r>
            <w:r w:rsidRPr="000F6614">
              <w:t>energy</w:t>
            </w:r>
            <w:r w:rsidR="00C532BB" w:rsidRPr="000F6614">
              <w:t xml:space="preserve"> </w:t>
            </w:r>
            <w:r w:rsidRPr="000F6614">
              <w:t>transition.</w:t>
            </w:r>
          </w:p>
        </w:tc>
      </w:tr>
    </w:tbl>
    <w:p w14:paraId="5BCC089E" w14:textId="77777777" w:rsidR="004235FA" w:rsidRDefault="004235FA" w:rsidP="000E32BE"/>
    <w:p w14:paraId="7046C963" w14:textId="52621500" w:rsidR="000E32BE" w:rsidRPr="009D38F0" w:rsidRDefault="000E32BE" w:rsidP="009D38F0">
      <w:pPr>
        <w:pStyle w:val="TableFigureHeading"/>
        <w:rPr>
          <w:sz w:val="32"/>
          <w:szCs w:val="40"/>
        </w:rPr>
      </w:pPr>
      <w:r w:rsidRPr="009D38F0">
        <w:rPr>
          <w:sz w:val="32"/>
          <w:szCs w:val="40"/>
        </w:rPr>
        <w:t>Transmission</w:t>
      </w:r>
    </w:p>
    <w:tbl>
      <w:tblPr>
        <w:tblW w:w="963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3"/>
        <w:gridCol w:w="8646"/>
      </w:tblGrid>
      <w:tr w:rsidR="0061572A" w14:paraId="51CAE32E" w14:textId="77777777" w:rsidTr="0053641A">
        <w:trPr>
          <w:cantSplit/>
        </w:trPr>
        <w:tc>
          <w:tcPr>
            <w:tcW w:w="993" w:type="dxa"/>
          </w:tcPr>
          <w:p w14:paraId="4E69B5AA" w14:textId="4812329C" w:rsidR="004235FA" w:rsidRPr="000E32BE" w:rsidRDefault="000E32BE" w:rsidP="000E32BE">
            <w:pPr>
              <w:rPr>
                <w:b/>
                <w:bCs/>
                <w:sz w:val="28"/>
                <w:szCs w:val="36"/>
              </w:rPr>
            </w:pPr>
            <w:r w:rsidRPr="000E32BE">
              <w:rPr>
                <w:b/>
                <w:bCs/>
              </w:rPr>
              <w:t>Notice</w:t>
            </w:r>
            <w:r>
              <w:rPr>
                <w:b/>
                <w:bCs/>
              </w:rPr>
              <w:t xml:space="preserve"> </w:t>
            </w:r>
            <w:r w:rsidR="004235FA" w:rsidRPr="000E32BE">
              <w:rPr>
                <w:b/>
                <w:bCs/>
                <w:sz w:val="28"/>
                <w:szCs w:val="36"/>
              </w:rPr>
              <w:t>4</w:t>
            </w:r>
          </w:p>
        </w:tc>
        <w:tc>
          <w:tcPr>
            <w:tcW w:w="8646" w:type="dxa"/>
          </w:tcPr>
          <w:p w14:paraId="486B272E" w14:textId="164854D9" w:rsidR="004235FA" w:rsidRPr="000E32BE" w:rsidRDefault="004235FA" w:rsidP="000E32BE">
            <w:proofErr w:type="spellStart"/>
            <w:r w:rsidRPr="000E32BE">
              <w:t>VicGrid</w:t>
            </w:r>
            <w:proofErr w:type="spellEnd"/>
            <w:r w:rsidR="00C532BB" w:rsidRPr="000E32BE">
              <w:t xml:space="preserve"> </w:t>
            </w:r>
            <w:r w:rsidRPr="000E32BE">
              <w:t>is</w:t>
            </w:r>
            <w:r w:rsidR="00C532BB" w:rsidRPr="000E32BE">
              <w:t xml:space="preserve"> </w:t>
            </w:r>
            <w:r w:rsidRPr="000E32BE">
              <w:t>leading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development</w:t>
            </w:r>
            <w:r w:rsidR="00C532BB" w:rsidRPr="000E32BE">
              <w:t xml:space="preserve"> </w:t>
            </w:r>
            <w:r w:rsidRPr="000E32BE">
              <w:t>of</w:t>
            </w:r>
            <w:r w:rsidR="00C532BB" w:rsidRPr="000E32BE">
              <w:t xml:space="preserve"> </w:t>
            </w:r>
            <w:r w:rsidRPr="000E32BE">
              <w:t>a</w:t>
            </w:r>
            <w:r w:rsidR="00C532BB" w:rsidRPr="000E32BE">
              <w:t xml:space="preserve"> </w:t>
            </w:r>
            <w:r w:rsidRPr="000E32BE">
              <w:t>coordinated</w:t>
            </w:r>
            <w:r w:rsidR="00C532BB" w:rsidRPr="000E32BE">
              <w:t xml:space="preserve"> </w:t>
            </w:r>
            <w:r w:rsidRPr="000E32BE">
              <w:t>connection</w:t>
            </w:r>
            <w:r w:rsidR="00C532BB" w:rsidRPr="000E32BE">
              <w:t xml:space="preserve"> </w:t>
            </w:r>
            <w:r w:rsidRPr="000E32BE">
              <w:t>hub</w:t>
            </w:r>
            <w:r w:rsidR="00C532BB" w:rsidRPr="000E32BE">
              <w:t xml:space="preserve"> </w:t>
            </w:r>
            <w:r w:rsidRPr="000E32BE">
              <w:t>for</w:t>
            </w:r>
            <w:r w:rsidR="00C532BB" w:rsidRPr="000E32BE">
              <w:t xml:space="preserve"> </w:t>
            </w:r>
            <w:r w:rsidRPr="000E32BE">
              <w:t>offshore</w:t>
            </w:r>
            <w:r w:rsidR="00C532BB" w:rsidRPr="000E32BE">
              <w:t xml:space="preserve"> </w:t>
            </w:r>
            <w:r w:rsidRPr="000E32BE">
              <w:t>wind</w:t>
            </w:r>
            <w:r w:rsidR="00C532BB" w:rsidRPr="000E32BE">
              <w:t xml:space="preserve"> </w:t>
            </w:r>
            <w:r w:rsidRPr="000E32BE">
              <w:t>generators</w:t>
            </w:r>
            <w:r w:rsidR="00C532BB" w:rsidRPr="000E32BE">
              <w:t xml:space="preserve"> </w:t>
            </w:r>
            <w:r w:rsidRPr="000E32BE">
              <w:t>in</w:t>
            </w:r>
            <w:r w:rsidR="00C532BB" w:rsidRPr="000E32BE">
              <w:t xml:space="preserve"> </w:t>
            </w:r>
            <w:r w:rsidRPr="000E32BE">
              <w:t>Gippsland</w:t>
            </w:r>
            <w:r w:rsidR="00C532BB" w:rsidRPr="000E32BE">
              <w:t xml:space="preserve"> </w:t>
            </w:r>
            <w:r w:rsidRPr="000E32BE">
              <w:t>and</w:t>
            </w:r>
            <w:r w:rsidR="00C532BB" w:rsidRPr="000E32BE">
              <w:t xml:space="preserve"> </w:t>
            </w:r>
            <w:r w:rsidRPr="000E32BE">
              <w:t>new</w:t>
            </w:r>
            <w:r w:rsidR="00C532BB" w:rsidRPr="000E32BE">
              <w:t xml:space="preserve"> </w:t>
            </w:r>
            <w:r w:rsidRPr="000E32BE">
              <w:t>transmission</w:t>
            </w:r>
            <w:r w:rsidR="00C532BB" w:rsidRPr="000E32BE">
              <w:t xml:space="preserve"> </w:t>
            </w:r>
            <w:r w:rsidRPr="000E32BE">
              <w:t>to</w:t>
            </w:r>
            <w:r w:rsidR="00C532BB" w:rsidRPr="000E32BE">
              <w:t xml:space="preserve"> </w:t>
            </w:r>
            <w:r w:rsidRPr="000E32BE">
              <w:t>connect</w:t>
            </w:r>
            <w:r w:rsidR="00C532BB" w:rsidRPr="000E32BE">
              <w:t xml:space="preserve"> </w:t>
            </w:r>
            <w:r w:rsidRPr="000E32BE">
              <w:t>offshore</w:t>
            </w:r>
            <w:r w:rsidR="00C532BB" w:rsidRPr="000E32BE">
              <w:t xml:space="preserve"> </w:t>
            </w:r>
            <w:r w:rsidRPr="000E32BE">
              <w:t>wind</w:t>
            </w:r>
            <w:r w:rsidR="00C532BB" w:rsidRPr="000E32BE">
              <w:t xml:space="preserve"> </w:t>
            </w:r>
            <w:r w:rsidRPr="000E32BE">
              <w:t>energy</w:t>
            </w:r>
            <w:r w:rsidR="00C532BB" w:rsidRPr="000E32BE">
              <w:t xml:space="preserve"> </w:t>
            </w:r>
            <w:r w:rsidRPr="000E32BE">
              <w:t>projects</w:t>
            </w:r>
            <w:r w:rsidR="00C532BB" w:rsidRPr="000E32BE">
              <w:t xml:space="preserve"> </w:t>
            </w:r>
            <w:r w:rsidRPr="000E32BE">
              <w:t>to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grid.</w:t>
            </w:r>
          </w:p>
        </w:tc>
      </w:tr>
      <w:tr w:rsidR="0061572A" w14:paraId="787A521E" w14:textId="77777777" w:rsidTr="0053641A">
        <w:trPr>
          <w:cantSplit/>
        </w:trPr>
        <w:tc>
          <w:tcPr>
            <w:tcW w:w="993" w:type="dxa"/>
          </w:tcPr>
          <w:p w14:paraId="6F7A42E2" w14:textId="26C4D98C" w:rsidR="004235FA" w:rsidRPr="000E32BE" w:rsidRDefault="000E32BE" w:rsidP="000E32BE">
            <w:pPr>
              <w:rPr>
                <w:b/>
                <w:bCs/>
                <w:sz w:val="28"/>
                <w:szCs w:val="36"/>
              </w:rPr>
            </w:pPr>
            <w:r w:rsidRPr="000E32BE">
              <w:rPr>
                <w:b/>
                <w:bCs/>
              </w:rPr>
              <w:t>Notice</w:t>
            </w:r>
            <w:r>
              <w:rPr>
                <w:b/>
                <w:bCs/>
              </w:rPr>
              <w:t xml:space="preserve"> </w:t>
            </w:r>
            <w:r w:rsidR="004235FA" w:rsidRPr="000E32BE">
              <w:rPr>
                <w:b/>
                <w:bCs/>
                <w:sz w:val="28"/>
                <w:szCs w:val="36"/>
              </w:rPr>
              <w:t>5</w:t>
            </w:r>
          </w:p>
        </w:tc>
        <w:tc>
          <w:tcPr>
            <w:tcW w:w="8646" w:type="dxa"/>
          </w:tcPr>
          <w:p w14:paraId="4064DCE0" w14:textId="2B66C234" w:rsidR="004235FA" w:rsidRPr="000E32BE" w:rsidRDefault="004235FA" w:rsidP="000E32BE">
            <w:proofErr w:type="spellStart"/>
            <w:r w:rsidRPr="000E32BE">
              <w:t>VicGrid</w:t>
            </w:r>
            <w:proofErr w:type="spellEnd"/>
            <w:r w:rsidR="00C532BB" w:rsidRPr="000E32BE">
              <w:t xml:space="preserve"> </w:t>
            </w:r>
            <w:r w:rsidRPr="000E32BE">
              <w:t>will</w:t>
            </w:r>
            <w:r w:rsidR="00C532BB" w:rsidRPr="000E32BE">
              <w:t xml:space="preserve"> </w:t>
            </w:r>
            <w:r w:rsidRPr="000E32BE">
              <w:t>confirm</w:t>
            </w:r>
            <w:r w:rsidR="00C532BB" w:rsidRPr="000E32BE">
              <w:t xml:space="preserve"> </w:t>
            </w:r>
            <w:r w:rsidRPr="000E32BE">
              <w:t>a</w:t>
            </w:r>
            <w:r w:rsidR="00C532BB" w:rsidRPr="000E32BE">
              <w:t xml:space="preserve"> </w:t>
            </w:r>
            <w:r w:rsidRPr="000E32BE">
              <w:t>preferred</w:t>
            </w:r>
            <w:r w:rsidR="00C532BB" w:rsidRPr="000E32BE">
              <w:t xml:space="preserve"> </w:t>
            </w:r>
            <w:r w:rsidRPr="000E32BE">
              <w:t>transmission</w:t>
            </w:r>
            <w:r w:rsidR="00C532BB" w:rsidRPr="000E32BE">
              <w:t xml:space="preserve"> </w:t>
            </w:r>
            <w:r w:rsidRPr="000E32BE">
              <w:t>corridor</w:t>
            </w:r>
            <w:r w:rsidR="00C532BB" w:rsidRPr="000E32BE">
              <w:t xml:space="preserve"> </w:t>
            </w:r>
            <w:r w:rsidRPr="000E32BE">
              <w:t>in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first</w:t>
            </w:r>
            <w:r w:rsidR="00C532BB" w:rsidRPr="000E32BE">
              <w:t xml:space="preserve"> </w:t>
            </w:r>
            <w:r w:rsidRPr="000E32BE">
              <w:t>half</w:t>
            </w:r>
            <w:r w:rsidR="00C532BB" w:rsidRPr="000E32BE">
              <w:t xml:space="preserve"> </w:t>
            </w:r>
            <w:r w:rsidRPr="000E32BE">
              <w:t>of</w:t>
            </w:r>
            <w:r w:rsidR="00C532BB" w:rsidRPr="000E32BE">
              <w:t xml:space="preserve"> </w:t>
            </w:r>
            <w:r w:rsidRPr="000E32BE">
              <w:t>2025</w:t>
            </w:r>
            <w:r w:rsidR="00C532BB" w:rsidRPr="000E32BE">
              <w:t xml:space="preserve"> </w:t>
            </w:r>
            <w:r w:rsidRPr="000E32BE">
              <w:t>to</w:t>
            </w:r>
            <w:r w:rsidR="00C532BB" w:rsidRPr="000E32BE">
              <w:t xml:space="preserve"> </w:t>
            </w:r>
            <w:r w:rsidRPr="000E32BE">
              <w:t>ensure</w:t>
            </w:r>
            <w:r w:rsidR="00C532BB" w:rsidRPr="000E32BE">
              <w:t xml:space="preserve"> </w:t>
            </w:r>
            <w:r w:rsidRPr="000E32BE">
              <w:t>that</w:t>
            </w:r>
            <w:r w:rsidR="00C532BB" w:rsidRPr="000E32BE">
              <w:t xml:space="preserve"> </w:t>
            </w:r>
            <w:r w:rsidRPr="000E32BE">
              <w:t>offshore</w:t>
            </w:r>
            <w:r w:rsidR="00C532BB" w:rsidRPr="000E32BE">
              <w:t xml:space="preserve"> </w:t>
            </w:r>
            <w:r w:rsidRPr="000E32BE">
              <w:t>wind</w:t>
            </w:r>
            <w:r w:rsidR="00C532BB" w:rsidRPr="000E32BE">
              <w:t xml:space="preserve"> </w:t>
            </w:r>
            <w:r w:rsidRPr="000E32BE">
              <w:t>transmission</w:t>
            </w:r>
            <w:r w:rsidR="00C532BB" w:rsidRPr="000E32BE">
              <w:t xml:space="preserve"> </w:t>
            </w:r>
            <w:r w:rsidRPr="000E32BE">
              <w:t>infrastructure</w:t>
            </w:r>
            <w:r w:rsidR="00C532BB" w:rsidRPr="000E32BE">
              <w:t xml:space="preserve"> </w:t>
            </w:r>
            <w:r w:rsidRPr="000E32BE">
              <w:t>meets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timing</w:t>
            </w:r>
            <w:r w:rsidR="00C532BB" w:rsidRPr="000E32BE">
              <w:t xml:space="preserve"> </w:t>
            </w:r>
            <w:r w:rsidRPr="000E32BE">
              <w:t>commitments</w:t>
            </w:r>
            <w:r w:rsidR="00C532BB" w:rsidRPr="000E32BE">
              <w:t xml:space="preserve"> </w:t>
            </w:r>
            <w:r w:rsidRPr="000E32BE">
              <w:t>set</w:t>
            </w:r>
            <w:r w:rsidR="00C532BB" w:rsidRPr="000E32BE">
              <w:t xml:space="preserve"> </w:t>
            </w:r>
            <w:r w:rsidRPr="000E32BE">
              <w:t>by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Victorian</w:t>
            </w:r>
            <w:r w:rsidR="00C532BB" w:rsidRPr="000E32BE">
              <w:t xml:space="preserve"> </w:t>
            </w:r>
            <w:r w:rsidRPr="000E32BE">
              <w:t>Government</w:t>
            </w:r>
            <w:r w:rsidR="00C532BB" w:rsidRPr="000E32BE">
              <w:t xml:space="preserve"> </w:t>
            </w:r>
            <w:r w:rsidRPr="000E32BE">
              <w:t>–</w:t>
            </w:r>
            <w:r w:rsidR="00C532BB" w:rsidRPr="000E32BE">
              <w:t xml:space="preserve"> </w:t>
            </w:r>
            <w:r w:rsidRPr="000E32BE">
              <w:t>targeting</w:t>
            </w:r>
            <w:r w:rsidR="00C532BB" w:rsidRPr="000E32BE">
              <w:t xml:space="preserve"> </w:t>
            </w:r>
            <w:r w:rsidRPr="000E32BE">
              <w:t>delivery</w:t>
            </w:r>
            <w:r w:rsidR="00C532BB" w:rsidRPr="000E32BE">
              <w:t xml:space="preserve"> </w:t>
            </w:r>
            <w:r w:rsidRPr="000E32BE">
              <w:t>by</w:t>
            </w:r>
            <w:r w:rsidR="00C532BB" w:rsidRPr="000E32BE">
              <w:t xml:space="preserve"> </w:t>
            </w:r>
            <w:r w:rsidRPr="000E32BE">
              <w:t>2030.</w:t>
            </w:r>
          </w:p>
        </w:tc>
      </w:tr>
      <w:tr w:rsidR="0061572A" w14:paraId="5AC959A0" w14:textId="77777777" w:rsidTr="0053641A">
        <w:trPr>
          <w:cantSplit/>
        </w:trPr>
        <w:tc>
          <w:tcPr>
            <w:tcW w:w="993" w:type="dxa"/>
          </w:tcPr>
          <w:p w14:paraId="07AD3373" w14:textId="66171E28" w:rsidR="004235FA" w:rsidRPr="000E32BE" w:rsidRDefault="000E32BE" w:rsidP="000E32BE">
            <w:pPr>
              <w:rPr>
                <w:b/>
                <w:bCs/>
                <w:sz w:val="28"/>
                <w:szCs w:val="36"/>
              </w:rPr>
            </w:pPr>
            <w:r w:rsidRPr="000E32BE">
              <w:rPr>
                <w:b/>
                <w:bCs/>
              </w:rPr>
              <w:t>Notice</w:t>
            </w:r>
            <w:r>
              <w:rPr>
                <w:b/>
                <w:bCs/>
              </w:rPr>
              <w:t xml:space="preserve"> </w:t>
            </w:r>
            <w:r w:rsidR="004235FA" w:rsidRPr="000E32BE">
              <w:rPr>
                <w:b/>
                <w:bCs/>
                <w:sz w:val="28"/>
                <w:szCs w:val="36"/>
              </w:rPr>
              <w:t>6</w:t>
            </w:r>
          </w:p>
        </w:tc>
        <w:tc>
          <w:tcPr>
            <w:tcW w:w="8646" w:type="dxa"/>
          </w:tcPr>
          <w:p w14:paraId="1A9B81A5" w14:textId="1FA0CFBE" w:rsidR="004235FA" w:rsidRPr="000E32BE" w:rsidRDefault="004235FA" w:rsidP="000E32BE">
            <w:proofErr w:type="spellStart"/>
            <w:r w:rsidRPr="000E32BE">
              <w:t>VicGrid</w:t>
            </w:r>
            <w:proofErr w:type="spellEnd"/>
            <w:r w:rsidR="00C532BB" w:rsidRPr="000E32BE">
              <w:t xml:space="preserve"> </w:t>
            </w:r>
            <w:r w:rsidRPr="000E32BE">
              <w:t>will</w:t>
            </w:r>
            <w:r w:rsidR="00C532BB" w:rsidRPr="000E32BE">
              <w:t xml:space="preserve"> </w:t>
            </w:r>
            <w:r w:rsidRPr="000E32BE">
              <w:t>take</w:t>
            </w:r>
            <w:r w:rsidR="00C532BB" w:rsidRPr="000E32BE">
              <w:t xml:space="preserve"> </w:t>
            </w:r>
            <w:r w:rsidRPr="000E32BE">
              <w:t>a</w:t>
            </w:r>
            <w:r w:rsidR="00C532BB" w:rsidRPr="000E32BE">
              <w:t xml:space="preserve"> </w:t>
            </w:r>
            <w:r w:rsidRPr="000E32BE">
              <w:t>coordination</w:t>
            </w:r>
            <w:r w:rsidR="00C532BB" w:rsidRPr="000E32BE">
              <w:t xml:space="preserve"> </w:t>
            </w:r>
            <w:r w:rsidRPr="000E32BE">
              <w:t>role</w:t>
            </w:r>
            <w:r w:rsidR="00C532BB" w:rsidRPr="000E32BE">
              <w:t xml:space="preserve"> </w:t>
            </w:r>
            <w:r w:rsidRPr="000E32BE">
              <w:t>with</w:t>
            </w:r>
            <w:r w:rsidR="00C532BB" w:rsidRPr="000E32BE">
              <w:t xml:space="preserve"> </w:t>
            </w:r>
            <w:r w:rsidRPr="000E32BE">
              <w:t>offshore</w:t>
            </w:r>
            <w:r w:rsidR="00C532BB" w:rsidRPr="000E32BE">
              <w:t xml:space="preserve"> </w:t>
            </w:r>
            <w:r w:rsidRPr="000E32BE">
              <w:t>wind</w:t>
            </w:r>
            <w:r w:rsidR="00C532BB" w:rsidRPr="000E32BE">
              <w:t xml:space="preserve"> </w:t>
            </w:r>
            <w:r w:rsidRPr="000E32BE">
              <w:t>developers</w:t>
            </w:r>
            <w:r w:rsidR="00C532BB" w:rsidRPr="000E32BE">
              <w:t xml:space="preserve"> </w:t>
            </w:r>
            <w:r w:rsidRPr="000E32BE">
              <w:t>in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area</w:t>
            </w:r>
            <w:r w:rsidR="00C532BB" w:rsidRPr="000E32BE">
              <w:t xml:space="preserve"> </w:t>
            </w:r>
            <w:r w:rsidRPr="000E32BE">
              <w:t>between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Gippsland</w:t>
            </w:r>
            <w:r w:rsidR="00C532BB" w:rsidRPr="000E32BE">
              <w:t xml:space="preserve"> </w:t>
            </w:r>
            <w:r w:rsidRPr="000E32BE">
              <w:t>coast</w:t>
            </w:r>
            <w:r w:rsidR="00C532BB" w:rsidRPr="000E32BE">
              <w:t xml:space="preserve"> </w:t>
            </w:r>
            <w:r w:rsidRPr="000E32BE">
              <w:t>and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proposed</w:t>
            </w:r>
            <w:r w:rsidR="00C532BB" w:rsidRPr="000E32BE">
              <w:t xml:space="preserve"> </w:t>
            </w:r>
            <w:proofErr w:type="spellStart"/>
            <w:r w:rsidRPr="000E32BE">
              <w:t>VicGrid</w:t>
            </w:r>
            <w:proofErr w:type="spellEnd"/>
            <w:r w:rsidR="00C532BB" w:rsidRPr="000E32BE">
              <w:t xml:space="preserve"> </w:t>
            </w:r>
            <w:r w:rsidRPr="000E32BE">
              <w:t>connection</w:t>
            </w:r>
            <w:r w:rsidR="00C532BB" w:rsidRPr="000E32BE">
              <w:t xml:space="preserve"> </w:t>
            </w:r>
            <w:r w:rsidRPr="000E32BE">
              <w:t>hub.</w:t>
            </w:r>
          </w:p>
        </w:tc>
      </w:tr>
      <w:tr w:rsidR="0061572A" w14:paraId="55F3E0DA" w14:textId="77777777" w:rsidTr="0053641A">
        <w:trPr>
          <w:cantSplit/>
        </w:trPr>
        <w:tc>
          <w:tcPr>
            <w:tcW w:w="993" w:type="dxa"/>
          </w:tcPr>
          <w:p w14:paraId="79804249" w14:textId="7968A73C" w:rsidR="004235FA" w:rsidRPr="000E32BE" w:rsidRDefault="000E32BE" w:rsidP="000E32BE">
            <w:pPr>
              <w:rPr>
                <w:b/>
                <w:bCs/>
                <w:sz w:val="28"/>
                <w:szCs w:val="36"/>
              </w:rPr>
            </w:pPr>
            <w:r w:rsidRPr="000E32BE">
              <w:rPr>
                <w:b/>
                <w:bCs/>
              </w:rPr>
              <w:t>Notice</w:t>
            </w:r>
            <w:r w:rsidRPr="000E32BE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0E32BE">
              <w:rPr>
                <w:b/>
                <w:bCs/>
                <w:sz w:val="28"/>
                <w:szCs w:val="36"/>
              </w:rPr>
              <w:t>7</w:t>
            </w:r>
          </w:p>
        </w:tc>
        <w:tc>
          <w:tcPr>
            <w:tcW w:w="8646" w:type="dxa"/>
          </w:tcPr>
          <w:p w14:paraId="487BF1B1" w14:textId="6C163A21" w:rsidR="004235FA" w:rsidRPr="000E32BE" w:rsidRDefault="004235FA" w:rsidP="000E32BE">
            <w:r w:rsidRPr="000E32BE">
              <w:t>In</w:t>
            </w:r>
            <w:r w:rsidR="00C532BB" w:rsidRPr="000E32BE">
              <w:t xml:space="preserve"> </w:t>
            </w:r>
            <w:r w:rsidRPr="000E32BE">
              <w:t>December</w:t>
            </w:r>
            <w:r w:rsidR="00C532BB" w:rsidRPr="000E32BE">
              <w:t xml:space="preserve"> </w:t>
            </w:r>
            <w:r w:rsidRPr="000E32BE">
              <w:t>2024,</w:t>
            </w:r>
            <w:r w:rsidR="00C532BB" w:rsidRPr="000E32BE">
              <w:t xml:space="preserve"> </w:t>
            </w:r>
            <w:proofErr w:type="spellStart"/>
            <w:r w:rsidRPr="000E32BE">
              <w:t>VicGrid</w:t>
            </w:r>
            <w:proofErr w:type="spellEnd"/>
            <w:r w:rsidR="00C532BB" w:rsidRPr="000E32BE">
              <w:t xml:space="preserve"> </w:t>
            </w:r>
            <w:r w:rsidRPr="000E32BE">
              <w:t>commenced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procurement</w:t>
            </w:r>
            <w:r w:rsidR="00C532BB" w:rsidRPr="000E32BE">
              <w:t xml:space="preserve"> </w:t>
            </w:r>
            <w:r w:rsidRPr="000E32BE">
              <w:t>process</w:t>
            </w:r>
            <w:r w:rsidR="00C532BB" w:rsidRPr="000E32BE">
              <w:t xml:space="preserve"> </w:t>
            </w:r>
            <w:r w:rsidRPr="000E32BE">
              <w:t>to</w:t>
            </w:r>
            <w:r w:rsidR="00C532BB" w:rsidRPr="000E32BE">
              <w:t xml:space="preserve"> </w:t>
            </w:r>
            <w:r w:rsidRPr="000E32BE">
              <w:t>engage</w:t>
            </w:r>
            <w:r w:rsidR="00C532BB" w:rsidRPr="000E32BE">
              <w:t xml:space="preserve"> </w:t>
            </w:r>
            <w:r w:rsidRPr="000E32BE">
              <w:t>a</w:t>
            </w:r>
            <w:r w:rsidR="00C532BB" w:rsidRPr="000E32BE">
              <w:t xml:space="preserve"> </w:t>
            </w:r>
            <w:r w:rsidRPr="000E32BE">
              <w:t>delivery</w:t>
            </w:r>
            <w:r w:rsidR="00C532BB" w:rsidRPr="000E32BE">
              <w:t xml:space="preserve"> </w:t>
            </w:r>
            <w:r w:rsidRPr="000E32BE">
              <w:t>partner</w:t>
            </w:r>
            <w:r w:rsidR="00C532BB" w:rsidRPr="000E32BE">
              <w:t xml:space="preserve"> </w:t>
            </w:r>
            <w:r w:rsidRPr="000E32BE">
              <w:t>to</w:t>
            </w:r>
            <w:r w:rsidR="00C532BB" w:rsidRPr="000E32BE">
              <w:t xml:space="preserve"> </w:t>
            </w:r>
            <w:r w:rsidRPr="000E32BE">
              <w:t>design,</w:t>
            </w:r>
            <w:r w:rsidR="00C532BB" w:rsidRPr="000E32BE">
              <w:t xml:space="preserve"> </w:t>
            </w:r>
            <w:r w:rsidRPr="000E32BE">
              <w:t>build</w:t>
            </w:r>
            <w:r w:rsidR="00C532BB" w:rsidRPr="000E32BE">
              <w:t xml:space="preserve"> </w:t>
            </w:r>
            <w:r w:rsidRPr="000E32BE">
              <w:t>and</w:t>
            </w:r>
            <w:r w:rsidR="00C532BB" w:rsidRPr="000E32BE">
              <w:t xml:space="preserve"> </w:t>
            </w:r>
            <w:r w:rsidRPr="000E32BE">
              <w:t>operate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transmission</w:t>
            </w:r>
            <w:r w:rsidR="00C532BB" w:rsidRPr="000E32BE">
              <w:t xml:space="preserve"> </w:t>
            </w:r>
            <w:r w:rsidRPr="000E32BE">
              <w:t>line</w:t>
            </w:r>
            <w:r w:rsidR="00C532BB" w:rsidRPr="000E32BE">
              <w:t xml:space="preserve"> </w:t>
            </w:r>
            <w:r w:rsidRPr="000E32BE">
              <w:t>in</w:t>
            </w:r>
            <w:r w:rsidR="00C532BB" w:rsidRPr="000E32BE">
              <w:t xml:space="preserve"> </w:t>
            </w:r>
            <w:r w:rsidRPr="000E32BE">
              <w:t>Gippsland</w:t>
            </w:r>
            <w:r w:rsidR="00C532BB" w:rsidRPr="000E32BE">
              <w:t xml:space="preserve"> </w:t>
            </w:r>
            <w:r w:rsidRPr="000E32BE">
              <w:t>and</w:t>
            </w:r>
            <w:r w:rsidR="00C532BB" w:rsidRPr="000E32BE">
              <w:t xml:space="preserve"> </w:t>
            </w:r>
            <w:r w:rsidRPr="000E32BE">
              <w:t>is</w:t>
            </w:r>
            <w:r w:rsidR="00C532BB" w:rsidRPr="000E32BE">
              <w:t xml:space="preserve"> </w:t>
            </w:r>
            <w:r w:rsidRPr="000E32BE">
              <w:t>targeting</w:t>
            </w:r>
            <w:r w:rsidR="00C532BB" w:rsidRPr="000E32BE">
              <w:t xml:space="preserve"> </w:t>
            </w:r>
            <w:r w:rsidRPr="000E32BE">
              <w:t>award</w:t>
            </w:r>
            <w:r w:rsidR="00C532BB" w:rsidRPr="000E32BE">
              <w:t xml:space="preserve"> </w:t>
            </w:r>
            <w:r w:rsidRPr="000E32BE">
              <w:t>in</w:t>
            </w:r>
            <w:r w:rsidR="00C532BB" w:rsidRPr="000E32BE">
              <w:t xml:space="preserve"> </w:t>
            </w:r>
            <w:r w:rsidRPr="000E32BE">
              <w:t>Q4</w:t>
            </w:r>
            <w:r w:rsidR="00C532BB" w:rsidRPr="000E32BE">
              <w:t xml:space="preserve"> </w:t>
            </w:r>
            <w:r w:rsidRPr="000E32BE">
              <w:t>2025.</w:t>
            </w:r>
          </w:p>
        </w:tc>
      </w:tr>
      <w:tr w:rsidR="0061572A" w14:paraId="1CFD9C0D" w14:textId="77777777" w:rsidTr="0053641A">
        <w:trPr>
          <w:cantSplit/>
        </w:trPr>
        <w:tc>
          <w:tcPr>
            <w:tcW w:w="993" w:type="dxa"/>
          </w:tcPr>
          <w:p w14:paraId="0805E4F7" w14:textId="75948CD9" w:rsidR="004235FA" w:rsidRPr="000E32BE" w:rsidRDefault="000E32BE" w:rsidP="009D38F0">
            <w:pPr>
              <w:keepNext/>
              <w:rPr>
                <w:b/>
                <w:bCs/>
                <w:sz w:val="28"/>
                <w:szCs w:val="36"/>
              </w:rPr>
            </w:pPr>
            <w:r w:rsidRPr="000E32BE">
              <w:rPr>
                <w:b/>
                <w:bCs/>
              </w:rPr>
              <w:lastRenderedPageBreak/>
              <w:t>Notice</w:t>
            </w:r>
            <w:r w:rsidRPr="000E32BE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0E32BE">
              <w:rPr>
                <w:b/>
                <w:bCs/>
                <w:sz w:val="28"/>
                <w:szCs w:val="36"/>
              </w:rPr>
              <w:t>8</w:t>
            </w:r>
          </w:p>
        </w:tc>
        <w:tc>
          <w:tcPr>
            <w:tcW w:w="8646" w:type="dxa"/>
          </w:tcPr>
          <w:p w14:paraId="652D7C12" w14:textId="51322A40" w:rsidR="004235FA" w:rsidRPr="000E32BE" w:rsidRDefault="004235FA" w:rsidP="009D38F0">
            <w:pPr>
              <w:keepNext/>
            </w:pPr>
            <w:r w:rsidRPr="000E32BE">
              <w:t>Elements</w:t>
            </w:r>
            <w:r w:rsidR="00C532BB" w:rsidRPr="000E32BE">
              <w:t xml:space="preserve"> </w:t>
            </w:r>
            <w:r w:rsidRPr="000E32BE">
              <w:t>of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Victorian</w:t>
            </w:r>
            <w:r w:rsidR="00C532BB" w:rsidRPr="000E32BE">
              <w:t xml:space="preserve"> </w:t>
            </w:r>
            <w:r w:rsidRPr="000E32BE">
              <w:t>Transmission</w:t>
            </w:r>
            <w:r w:rsidR="00C532BB" w:rsidRPr="000E32BE">
              <w:t xml:space="preserve"> </w:t>
            </w:r>
            <w:r w:rsidRPr="000E32BE">
              <w:t>Investment</w:t>
            </w:r>
            <w:r w:rsidR="00C532BB" w:rsidRPr="000E32BE">
              <w:t xml:space="preserve"> </w:t>
            </w:r>
            <w:r w:rsidRPr="000E32BE">
              <w:t>Framework</w:t>
            </w:r>
            <w:r w:rsidR="00C532BB" w:rsidRPr="000E32BE">
              <w:t xml:space="preserve"> </w:t>
            </w:r>
            <w:r w:rsidRPr="000E32BE">
              <w:t>applied</w:t>
            </w:r>
            <w:r w:rsidR="00C532BB" w:rsidRPr="000E32BE">
              <w:t xml:space="preserve"> </w:t>
            </w:r>
            <w:r w:rsidRPr="000E32BE">
              <w:t>to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development</w:t>
            </w:r>
            <w:r w:rsidR="00C532BB" w:rsidRPr="000E32BE">
              <w:t xml:space="preserve"> </w:t>
            </w:r>
            <w:r w:rsidRPr="000E32BE">
              <w:t>of</w:t>
            </w:r>
            <w:r w:rsidR="00C532BB" w:rsidRPr="000E32BE">
              <w:t xml:space="preserve"> </w:t>
            </w:r>
            <w:r w:rsidRPr="000E32BE">
              <w:t>offshore</w:t>
            </w:r>
            <w:r w:rsidR="00C532BB" w:rsidRPr="000E32BE">
              <w:t xml:space="preserve"> </w:t>
            </w:r>
            <w:r w:rsidRPr="000E32BE">
              <w:t>wind</w:t>
            </w:r>
            <w:r w:rsidR="00C532BB" w:rsidRPr="000E32BE">
              <w:t xml:space="preserve"> </w:t>
            </w:r>
            <w:r w:rsidRPr="000E32BE">
              <w:t>transmission</w:t>
            </w:r>
            <w:r w:rsidR="00C532BB" w:rsidRPr="000E32BE">
              <w:t xml:space="preserve"> </w:t>
            </w:r>
            <w:r w:rsidRPr="000E32BE">
              <w:t>infrastructure,</w:t>
            </w:r>
            <w:r w:rsidR="00C532BB" w:rsidRPr="000E32BE">
              <w:t xml:space="preserve"> </w:t>
            </w:r>
            <w:r w:rsidRPr="000E32BE">
              <w:t>such</w:t>
            </w:r>
            <w:r w:rsidR="00C532BB" w:rsidRPr="000E32BE">
              <w:t xml:space="preserve"> </w:t>
            </w:r>
            <w:r w:rsidRPr="000E32BE">
              <w:t>as</w:t>
            </w:r>
            <w:r w:rsidR="00C532BB" w:rsidRPr="000E32BE">
              <w:t xml:space="preserve"> </w:t>
            </w:r>
            <w:r w:rsidRPr="000E32BE">
              <w:t>access</w:t>
            </w:r>
            <w:r w:rsidR="00C532BB" w:rsidRPr="000E32BE">
              <w:t xml:space="preserve"> </w:t>
            </w:r>
            <w:r w:rsidRPr="000E32BE">
              <w:t>arrangements</w:t>
            </w:r>
            <w:r w:rsidR="00C532BB" w:rsidRPr="000E32BE">
              <w:t xml:space="preserve"> </w:t>
            </w:r>
            <w:r w:rsidRPr="000E32BE">
              <w:t>and</w:t>
            </w:r>
            <w:r w:rsidR="00C532BB" w:rsidRPr="000E32BE">
              <w:t xml:space="preserve"> </w:t>
            </w:r>
            <w:r w:rsidRPr="000E32BE">
              <w:t>community</w:t>
            </w:r>
            <w:r w:rsidR="00C532BB" w:rsidRPr="000E32BE">
              <w:t xml:space="preserve"> </w:t>
            </w:r>
            <w:r w:rsidRPr="000E32BE">
              <w:t>benefits</w:t>
            </w:r>
            <w:r w:rsidR="00C532BB" w:rsidRPr="000E32BE">
              <w:t xml:space="preserve"> </w:t>
            </w:r>
            <w:r w:rsidRPr="000E32BE">
              <w:t>models,</w:t>
            </w:r>
            <w:r w:rsidR="00C532BB" w:rsidRPr="000E32BE">
              <w:t xml:space="preserve"> </w:t>
            </w:r>
            <w:r w:rsidRPr="000E32BE">
              <w:t>will</w:t>
            </w:r>
            <w:r w:rsidR="00C532BB" w:rsidRPr="000E32BE">
              <w:t xml:space="preserve"> </w:t>
            </w:r>
            <w:r w:rsidRPr="000E32BE">
              <w:t>be</w:t>
            </w:r>
            <w:r w:rsidR="00C532BB" w:rsidRPr="000E32BE">
              <w:t xml:space="preserve"> </w:t>
            </w:r>
            <w:r w:rsidRPr="000E32BE">
              <w:t>finalised</w:t>
            </w:r>
            <w:r w:rsidR="00C532BB" w:rsidRPr="000E32BE">
              <w:t xml:space="preserve"> </w:t>
            </w:r>
            <w:r w:rsidRPr="000E32BE">
              <w:t>by</w:t>
            </w:r>
            <w:r w:rsidR="00C532BB" w:rsidRPr="000E32BE">
              <w:t xml:space="preserve"> </w:t>
            </w:r>
            <w:r w:rsidRPr="000E32BE">
              <w:t>July</w:t>
            </w:r>
            <w:r w:rsidR="00C532BB" w:rsidRPr="000E32BE">
              <w:t xml:space="preserve"> </w:t>
            </w:r>
            <w:r w:rsidRPr="000E32BE">
              <w:t>2025.</w:t>
            </w:r>
          </w:p>
        </w:tc>
      </w:tr>
      <w:tr w:rsidR="0061572A" w14:paraId="4BBB576E" w14:textId="77777777" w:rsidTr="0053641A">
        <w:trPr>
          <w:cantSplit/>
        </w:trPr>
        <w:tc>
          <w:tcPr>
            <w:tcW w:w="993" w:type="dxa"/>
          </w:tcPr>
          <w:p w14:paraId="48586C93" w14:textId="735CB7B5" w:rsidR="004235FA" w:rsidRPr="000E32BE" w:rsidRDefault="000E32BE" w:rsidP="000E32BE">
            <w:pPr>
              <w:rPr>
                <w:b/>
                <w:bCs/>
                <w:sz w:val="28"/>
                <w:szCs w:val="36"/>
              </w:rPr>
            </w:pPr>
            <w:r w:rsidRPr="000E32BE">
              <w:rPr>
                <w:b/>
                <w:bCs/>
              </w:rPr>
              <w:t>Notice</w:t>
            </w:r>
            <w:r w:rsidRPr="000E32BE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0E32BE">
              <w:rPr>
                <w:b/>
                <w:bCs/>
                <w:sz w:val="28"/>
                <w:szCs w:val="36"/>
              </w:rPr>
              <w:t>9</w:t>
            </w:r>
          </w:p>
        </w:tc>
        <w:tc>
          <w:tcPr>
            <w:tcW w:w="8646" w:type="dxa"/>
          </w:tcPr>
          <w:p w14:paraId="034A12AE" w14:textId="40E5AE1B" w:rsidR="004235FA" w:rsidRPr="000E32BE" w:rsidRDefault="004235FA" w:rsidP="000E32BE">
            <w:r w:rsidRPr="000E32BE">
              <w:t>The</w:t>
            </w:r>
            <w:r w:rsidR="00C532BB" w:rsidRPr="000E32BE">
              <w:t xml:space="preserve"> </w:t>
            </w:r>
            <w:r w:rsidRPr="000E32BE">
              <w:t>first</w:t>
            </w:r>
            <w:r w:rsidR="00C532BB" w:rsidRPr="000E32BE">
              <w:t xml:space="preserve"> </w:t>
            </w:r>
            <w:r w:rsidRPr="000E32BE">
              <w:t>Victorian</w:t>
            </w:r>
            <w:r w:rsidR="00C532BB" w:rsidRPr="000E32BE">
              <w:t xml:space="preserve"> </w:t>
            </w:r>
            <w:r w:rsidRPr="000E32BE">
              <w:t>Transmission</w:t>
            </w:r>
            <w:r w:rsidR="00C532BB" w:rsidRPr="000E32BE">
              <w:t xml:space="preserve"> </w:t>
            </w:r>
            <w:r w:rsidRPr="000E32BE">
              <w:t>Plan</w:t>
            </w:r>
            <w:r w:rsidR="00C532BB" w:rsidRPr="000E32BE">
              <w:t xml:space="preserve"> </w:t>
            </w:r>
            <w:r w:rsidRPr="000E32BE">
              <w:t>will</w:t>
            </w:r>
            <w:r w:rsidR="00C532BB" w:rsidRPr="000E32BE">
              <w:t xml:space="preserve"> </w:t>
            </w:r>
            <w:r w:rsidRPr="000E32BE">
              <w:t>be</w:t>
            </w:r>
            <w:r w:rsidR="00C532BB" w:rsidRPr="000E32BE">
              <w:t xml:space="preserve"> </w:t>
            </w:r>
            <w:r w:rsidRPr="000E32BE">
              <w:t>delivered</w:t>
            </w:r>
            <w:r w:rsidR="00C532BB" w:rsidRPr="000E32BE">
              <w:t xml:space="preserve"> </w:t>
            </w:r>
            <w:r w:rsidRPr="000E32BE">
              <w:t>in</w:t>
            </w:r>
            <w:r w:rsidR="00C532BB" w:rsidRPr="000E32BE">
              <w:t xml:space="preserve"> </w:t>
            </w:r>
            <w:r w:rsidRPr="000E32BE">
              <w:t>July</w:t>
            </w:r>
            <w:r w:rsidR="00C532BB" w:rsidRPr="000E32BE">
              <w:t xml:space="preserve"> </w:t>
            </w:r>
            <w:r w:rsidRPr="000E32BE">
              <w:t>2025</w:t>
            </w:r>
            <w:r w:rsidR="00C532BB" w:rsidRPr="000E32BE">
              <w:t xml:space="preserve"> </w:t>
            </w:r>
            <w:r w:rsidRPr="000E32BE">
              <w:t>and</w:t>
            </w:r>
            <w:r w:rsidR="00C532BB" w:rsidRPr="000E32BE">
              <w:t xml:space="preserve"> </w:t>
            </w:r>
            <w:r w:rsidRPr="000E32BE">
              <w:t>will</w:t>
            </w:r>
            <w:r w:rsidR="00C532BB" w:rsidRPr="000E32BE">
              <w:t xml:space="preserve"> </w:t>
            </w:r>
            <w:r w:rsidRPr="000E32BE">
              <w:t>provide</w:t>
            </w:r>
            <w:r w:rsidR="00C532BB" w:rsidRPr="000E32BE">
              <w:t xml:space="preserve"> </w:t>
            </w:r>
            <w:r w:rsidRPr="000E32BE">
              <w:t>information</w:t>
            </w:r>
            <w:r w:rsidR="00C532BB" w:rsidRPr="000E32BE">
              <w:t xml:space="preserve"> </w:t>
            </w:r>
            <w:r w:rsidRPr="000E32BE">
              <w:t>on</w:t>
            </w:r>
            <w:r w:rsidR="00C532BB" w:rsidRPr="000E32BE">
              <w:t xml:space="preserve"> </w:t>
            </w:r>
            <w:r w:rsidRPr="000E32BE">
              <w:t>future</w:t>
            </w:r>
            <w:r w:rsidR="00C532BB" w:rsidRPr="000E32BE">
              <w:t xml:space="preserve"> </w:t>
            </w:r>
            <w:r w:rsidRPr="000E32BE">
              <w:t>transmission</w:t>
            </w:r>
            <w:r w:rsidR="00C532BB" w:rsidRPr="000E32BE">
              <w:t xml:space="preserve"> </w:t>
            </w:r>
            <w:r w:rsidRPr="000E32BE">
              <w:t>development</w:t>
            </w:r>
            <w:r w:rsidR="00C532BB" w:rsidRPr="000E32BE">
              <w:t xml:space="preserve"> </w:t>
            </w:r>
            <w:r w:rsidRPr="000E32BE">
              <w:t>to</w:t>
            </w:r>
            <w:r w:rsidR="00C532BB" w:rsidRPr="000E32BE">
              <w:t xml:space="preserve"> </w:t>
            </w:r>
            <w:r w:rsidRPr="000E32BE">
              <w:t>support</w:t>
            </w:r>
            <w:r w:rsidR="00C532BB" w:rsidRPr="000E32BE">
              <w:t xml:space="preserve"> </w:t>
            </w:r>
            <w:r w:rsidRPr="000E32BE">
              <w:t>Victoria’s</w:t>
            </w:r>
            <w:r w:rsidR="00C532BB" w:rsidRPr="000E32BE">
              <w:t xml:space="preserve"> </w:t>
            </w:r>
            <w:r w:rsidRPr="000E32BE">
              <w:t>longer-term</w:t>
            </w:r>
            <w:r w:rsidR="00C532BB" w:rsidRPr="000E32BE">
              <w:t xml:space="preserve"> </w:t>
            </w:r>
            <w:r w:rsidRPr="000E32BE">
              <w:t>offshore</w:t>
            </w:r>
            <w:r w:rsidR="00C532BB" w:rsidRPr="000E32BE">
              <w:t xml:space="preserve"> </w:t>
            </w:r>
            <w:r w:rsidRPr="000E32BE">
              <w:t>wind</w:t>
            </w:r>
            <w:r w:rsidR="00C532BB" w:rsidRPr="000E32BE">
              <w:t xml:space="preserve"> </w:t>
            </w:r>
            <w:r w:rsidRPr="000E32BE">
              <w:t>targets.</w:t>
            </w:r>
          </w:p>
        </w:tc>
      </w:tr>
    </w:tbl>
    <w:p w14:paraId="6D15F5F8" w14:textId="77777777" w:rsidR="004235FA" w:rsidRPr="000E32BE" w:rsidRDefault="004235FA" w:rsidP="000E32BE"/>
    <w:p w14:paraId="7E8A2838" w14:textId="795EE0BE" w:rsidR="004235FA" w:rsidRPr="009D38F0" w:rsidRDefault="000E32BE" w:rsidP="009D38F0">
      <w:pPr>
        <w:pStyle w:val="TableFigureHeading"/>
        <w:rPr>
          <w:sz w:val="32"/>
          <w:szCs w:val="40"/>
        </w:rPr>
      </w:pPr>
      <w:r w:rsidRPr="009D38F0">
        <w:rPr>
          <w:sz w:val="32"/>
          <w:szCs w:val="40"/>
        </w:rPr>
        <w:t>Ports</w:t>
      </w:r>
    </w:p>
    <w:tbl>
      <w:tblPr>
        <w:tblW w:w="963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8647"/>
      </w:tblGrid>
      <w:tr w:rsidR="0061572A" w14:paraId="002451D1" w14:textId="77777777" w:rsidTr="0053641A">
        <w:trPr>
          <w:trHeight w:val="60"/>
        </w:trPr>
        <w:tc>
          <w:tcPr>
            <w:tcW w:w="992" w:type="dxa"/>
          </w:tcPr>
          <w:p w14:paraId="69AF4002" w14:textId="02C88FF3" w:rsidR="004235FA" w:rsidRPr="000E32BE" w:rsidRDefault="000E32BE" w:rsidP="000E32BE">
            <w:pPr>
              <w:rPr>
                <w:b/>
                <w:bCs/>
              </w:rPr>
            </w:pPr>
            <w:r w:rsidRPr="000E32BE">
              <w:rPr>
                <w:b/>
                <w:bCs/>
              </w:rPr>
              <w:t>Notice</w:t>
            </w:r>
            <w:r w:rsidRPr="000E32BE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0E32BE">
              <w:rPr>
                <w:b/>
                <w:bCs/>
                <w:sz w:val="28"/>
                <w:szCs w:val="36"/>
              </w:rPr>
              <w:t>10</w:t>
            </w:r>
          </w:p>
        </w:tc>
        <w:tc>
          <w:tcPr>
            <w:tcW w:w="8647" w:type="dxa"/>
          </w:tcPr>
          <w:p w14:paraId="03376B84" w14:textId="76029637" w:rsidR="004235FA" w:rsidRPr="000E32BE" w:rsidRDefault="004235FA" w:rsidP="000E32BE">
            <w:r w:rsidRPr="000E32BE">
              <w:t>The</w:t>
            </w:r>
            <w:r w:rsidR="00C532BB" w:rsidRPr="000E32BE">
              <w:t xml:space="preserve"> </w:t>
            </w:r>
            <w:r w:rsidRPr="000E32BE">
              <w:t>Victorian</w:t>
            </w:r>
            <w:r w:rsidR="00C532BB" w:rsidRPr="000E32BE">
              <w:t xml:space="preserve"> </w:t>
            </w:r>
            <w:r w:rsidRPr="000E32BE">
              <w:t>Government</w:t>
            </w:r>
            <w:r w:rsidR="00C532BB" w:rsidRPr="000E32BE">
              <w:t xml:space="preserve"> </w:t>
            </w:r>
            <w:r w:rsidRPr="000E32BE">
              <w:t>is</w:t>
            </w:r>
            <w:r w:rsidR="00C532BB" w:rsidRPr="000E32BE">
              <w:t xml:space="preserve"> </w:t>
            </w:r>
            <w:r w:rsidRPr="000E32BE">
              <w:t>actively</w:t>
            </w:r>
            <w:r w:rsidR="00C532BB" w:rsidRPr="000E32BE">
              <w:t xml:space="preserve"> </w:t>
            </w:r>
            <w:r w:rsidRPr="000E32BE">
              <w:t>assessing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role</w:t>
            </w:r>
            <w:r w:rsidR="00C532BB" w:rsidRPr="000E32BE">
              <w:t xml:space="preserve"> </w:t>
            </w:r>
            <w:r w:rsidRPr="000E32BE">
              <w:t>of</w:t>
            </w:r>
            <w:r w:rsidR="00C532BB" w:rsidRPr="000E32BE">
              <w:t xml:space="preserve"> </w:t>
            </w:r>
            <w:r w:rsidRPr="000E32BE">
              <w:t>deepwater</w:t>
            </w:r>
            <w:r w:rsidR="00C532BB" w:rsidRPr="000E32BE">
              <w:t xml:space="preserve"> </w:t>
            </w:r>
            <w:r w:rsidRPr="000E32BE">
              <w:t>ports,</w:t>
            </w:r>
            <w:r w:rsidR="00C532BB" w:rsidRPr="000E32BE">
              <w:t xml:space="preserve"> </w:t>
            </w:r>
            <w:r w:rsidRPr="000E32BE">
              <w:t>including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Victorian</w:t>
            </w:r>
            <w:r w:rsidR="00C532BB" w:rsidRPr="000E32BE">
              <w:t xml:space="preserve"> </w:t>
            </w:r>
            <w:r w:rsidRPr="000E32BE">
              <w:t>Renewable</w:t>
            </w:r>
            <w:r w:rsidR="00C532BB" w:rsidRPr="000E32BE">
              <w:t xml:space="preserve"> </w:t>
            </w:r>
            <w:r w:rsidRPr="000E32BE">
              <w:t>Energy</w:t>
            </w:r>
            <w:r w:rsidR="00C532BB" w:rsidRPr="000E32BE">
              <w:t xml:space="preserve"> </w:t>
            </w:r>
            <w:r w:rsidRPr="000E32BE">
              <w:t>Terminal</w:t>
            </w:r>
            <w:r w:rsidR="00C532BB" w:rsidRPr="000E32BE">
              <w:t xml:space="preserve"> </w:t>
            </w:r>
            <w:r w:rsidRPr="000E32BE">
              <w:t>at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Port</w:t>
            </w:r>
            <w:r w:rsidR="00C532BB" w:rsidRPr="000E32BE">
              <w:t xml:space="preserve"> </w:t>
            </w:r>
            <w:r w:rsidRPr="000E32BE">
              <w:t>of</w:t>
            </w:r>
            <w:r w:rsidR="00C532BB" w:rsidRPr="000E32BE">
              <w:t xml:space="preserve"> </w:t>
            </w:r>
            <w:r w:rsidRPr="000E32BE">
              <w:t>Hastings,</w:t>
            </w:r>
            <w:r w:rsidR="00C532BB" w:rsidRPr="000E32BE">
              <w:t xml:space="preserve"> </w:t>
            </w:r>
            <w:r w:rsidRPr="000E32BE">
              <w:t>to</w:t>
            </w:r>
            <w:r w:rsidR="00C532BB" w:rsidRPr="000E32BE">
              <w:t xml:space="preserve"> </w:t>
            </w:r>
            <w:r w:rsidRPr="000E32BE">
              <w:t>support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construction</w:t>
            </w:r>
            <w:r w:rsidR="00C532BB" w:rsidRPr="000E32BE">
              <w:t xml:space="preserve"> </w:t>
            </w:r>
            <w:r w:rsidRPr="000E32BE">
              <w:t>and</w:t>
            </w:r>
            <w:r w:rsidR="00C532BB" w:rsidRPr="000E32BE">
              <w:t xml:space="preserve"> </w:t>
            </w:r>
            <w:r w:rsidRPr="000E32BE">
              <w:t>assembly</w:t>
            </w:r>
            <w:r w:rsidR="00C532BB" w:rsidRPr="000E32BE">
              <w:t xml:space="preserve"> </w:t>
            </w:r>
            <w:r w:rsidRPr="000E32BE">
              <w:t>of</w:t>
            </w:r>
            <w:r w:rsidR="00C532BB" w:rsidRPr="000E32BE">
              <w:t xml:space="preserve"> </w:t>
            </w:r>
            <w:r w:rsidRPr="000E32BE">
              <w:t>Victorian</w:t>
            </w:r>
            <w:r w:rsidR="00C532BB" w:rsidRPr="000E32BE">
              <w:t xml:space="preserve"> </w:t>
            </w:r>
            <w:r w:rsidRPr="000E32BE">
              <w:t>offshore</w:t>
            </w:r>
            <w:r w:rsidR="00C532BB" w:rsidRPr="000E32BE">
              <w:t xml:space="preserve"> </w:t>
            </w:r>
            <w:r w:rsidRPr="000E32BE">
              <w:t>wind</w:t>
            </w:r>
            <w:r w:rsidR="00C532BB" w:rsidRPr="000E32BE">
              <w:t xml:space="preserve"> </w:t>
            </w:r>
            <w:r w:rsidRPr="000E32BE">
              <w:t>projects.</w:t>
            </w:r>
          </w:p>
        </w:tc>
      </w:tr>
    </w:tbl>
    <w:p w14:paraId="0C636E83" w14:textId="77777777" w:rsidR="004235FA" w:rsidRPr="000E32BE" w:rsidRDefault="004235FA" w:rsidP="000E32BE"/>
    <w:p w14:paraId="6EAF2C1B" w14:textId="6CFE7492" w:rsidR="000E32BE" w:rsidRPr="009D38F0" w:rsidRDefault="000E32BE" w:rsidP="009D38F0">
      <w:pPr>
        <w:pStyle w:val="TableFigureHeading"/>
        <w:rPr>
          <w:sz w:val="32"/>
          <w:szCs w:val="40"/>
        </w:rPr>
      </w:pPr>
      <w:r w:rsidRPr="009D38F0">
        <w:rPr>
          <w:sz w:val="32"/>
          <w:szCs w:val="40"/>
        </w:rPr>
        <w:t>Workforce and industry development</w:t>
      </w:r>
    </w:p>
    <w:tbl>
      <w:tblPr>
        <w:tblW w:w="963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8647"/>
      </w:tblGrid>
      <w:tr w:rsidR="0061572A" w14:paraId="1B5D1219" w14:textId="77777777" w:rsidTr="0053641A">
        <w:trPr>
          <w:cantSplit/>
        </w:trPr>
        <w:tc>
          <w:tcPr>
            <w:tcW w:w="992" w:type="dxa"/>
          </w:tcPr>
          <w:p w14:paraId="30CD44E7" w14:textId="65FE916E" w:rsidR="004235FA" w:rsidRPr="000E32BE" w:rsidRDefault="000E32BE" w:rsidP="000E32BE">
            <w:pPr>
              <w:rPr>
                <w:b/>
                <w:bCs/>
                <w:sz w:val="28"/>
                <w:szCs w:val="36"/>
              </w:rPr>
            </w:pPr>
            <w:r w:rsidRPr="000E32BE">
              <w:rPr>
                <w:b/>
                <w:bCs/>
              </w:rPr>
              <w:t>Notice</w:t>
            </w:r>
            <w:r w:rsidRPr="000E32BE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0E32BE">
              <w:rPr>
                <w:b/>
                <w:bCs/>
                <w:sz w:val="28"/>
                <w:szCs w:val="36"/>
              </w:rPr>
              <w:t>11</w:t>
            </w:r>
          </w:p>
        </w:tc>
        <w:tc>
          <w:tcPr>
            <w:tcW w:w="8647" w:type="dxa"/>
          </w:tcPr>
          <w:p w14:paraId="4DD9108F" w14:textId="61F1D90D" w:rsidR="004235FA" w:rsidRPr="000E32BE" w:rsidRDefault="004235FA" w:rsidP="000E32BE">
            <w:r w:rsidRPr="000E32BE">
              <w:t>The</w:t>
            </w:r>
            <w:r w:rsidR="00C532BB" w:rsidRPr="000E32BE">
              <w:t xml:space="preserve"> </w:t>
            </w:r>
            <w:r w:rsidRPr="000E32BE">
              <w:t>Victorian</w:t>
            </w:r>
            <w:r w:rsidR="00C532BB" w:rsidRPr="000E32BE">
              <w:t xml:space="preserve"> </w:t>
            </w:r>
            <w:r w:rsidRPr="000E32BE">
              <w:t>Government</w:t>
            </w:r>
            <w:r w:rsidR="00C532BB" w:rsidRPr="000E32BE">
              <w:t xml:space="preserve"> </w:t>
            </w:r>
            <w:r w:rsidRPr="000E32BE">
              <w:t>has</w:t>
            </w:r>
            <w:r w:rsidR="00C532BB" w:rsidRPr="000E32BE">
              <w:t xml:space="preserve"> </w:t>
            </w:r>
            <w:r w:rsidRPr="000E32BE">
              <w:t>used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ROI</w:t>
            </w:r>
            <w:r w:rsidR="00C532BB" w:rsidRPr="000E32BE">
              <w:t xml:space="preserve"> </w:t>
            </w:r>
            <w:r w:rsidRPr="000E32BE">
              <w:t>process</w:t>
            </w:r>
            <w:r w:rsidR="00C532BB" w:rsidRPr="000E32BE">
              <w:t xml:space="preserve"> </w:t>
            </w:r>
            <w:r w:rsidRPr="000E32BE">
              <w:t>to</w:t>
            </w:r>
            <w:r w:rsidR="00C532BB" w:rsidRPr="000E32BE">
              <w:t xml:space="preserve"> </w:t>
            </w:r>
            <w:r w:rsidRPr="000E32BE">
              <w:t>release</w:t>
            </w:r>
            <w:r w:rsidR="00C532BB" w:rsidRPr="000E32BE">
              <w:t xml:space="preserve"> </w:t>
            </w:r>
            <w:r w:rsidRPr="000E32BE">
              <w:t>supporting</w:t>
            </w:r>
            <w:r w:rsidR="00C532BB" w:rsidRPr="000E32BE">
              <w:t xml:space="preserve"> </w:t>
            </w:r>
            <w:r w:rsidRPr="000E32BE">
              <w:t>detail</w:t>
            </w:r>
            <w:r w:rsidR="00C532BB" w:rsidRPr="000E32BE">
              <w:t xml:space="preserve"> </w:t>
            </w:r>
            <w:r w:rsidRPr="000E32BE">
              <w:t>to</w:t>
            </w:r>
            <w:r w:rsidR="00C532BB" w:rsidRPr="000E32BE">
              <w:t xml:space="preserve"> </w:t>
            </w:r>
            <w:r w:rsidRPr="000E32BE">
              <w:t>feasibility</w:t>
            </w:r>
            <w:r w:rsidR="00C532BB" w:rsidRPr="000E32BE">
              <w:t xml:space="preserve"> </w:t>
            </w:r>
            <w:r w:rsidRPr="000E32BE">
              <w:t>licence</w:t>
            </w:r>
            <w:r w:rsidR="00C532BB" w:rsidRPr="000E32BE">
              <w:t xml:space="preserve"> </w:t>
            </w:r>
            <w:r w:rsidRPr="000E32BE">
              <w:t>holders</w:t>
            </w:r>
            <w:r w:rsidR="00C532BB" w:rsidRPr="000E32BE">
              <w:t xml:space="preserve"> </w:t>
            </w:r>
            <w:r w:rsidRPr="000E32BE">
              <w:t>on</w:t>
            </w:r>
            <w:r w:rsidR="00C532BB" w:rsidRPr="000E32BE">
              <w:t xml:space="preserve"> </w:t>
            </w:r>
            <w:r w:rsidRPr="000E32BE">
              <w:t>its</w:t>
            </w:r>
            <w:r w:rsidR="00C532BB" w:rsidRPr="000E32BE">
              <w:t xml:space="preserve"> </w:t>
            </w:r>
            <w:r w:rsidRPr="000E32BE">
              <w:t>expected</w:t>
            </w:r>
            <w:r w:rsidR="00C532BB" w:rsidRPr="000E32BE">
              <w:t xml:space="preserve"> </w:t>
            </w:r>
            <w:r w:rsidRPr="000E32BE">
              <w:t>requirements</w:t>
            </w:r>
            <w:r w:rsidR="00C532BB" w:rsidRPr="000E32BE">
              <w:t xml:space="preserve"> </w:t>
            </w:r>
            <w:r w:rsidRPr="000E32BE">
              <w:t>for</w:t>
            </w:r>
            <w:r w:rsidR="00C532BB" w:rsidRPr="000E32BE">
              <w:t xml:space="preserve"> </w:t>
            </w:r>
            <w:r w:rsidRPr="000E32BE">
              <w:t>local</w:t>
            </w:r>
            <w:r w:rsidR="00C532BB" w:rsidRPr="000E32BE">
              <w:t xml:space="preserve"> </w:t>
            </w:r>
            <w:r w:rsidRPr="000E32BE">
              <w:t>content.</w:t>
            </w:r>
            <w:r w:rsidR="00C532BB" w:rsidRPr="000E32BE">
              <w:t xml:space="preserve"> </w:t>
            </w:r>
            <w:r w:rsidRPr="000E32BE">
              <w:t>Supporting</w:t>
            </w:r>
            <w:r w:rsidR="00C532BB" w:rsidRPr="000E32BE">
              <w:t xml:space="preserve"> </w:t>
            </w:r>
            <w:r w:rsidRPr="000E32BE">
              <w:t>detail</w:t>
            </w:r>
            <w:r w:rsidR="00C532BB" w:rsidRPr="000E32BE">
              <w:t xml:space="preserve"> </w:t>
            </w:r>
            <w:r w:rsidRPr="000E32BE">
              <w:t>includes</w:t>
            </w:r>
            <w:r w:rsidR="00C532BB" w:rsidRPr="000E32BE">
              <w:t xml:space="preserve"> </w:t>
            </w:r>
            <w:r w:rsidRPr="000E32BE">
              <w:t>how</w:t>
            </w:r>
            <w:r w:rsidR="00C532BB" w:rsidRPr="000E32BE">
              <w:t xml:space="preserve"> </w:t>
            </w:r>
            <w:r w:rsidRPr="000E32BE">
              <w:t>local</w:t>
            </w:r>
            <w:r w:rsidR="00C532BB" w:rsidRPr="000E32BE">
              <w:t xml:space="preserve"> </w:t>
            </w:r>
            <w:r w:rsidRPr="000E32BE">
              <w:t>content</w:t>
            </w:r>
            <w:r w:rsidR="00C532BB" w:rsidRPr="000E32BE">
              <w:t xml:space="preserve"> </w:t>
            </w:r>
            <w:r w:rsidRPr="000E32BE">
              <w:t>criteria</w:t>
            </w:r>
            <w:r w:rsidR="00C532BB" w:rsidRPr="000E32BE">
              <w:t xml:space="preserve"> </w:t>
            </w:r>
            <w:r w:rsidRPr="000E32BE">
              <w:t>will</w:t>
            </w:r>
            <w:r w:rsidR="00C532BB" w:rsidRPr="000E32BE">
              <w:t xml:space="preserve"> </w:t>
            </w:r>
            <w:r w:rsidRPr="000E32BE">
              <w:t>be</w:t>
            </w:r>
            <w:r w:rsidR="00C532BB" w:rsidRPr="000E32BE">
              <w:t xml:space="preserve"> </w:t>
            </w:r>
            <w:r w:rsidRPr="000E32BE">
              <w:t>assessed</w:t>
            </w:r>
            <w:r w:rsidR="00C532BB" w:rsidRPr="000E32BE">
              <w:t xml:space="preserve"> </w:t>
            </w:r>
            <w:r w:rsidRPr="000E32BE">
              <w:t>and</w:t>
            </w:r>
            <w:r w:rsidR="00C532BB" w:rsidRPr="000E32BE">
              <w:t xml:space="preserve"> </w:t>
            </w:r>
            <w:r w:rsidRPr="000E32BE">
              <w:t>weighted,</w:t>
            </w:r>
            <w:r w:rsidR="00C532BB" w:rsidRPr="000E32BE">
              <w:t xml:space="preserve"> </w:t>
            </w:r>
            <w:r w:rsidRPr="000E32BE">
              <w:t>and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specific</w:t>
            </w:r>
            <w:r w:rsidR="00C532BB" w:rsidRPr="000E32BE">
              <w:t xml:space="preserve"> </w:t>
            </w:r>
            <w:r w:rsidRPr="000E32BE">
              <w:t>developer-led</w:t>
            </w:r>
            <w:r w:rsidR="00C532BB" w:rsidRPr="000E32BE">
              <w:t xml:space="preserve"> </w:t>
            </w:r>
            <w:r w:rsidRPr="000E32BE">
              <w:t>initiatives,</w:t>
            </w:r>
            <w:r w:rsidR="00C532BB" w:rsidRPr="000E32BE">
              <w:t xml:space="preserve"> </w:t>
            </w:r>
            <w:r w:rsidRPr="000E32BE">
              <w:t>strategies</w:t>
            </w:r>
            <w:r w:rsidR="00C532BB" w:rsidRPr="000E32BE">
              <w:t xml:space="preserve"> </w:t>
            </w:r>
            <w:r w:rsidRPr="000E32BE">
              <w:t>and</w:t>
            </w:r>
            <w:r w:rsidR="00C532BB" w:rsidRPr="000E32BE">
              <w:t xml:space="preserve"> </w:t>
            </w:r>
            <w:r w:rsidRPr="000E32BE">
              <w:t>plans</w:t>
            </w:r>
            <w:r w:rsidR="00C532BB" w:rsidRPr="000E32BE">
              <w:t xml:space="preserve"> </w:t>
            </w:r>
            <w:r w:rsidRPr="000E32BE">
              <w:t>developers</w:t>
            </w:r>
            <w:r w:rsidR="00C532BB" w:rsidRPr="000E32BE">
              <w:t xml:space="preserve"> </w:t>
            </w:r>
            <w:r w:rsidRPr="000E32BE">
              <w:t>must</w:t>
            </w:r>
            <w:r w:rsidR="00C532BB" w:rsidRPr="000E32BE">
              <w:t xml:space="preserve"> </w:t>
            </w:r>
            <w:r w:rsidRPr="000E32BE">
              <w:t>propose</w:t>
            </w:r>
            <w:r w:rsidR="00C532BB" w:rsidRPr="000E32BE">
              <w:t xml:space="preserve"> </w:t>
            </w:r>
            <w:r w:rsidRPr="000E32BE">
              <w:t>to</w:t>
            </w:r>
            <w:r w:rsidR="00C532BB" w:rsidRPr="000E32BE">
              <w:t xml:space="preserve"> </w:t>
            </w:r>
            <w:r w:rsidRPr="000E32BE">
              <w:t>enable</w:t>
            </w:r>
            <w:r w:rsidR="00C532BB" w:rsidRPr="000E32BE">
              <w:t xml:space="preserve"> </w:t>
            </w:r>
            <w:r w:rsidRPr="000E32BE">
              <w:t>positive</w:t>
            </w:r>
            <w:r w:rsidR="00C532BB" w:rsidRPr="000E32BE">
              <w:t xml:space="preserve"> </w:t>
            </w:r>
            <w:r w:rsidRPr="000E32BE">
              <w:t>economic</w:t>
            </w:r>
            <w:r w:rsidR="00C532BB" w:rsidRPr="000E32BE">
              <w:t xml:space="preserve"> </w:t>
            </w:r>
            <w:r w:rsidRPr="000E32BE">
              <w:t>outcomes</w:t>
            </w:r>
            <w:r w:rsidR="00C532BB" w:rsidRPr="000E32BE">
              <w:t xml:space="preserve"> </w:t>
            </w:r>
            <w:r w:rsidRPr="000E32BE">
              <w:t>for</w:t>
            </w:r>
            <w:r w:rsidR="00C532BB" w:rsidRPr="000E32BE">
              <w:t xml:space="preserve"> </w:t>
            </w:r>
            <w:r w:rsidRPr="000E32BE">
              <w:t>Victorians.</w:t>
            </w:r>
          </w:p>
        </w:tc>
      </w:tr>
      <w:tr w:rsidR="0061572A" w14:paraId="326AB323" w14:textId="77777777" w:rsidTr="0053641A">
        <w:trPr>
          <w:cantSplit/>
        </w:trPr>
        <w:tc>
          <w:tcPr>
            <w:tcW w:w="992" w:type="dxa"/>
          </w:tcPr>
          <w:p w14:paraId="5C8BFBE2" w14:textId="0948333D" w:rsidR="004235FA" w:rsidRPr="000E32BE" w:rsidRDefault="000E32BE" w:rsidP="000E32BE">
            <w:pPr>
              <w:rPr>
                <w:b/>
                <w:bCs/>
                <w:sz w:val="28"/>
                <w:szCs w:val="36"/>
              </w:rPr>
            </w:pPr>
            <w:r w:rsidRPr="000E32BE">
              <w:rPr>
                <w:b/>
                <w:bCs/>
              </w:rPr>
              <w:t>Notice</w:t>
            </w:r>
            <w:r w:rsidRPr="000E32BE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0E32BE">
              <w:rPr>
                <w:b/>
                <w:bCs/>
                <w:sz w:val="28"/>
                <w:szCs w:val="36"/>
              </w:rPr>
              <w:t>12</w:t>
            </w:r>
          </w:p>
        </w:tc>
        <w:tc>
          <w:tcPr>
            <w:tcW w:w="8647" w:type="dxa"/>
          </w:tcPr>
          <w:p w14:paraId="014AECCA" w14:textId="44310BFB" w:rsidR="004235FA" w:rsidRPr="000E32BE" w:rsidRDefault="004235FA" w:rsidP="000E32BE">
            <w:r w:rsidRPr="000E32BE">
              <w:t>The</w:t>
            </w:r>
            <w:r w:rsidR="00C532BB" w:rsidRPr="000E32BE">
              <w:t xml:space="preserve"> </w:t>
            </w:r>
            <w:r w:rsidRPr="000E32BE">
              <w:t>Victorian</w:t>
            </w:r>
            <w:r w:rsidR="00C532BB" w:rsidRPr="000E32BE">
              <w:t xml:space="preserve"> </w:t>
            </w:r>
            <w:r w:rsidRPr="000E32BE">
              <w:t>Government</w:t>
            </w:r>
            <w:r w:rsidR="00C532BB" w:rsidRPr="000E32BE">
              <w:t xml:space="preserve"> </w:t>
            </w:r>
            <w:r w:rsidRPr="000E32BE">
              <w:t>has</w:t>
            </w:r>
            <w:r w:rsidR="00C532BB" w:rsidRPr="000E32BE">
              <w:t xml:space="preserve"> </w:t>
            </w:r>
            <w:r w:rsidRPr="000E32BE">
              <w:t>used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ROI</w:t>
            </w:r>
            <w:r w:rsidR="00C532BB" w:rsidRPr="000E32BE">
              <w:t xml:space="preserve"> </w:t>
            </w:r>
            <w:r w:rsidRPr="000E32BE">
              <w:t>process</w:t>
            </w:r>
            <w:r w:rsidR="00C532BB" w:rsidRPr="000E32BE">
              <w:t xml:space="preserve"> </w:t>
            </w:r>
            <w:r w:rsidRPr="000E32BE">
              <w:t>to</w:t>
            </w:r>
            <w:r w:rsidR="00C532BB" w:rsidRPr="000E32BE">
              <w:t xml:space="preserve"> </w:t>
            </w:r>
            <w:r w:rsidRPr="000E32BE">
              <w:t>indicate</w:t>
            </w:r>
            <w:r w:rsidR="00C532BB" w:rsidRPr="000E32BE">
              <w:t xml:space="preserve"> </w:t>
            </w:r>
            <w:r w:rsidRPr="000E32BE">
              <w:t>to</w:t>
            </w:r>
            <w:r w:rsidR="00C532BB" w:rsidRPr="000E32BE">
              <w:t xml:space="preserve"> </w:t>
            </w:r>
            <w:r w:rsidRPr="000E32BE">
              <w:t>feasibility</w:t>
            </w:r>
            <w:r w:rsidR="00C532BB" w:rsidRPr="000E32BE">
              <w:t xml:space="preserve"> </w:t>
            </w:r>
            <w:r w:rsidRPr="000E32BE">
              <w:t>licence</w:t>
            </w:r>
            <w:r w:rsidR="00C532BB" w:rsidRPr="000E32BE">
              <w:t xml:space="preserve"> </w:t>
            </w:r>
            <w:r w:rsidRPr="000E32BE">
              <w:t>holders</w:t>
            </w:r>
            <w:r w:rsidR="00C532BB" w:rsidRPr="000E32BE">
              <w:t xml:space="preserve"> </w:t>
            </w:r>
            <w:r w:rsidRPr="000E32BE">
              <w:t>how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state’s</w:t>
            </w:r>
            <w:r w:rsidR="00C532BB" w:rsidRPr="000E32BE">
              <w:t xml:space="preserve"> </w:t>
            </w:r>
            <w:r w:rsidRPr="000E32BE">
              <w:t>Social</w:t>
            </w:r>
            <w:r w:rsidR="00C532BB" w:rsidRPr="000E32BE">
              <w:t xml:space="preserve"> </w:t>
            </w:r>
            <w:r w:rsidRPr="000E32BE">
              <w:t>Procurement</w:t>
            </w:r>
            <w:r w:rsidR="00C532BB" w:rsidRPr="000E32BE">
              <w:t xml:space="preserve"> </w:t>
            </w:r>
            <w:r w:rsidRPr="000E32BE">
              <w:t>Framework</w:t>
            </w:r>
            <w:r w:rsidR="00C532BB" w:rsidRPr="000E32BE">
              <w:t xml:space="preserve"> </w:t>
            </w:r>
            <w:r w:rsidRPr="000E32BE">
              <w:t>will</w:t>
            </w:r>
            <w:r w:rsidR="00C532BB" w:rsidRPr="000E32BE">
              <w:t xml:space="preserve"> </w:t>
            </w:r>
            <w:r w:rsidRPr="000E32BE">
              <w:t>be</w:t>
            </w:r>
            <w:r w:rsidR="00C532BB" w:rsidRPr="000E32BE">
              <w:t xml:space="preserve"> </w:t>
            </w:r>
            <w:r w:rsidRPr="000E32BE">
              <w:t>applied.</w:t>
            </w:r>
            <w:r w:rsidR="00C532BB" w:rsidRPr="000E32BE">
              <w:t xml:space="preserve"> </w:t>
            </w:r>
            <w:r w:rsidRPr="000E32BE">
              <w:t>Developers</w:t>
            </w:r>
            <w:r w:rsidR="00C532BB" w:rsidRPr="000E32BE">
              <w:t xml:space="preserve"> </w:t>
            </w:r>
            <w:r w:rsidRPr="000E32BE">
              <w:t>will</w:t>
            </w:r>
            <w:r w:rsidR="00C532BB" w:rsidRPr="000E32BE">
              <w:t xml:space="preserve"> </w:t>
            </w:r>
            <w:r w:rsidRPr="000E32BE">
              <w:t>need</w:t>
            </w:r>
            <w:r w:rsidR="00C532BB" w:rsidRPr="000E32BE">
              <w:t xml:space="preserve"> </w:t>
            </w:r>
            <w:r w:rsidRPr="000E32BE">
              <w:t>to</w:t>
            </w:r>
            <w:r w:rsidR="00C532BB" w:rsidRPr="000E32BE">
              <w:t xml:space="preserve"> </w:t>
            </w:r>
            <w:r w:rsidRPr="000E32BE">
              <w:t>set</w:t>
            </w:r>
            <w:r w:rsidR="00C532BB" w:rsidRPr="000E32BE">
              <w:t xml:space="preserve"> </w:t>
            </w:r>
            <w:r w:rsidRPr="000E32BE">
              <w:t>stretch-targets</w:t>
            </w:r>
            <w:r w:rsidR="00C532BB" w:rsidRPr="000E32BE">
              <w:t xml:space="preserve"> </w:t>
            </w:r>
            <w:r w:rsidRPr="000E32BE">
              <w:t>and</w:t>
            </w:r>
            <w:r w:rsidR="00C532BB" w:rsidRPr="000E32BE">
              <w:t xml:space="preserve"> </w:t>
            </w:r>
            <w:r w:rsidRPr="000E32BE">
              <w:t>propose</w:t>
            </w:r>
            <w:r w:rsidR="00C532BB" w:rsidRPr="000E32BE">
              <w:t xml:space="preserve"> </w:t>
            </w:r>
            <w:r w:rsidRPr="000E32BE">
              <w:t>initiatives</w:t>
            </w:r>
            <w:r w:rsidR="00C532BB" w:rsidRPr="000E32BE">
              <w:t xml:space="preserve"> </w:t>
            </w:r>
            <w:r w:rsidRPr="000E32BE">
              <w:t>for</w:t>
            </w:r>
            <w:r w:rsidR="00C532BB" w:rsidRPr="000E32BE">
              <w:t xml:space="preserve"> </w:t>
            </w:r>
            <w:r w:rsidRPr="000E32BE">
              <w:t>supporting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participation</w:t>
            </w:r>
            <w:r w:rsidR="00C532BB" w:rsidRPr="000E32BE">
              <w:t xml:space="preserve"> </w:t>
            </w:r>
            <w:r w:rsidRPr="000E32BE">
              <w:t>of</w:t>
            </w:r>
            <w:r w:rsidR="00C532BB" w:rsidRPr="000E32BE">
              <w:t xml:space="preserve"> </w:t>
            </w:r>
            <w:r w:rsidRPr="000E32BE">
              <w:t>women,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First</w:t>
            </w:r>
            <w:r w:rsidR="00C532BB" w:rsidRPr="000E32BE">
              <w:t xml:space="preserve"> </w:t>
            </w:r>
            <w:r w:rsidRPr="000E32BE">
              <w:t>Peoples</w:t>
            </w:r>
            <w:r w:rsidR="00C532BB" w:rsidRPr="000E32BE">
              <w:t xml:space="preserve"> </w:t>
            </w:r>
            <w:r w:rsidRPr="000E32BE">
              <w:t>of</w:t>
            </w:r>
            <w:r w:rsidR="00C532BB" w:rsidRPr="000E32BE">
              <w:t xml:space="preserve"> </w:t>
            </w:r>
            <w:r w:rsidRPr="000E32BE">
              <w:t>Victoria</w:t>
            </w:r>
            <w:r w:rsidR="00C532BB" w:rsidRPr="000E32BE">
              <w:t xml:space="preserve"> </w:t>
            </w:r>
            <w:r w:rsidRPr="000E32BE">
              <w:t>and</w:t>
            </w:r>
            <w:r w:rsidR="00C532BB" w:rsidRPr="000E32BE">
              <w:t xml:space="preserve"> </w:t>
            </w:r>
            <w:r w:rsidRPr="000E32BE">
              <w:t>disadvantaged</w:t>
            </w:r>
            <w:r w:rsidR="00C532BB" w:rsidRPr="000E32BE">
              <w:t xml:space="preserve"> </w:t>
            </w:r>
            <w:r w:rsidRPr="000E32BE">
              <w:t>Victorians.</w:t>
            </w:r>
          </w:p>
        </w:tc>
      </w:tr>
      <w:tr w:rsidR="0061572A" w14:paraId="46C0AB58" w14:textId="77777777" w:rsidTr="0053641A">
        <w:trPr>
          <w:cantSplit/>
        </w:trPr>
        <w:tc>
          <w:tcPr>
            <w:tcW w:w="992" w:type="dxa"/>
          </w:tcPr>
          <w:p w14:paraId="42671092" w14:textId="052D9671" w:rsidR="004235FA" w:rsidRPr="000E32BE" w:rsidRDefault="000E32BE" w:rsidP="000E32BE">
            <w:pPr>
              <w:rPr>
                <w:b/>
                <w:bCs/>
                <w:sz w:val="28"/>
                <w:szCs w:val="36"/>
              </w:rPr>
            </w:pPr>
            <w:r w:rsidRPr="000E32BE">
              <w:rPr>
                <w:b/>
                <w:bCs/>
              </w:rPr>
              <w:t>Notice</w:t>
            </w:r>
            <w:r w:rsidRPr="000E32BE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0E32BE">
              <w:rPr>
                <w:b/>
                <w:bCs/>
                <w:sz w:val="28"/>
                <w:szCs w:val="36"/>
              </w:rPr>
              <w:t>13</w:t>
            </w:r>
          </w:p>
        </w:tc>
        <w:tc>
          <w:tcPr>
            <w:tcW w:w="8647" w:type="dxa"/>
          </w:tcPr>
          <w:p w14:paraId="06F381A1" w14:textId="311AE0B2" w:rsidR="004235FA" w:rsidRPr="000E32BE" w:rsidRDefault="004235FA" w:rsidP="000E32BE">
            <w:r w:rsidRPr="000E32BE">
              <w:t>The</w:t>
            </w:r>
            <w:r w:rsidR="00C532BB" w:rsidRPr="000E32BE">
              <w:t xml:space="preserve"> </w:t>
            </w:r>
            <w:r w:rsidRPr="000E32BE">
              <w:t>Victorian</w:t>
            </w:r>
            <w:r w:rsidR="00C532BB" w:rsidRPr="000E32BE">
              <w:t xml:space="preserve"> </w:t>
            </w:r>
            <w:r w:rsidRPr="000E32BE">
              <w:t>Government</w:t>
            </w:r>
            <w:r w:rsidR="00C532BB" w:rsidRPr="000E32BE">
              <w:t xml:space="preserve"> </w:t>
            </w:r>
            <w:r w:rsidRPr="000E32BE">
              <w:t>will</w:t>
            </w:r>
            <w:r w:rsidR="00C532BB" w:rsidRPr="000E32BE">
              <w:t xml:space="preserve"> </w:t>
            </w:r>
            <w:r w:rsidRPr="000E32BE">
              <w:t>release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Victorian</w:t>
            </w:r>
            <w:r w:rsidR="00C532BB" w:rsidRPr="000E32BE">
              <w:t xml:space="preserve"> </w:t>
            </w:r>
            <w:r w:rsidRPr="000E32BE">
              <w:t>Energy</w:t>
            </w:r>
            <w:r w:rsidR="00C532BB" w:rsidRPr="000E32BE">
              <w:t xml:space="preserve"> </w:t>
            </w:r>
            <w:r w:rsidRPr="000E32BE">
              <w:t>Jobs</w:t>
            </w:r>
            <w:r w:rsidR="00C532BB" w:rsidRPr="000E32BE">
              <w:t xml:space="preserve"> </w:t>
            </w:r>
            <w:r w:rsidRPr="000E32BE">
              <w:t>Plan</w:t>
            </w:r>
            <w:r w:rsidR="00C532BB" w:rsidRPr="000E32BE">
              <w:t xml:space="preserve"> </w:t>
            </w:r>
            <w:r w:rsidRPr="000E32BE">
              <w:t>and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Women</w:t>
            </w:r>
            <w:r w:rsidR="00C532BB" w:rsidRPr="000E32BE">
              <w:t xml:space="preserve"> </w:t>
            </w:r>
            <w:r w:rsidRPr="000E32BE">
              <w:t>in</w:t>
            </w:r>
            <w:r w:rsidR="00C532BB" w:rsidRPr="000E32BE">
              <w:t xml:space="preserve"> </w:t>
            </w:r>
            <w:r w:rsidRPr="000E32BE">
              <w:t>Energy</w:t>
            </w:r>
            <w:r w:rsidR="00C532BB" w:rsidRPr="000E32BE">
              <w:t xml:space="preserve"> </w:t>
            </w:r>
            <w:r w:rsidRPr="000E32BE">
              <w:t>Strategy</w:t>
            </w:r>
            <w:r w:rsidR="00C532BB" w:rsidRPr="000E32BE">
              <w:t xml:space="preserve"> </w:t>
            </w:r>
            <w:r w:rsidRPr="000E32BE">
              <w:t>to</w:t>
            </w:r>
            <w:r w:rsidR="00C532BB" w:rsidRPr="000E32BE">
              <w:t xml:space="preserve"> </w:t>
            </w:r>
            <w:r w:rsidRPr="000E32BE">
              <w:t>support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development</w:t>
            </w:r>
            <w:r w:rsidR="00C532BB" w:rsidRPr="000E32BE">
              <w:t xml:space="preserve"> </w:t>
            </w:r>
            <w:r w:rsidRPr="000E32BE">
              <w:t>of</w:t>
            </w:r>
            <w:r w:rsidR="00C532BB" w:rsidRPr="000E32BE">
              <w:t xml:space="preserve"> </w:t>
            </w:r>
            <w:r w:rsidRPr="000E32BE">
              <w:t>renewable</w:t>
            </w:r>
            <w:r w:rsidR="00C532BB" w:rsidRPr="000E32BE">
              <w:t xml:space="preserve"> </w:t>
            </w:r>
            <w:r w:rsidRPr="000E32BE">
              <w:t>energy</w:t>
            </w:r>
            <w:r w:rsidR="00C532BB" w:rsidRPr="000E32BE">
              <w:t xml:space="preserve"> </w:t>
            </w:r>
            <w:r w:rsidRPr="000E32BE">
              <w:t>workforces,</w:t>
            </w:r>
            <w:r w:rsidR="00C532BB" w:rsidRPr="000E32BE">
              <w:t xml:space="preserve"> </w:t>
            </w:r>
            <w:r w:rsidRPr="000E32BE">
              <w:t>including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offshore</w:t>
            </w:r>
            <w:r w:rsidR="00C532BB" w:rsidRPr="000E32BE">
              <w:t xml:space="preserve"> </w:t>
            </w:r>
            <w:r w:rsidRPr="000E32BE">
              <w:t>wind</w:t>
            </w:r>
            <w:r w:rsidR="00C532BB" w:rsidRPr="000E32BE">
              <w:t xml:space="preserve"> </w:t>
            </w:r>
            <w:r w:rsidRPr="000E32BE">
              <w:t>energy</w:t>
            </w:r>
            <w:r w:rsidR="00C532BB" w:rsidRPr="000E32BE">
              <w:t xml:space="preserve"> </w:t>
            </w:r>
            <w:r w:rsidRPr="000E32BE">
              <w:t>workforce.</w:t>
            </w:r>
          </w:p>
        </w:tc>
      </w:tr>
      <w:tr w:rsidR="0061572A" w14:paraId="3A6B2938" w14:textId="77777777" w:rsidTr="0053641A">
        <w:trPr>
          <w:cantSplit/>
        </w:trPr>
        <w:tc>
          <w:tcPr>
            <w:tcW w:w="992" w:type="dxa"/>
          </w:tcPr>
          <w:p w14:paraId="687A2F19" w14:textId="3E76FADF" w:rsidR="004235FA" w:rsidRPr="000E32BE" w:rsidRDefault="000E32BE" w:rsidP="000E32BE">
            <w:pPr>
              <w:rPr>
                <w:b/>
                <w:bCs/>
                <w:sz w:val="28"/>
                <w:szCs w:val="36"/>
              </w:rPr>
            </w:pPr>
            <w:r w:rsidRPr="000E32BE">
              <w:rPr>
                <w:b/>
                <w:bCs/>
              </w:rPr>
              <w:t>Notice</w:t>
            </w:r>
            <w:r w:rsidRPr="000E32BE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0E32BE">
              <w:rPr>
                <w:b/>
                <w:bCs/>
                <w:sz w:val="28"/>
                <w:szCs w:val="36"/>
              </w:rPr>
              <w:t>14</w:t>
            </w:r>
          </w:p>
        </w:tc>
        <w:tc>
          <w:tcPr>
            <w:tcW w:w="8647" w:type="dxa"/>
          </w:tcPr>
          <w:p w14:paraId="326DD402" w14:textId="5FFB9F04" w:rsidR="004235FA" w:rsidRPr="000E32BE" w:rsidRDefault="004235FA" w:rsidP="000E32BE">
            <w:r w:rsidRPr="000E32BE">
              <w:t>The</w:t>
            </w:r>
            <w:r w:rsidR="00C532BB" w:rsidRPr="000E32BE">
              <w:t xml:space="preserve"> </w:t>
            </w:r>
            <w:r w:rsidRPr="000E32BE">
              <w:t>Victorian</w:t>
            </w:r>
            <w:r w:rsidR="00C532BB" w:rsidRPr="000E32BE">
              <w:t xml:space="preserve"> </w:t>
            </w:r>
            <w:r w:rsidRPr="000E32BE">
              <w:t>Government</w:t>
            </w:r>
            <w:r w:rsidR="00C532BB" w:rsidRPr="000E32BE">
              <w:t xml:space="preserve"> </w:t>
            </w:r>
            <w:r w:rsidRPr="000E32BE">
              <w:t>is</w:t>
            </w:r>
            <w:r w:rsidR="00C532BB" w:rsidRPr="000E32BE">
              <w:t xml:space="preserve"> </w:t>
            </w:r>
            <w:r w:rsidRPr="000E32BE">
              <w:t>delivering</w:t>
            </w:r>
            <w:r w:rsidR="00C532BB" w:rsidRPr="000E32BE">
              <w:t xml:space="preserve"> </w:t>
            </w:r>
            <w:r w:rsidRPr="000E32BE">
              <w:t>a</w:t>
            </w:r>
            <w:r w:rsidR="00C532BB" w:rsidRPr="000E32BE">
              <w:t xml:space="preserve"> </w:t>
            </w:r>
            <w:r w:rsidRPr="000E32BE">
              <w:t>Wind</w:t>
            </w:r>
            <w:r w:rsidR="00C532BB" w:rsidRPr="000E32BE">
              <w:t xml:space="preserve"> </w:t>
            </w:r>
            <w:r w:rsidRPr="000E32BE">
              <w:t>Worker</w:t>
            </w:r>
            <w:r w:rsidR="00C532BB" w:rsidRPr="000E32BE">
              <w:t xml:space="preserve"> </w:t>
            </w:r>
            <w:r w:rsidRPr="000E32BE">
              <w:t>Training</w:t>
            </w:r>
            <w:r w:rsidR="00C532BB" w:rsidRPr="000E32BE">
              <w:t xml:space="preserve"> </w:t>
            </w:r>
            <w:r w:rsidRPr="000E32BE">
              <w:t>Centre</w:t>
            </w:r>
            <w:r w:rsidR="00C532BB" w:rsidRPr="000E32BE">
              <w:t xml:space="preserve"> </w:t>
            </w:r>
            <w:r w:rsidRPr="000E32BE">
              <w:t>through</w:t>
            </w:r>
            <w:r w:rsidR="00C532BB" w:rsidRPr="000E32BE">
              <w:t xml:space="preserve"> </w:t>
            </w:r>
            <w:r w:rsidRPr="000E32BE">
              <w:t>an</w:t>
            </w:r>
            <w:r w:rsidR="00C532BB" w:rsidRPr="000E32BE">
              <w:t xml:space="preserve"> </w:t>
            </w:r>
            <w:r w:rsidRPr="000E32BE">
              <w:t>open</w:t>
            </w:r>
            <w:r w:rsidR="00C532BB" w:rsidRPr="000E32BE">
              <w:t xml:space="preserve"> </w:t>
            </w:r>
            <w:r w:rsidRPr="000E32BE">
              <w:t>competitive</w:t>
            </w:r>
            <w:r w:rsidR="00C532BB" w:rsidRPr="000E32BE">
              <w:t xml:space="preserve"> </w:t>
            </w:r>
            <w:r w:rsidRPr="000E32BE">
              <w:t>selection</w:t>
            </w:r>
            <w:r w:rsidR="00C532BB" w:rsidRPr="000E32BE">
              <w:t xml:space="preserve"> </w:t>
            </w:r>
            <w:r w:rsidRPr="000E32BE">
              <w:t>process,</w:t>
            </w:r>
            <w:r w:rsidR="00C532BB" w:rsidRPr="000E32BE">
              <w:t xml:space="preserve"> </w:t>
            </w:r>
            <w:r w:rsidRPr="000E32BE">
              <w:t>increasing</w:t>
            </w:r>
            <w:r w:rsidR="00C532BB" w:rsidRPr="000E32BE">
              <w:t xml:space="preserve"> </w:t>
            </w:r>
            <w:r w:rsidRPr="000E32BE">
              <w:t>training</w:t>
            </w:r>
            <w:r w:rsidR="00C532BB" w:rsidRPr="000E32BE">
              <w:t xml:space="preserve"> </w:t>
            </w:r>
            <w:r w:rsidRPr="000E32BE">
              <w:t>opportunities</w:t>
            </w:r>
            <w:r w:rsidR="00C532BB" w:rsidRPr="000E32BE">
              <w:t xml:space="preserve"> </w:t>
            </w:r>
            <w:r w:rsidRPr="000E32BE">
              <w:t>for</w:t>
            </w:r>
            <w:r w:rsidR="00C532BB" w:rsidRPr="000E32BE">
              <w:t xml:space="preserve"> </w:t>
            </w:r>
            <w:r w:rsidRPr="000E32BE">
              <w:t>Victoria’s</w:t>
            </w:r>
            <w:r w:rsidR="00C532BB" w:rsidRPr="000E32BE">
              <w:t xml:space="preserve"> </w:t>
            </w:r>
            <w:r w:rsidRPr="000E32BE">
              <w:t>wind</w:t>
            </w:r>
            <w:r w:rsidR="00C532BB" w:rsidRPr="000E32BE">
              <w:t xml:space="preserve"> </w:t>
            </w:r>
            <w:r w:rsidRPr="000E32BE">
              <w:t>workforce.</w:t>
            </w:r>
          </w:p>
        </w:tc>
      </w:tr>
      <w:tr w:rsidR="0061572A" w14:paraId="59ABB4C8" w14:textId="77777777" w:rsidTr="0053641A">
        <w:trPr>
          <w:cantSplit/>
        </w:trPr>
        <w:tc>
          <w:tcPr>
            <w:tcW w:w="992" w:type="dxa"/>
          </w:tcPr>
          <w:p w14:paraId="3C1910AD" w14:textId="236AEAD0" w:rsidR="004235FA" w:rsidRPr="000E32BE" w:rsidRDefault="000E32BE" w:rsidP="000E32BE">
            <w:pPr>
              <w:rPr>
                <w:b/>
                <w:bCs/>
                <w:sz w:val="28"/>
                <w:szCs w:val="36"/>
              </w:rPr>
            </w:pPr>
            <w:r w:rsidRPr="000E32BE">
              <w:rPr>
                <w:b/>
                <w:bCs/>
              </w:rPr>
              <w:t>Notice</w:t>
            </w:r>
            <w:r w:rsidRPr="000E32BE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0E32BE">
              <w:rPr>
                <w:b/>
                <w:bCs/>
                <w:sz w:val="28"/>
                <w:szCs w:val="36"/>
              </w:rPr>
              <w:t>15</w:t>
            </w:r>
          </w:p>
        </w:tc>
        <w:tc>
          <w:tcPr>
            <w:tcW w:w="8647" w:type="dxa"/>
          </w:tcPr>
          <w:p w14:paraId="28A193B1" w14:textId="4A767A0C" w:rsidR="004235FA" w:rsidRPr="000E32BE" w:rsidRDefault="004235FA" w:rsidP="000E32BE">
            <w:r w:rsidRPr="000E32BE">
              <w:t>In</w:t>
            </w:r>
            <w:r w:rsidR="00C532BB" w:rsidRPr="000E32BE">
              <w:t xml:space="preserve"> </w:t>
            </w:r>
            <w:r w:rsidRPr="000E32BE">
              <w:t>2024,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Victorian</w:t>
            </w:r>
            <w:r w:rsidR="00C532BB" w:rsidRPr="000E32BE">
              <w:t xml:space="preserve"> </w:t>
            </w:r>
            <w:r w:rsidRPr="000E32BE">
              <w:t>Government</w:t>
            </w:r>
            <w:r w:rsidR="00C532BB" w:rsidRPr="000E32BE">
              <w:t xml:space="preserve"> </w:t>
            </w:r>
            <w:r w:rsidRPr="000E32BE">
              <w:t>initiated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Renewable</w:t>
            </w:r>
            <w:r w:rsidR="00C532BB" w:rsidRPr="000E32BE">
              <w:t xml:space="preserve"> </w:t>
            </w:r>
            <w:r w:rsidRPr="000E32BE">
              <w:t>Energy</w:t>
            </w:r>
            <w:r w:rsidR="00C532BB" w:rsidRPr="000E32BE">
              <w:t xml:space="preserve"> </w:t>
            </w:r>
            <w:r w:rsidRPr="000E32BE">
              <w:t>Jobs</w:t>
            </w:r>
            <w:r w:rsidR="00C532BB" w:rsidRPr="000E32BE">
              <w:t xml:space="preserve"> </w:t>
            </w:r>
            <w:r w:rsidRPr="000E32BE">
              <w:t>Taskforce</w:t>
            </w:r>
            <w:r w:rsidR="00C532BB" w:rsidRPr="000E32BE">
              <w:t xml:space="preserve"> </w:t>
            </w:r>
            <w:r w:rsidRPr="000E32BE">
              <w:t>(The</w:t>
            </w:r>
            <w:r w:rsidR="00C532BB" w:rsidRPr="000E32BE">
              <w:t xml:space="preserve"> </w:t>
            </w:r>
            <w:r w:rsidRPr="000E32BE">
              <w:t>Taskforce).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Taskforce</w:t>
            </w:r>
            <w:r w:rsidR="00C532BB" w:rsidRPr="000E32BE">
              <w:t xml:space="preserve"> </w:t>
            </w:r>
            <w:r w:rsidRPr="000E32BE">
              <w:t>will</w:t>
            </w:r>
            <w:r w:rsidR="00C532BB" w:rsidRPr="000E32BE">
              <w:t xml:space="preserve"> </w:t>
            </w:r>
            <w:r w:rsidRPr="000E32BE">
              <w:t>ensure</w:t>
            </w:r>
            <w:r w:rsidR="00C532BB" w:rsidRPr="000E32BE">
              <w:t xml:space="preserve"> </w:t>
            </w:r>
            <w:r w:rsidRPr="000E32BE">
              <w:t>unions,</w:t>
            </w:r>
            <w:r w:rsidR="00C532BB" w:rsidRPr="000E32BE">
              <w:t xml:space="preserve"> </w:t>
            </w:r>
            <w:r w:rsidRPr="000E32BE">
              <w:t>industry</w:t>
            </w:r>
            <w:r w:rsidR="00C532BB" w:rsidRPr="000E32BE">
              <w:t xml:space="preserve"> </w:t>
            </w:r>
            <w:r w:rsidRPr="000E32BE">
              <w:t>associations,</w:t>
            </w:r>
            <w:r w:rsidR="00C532BB" w:rsidRPr="000E32BE">
              <w:t xml:space="preserve"> </w:t>
            </w:r>
            <w:r w:rsidRPr="000E32BE">
              <w:t>local</w:t>
            </w:r>
            <w:r w:rsidR="00C532BB" w:rsidRPr="000E32BE">
              <w:t xml:space="preserve"> </w:t>
            </w:r>
            <w:r w:rsidRPr="000E32BE">
              <w:t>businesses</w:t>
            </w:r>
            <w:r w:rsidR="00C532BB" w:rsidRPr="000E32BE">
              <w:t xml:space="preserve"> </w:t>
            </w:r>
            <w:r w:rsidRPr="000E32BE">
              <w:t>and</w:t>
            </w:r>
            <w:r w:rsidR="00C532BB" w:rsidRPr="000E32BE">
              <w:t xml:space="preserve"> </w:t>
            </w:r>
            <w:r w:rsidRPr="000E32BE">
              <w:t>community</w:t>
            </w:r>
            <w:r w:rsidR="00C532BB" w:rsidRPr="000E32BE">
              <w:t xml:space="preserve"> </w:t>
            </w:r>
            <w:r w:rsidRPr="000E32BE">
              <w:t>groups</w:t>
            </w:r>
            <w:r w:rsidR="00C532BB" w:rsidRPr="000E32BE">
              <w:t xml:space="preserve"> </w:t>
            </w:r>
            <w:r w:rsidRPr="000E32BE">
              <w:t>have</w:t>
            </w:r>
            <w:r w:rsidR="00C532BB" w:rsidRPr="000E32BE">
              <w:t xml:space="preserve"> </w:t>
            </w:r>
            <w:r w:rsidRPr="000E32BE">
              <w:t>input</w:t>
            </w:r>
            <w:r w:rsidR="00C532BB" w:rsidRPr="000E32BE">
              <w:t xml:space="preserve"> </w:t>
            </w:r>
            <w:r w:rsidRPr="000E32BE">
              <w:t>into</w:t>
            </w:r>
            <w:r w:rsidR="00C532BB" w:rsidRPr="000E32BE">
              <w:t xml:space="preserve"> </w:t>
            </w:r>
            <w:r w:rsidRPr="000E32BE">
              <w:t>the</w:t>
            </w:r>
            <w:r w:rsidR="00C532BB" w:rsidRPr="000E32BE">
              <w:t xml:space="preserve"> </w:t>
            </w:r>
            <w:r w:rsidRPr="000E32BE">
              <w:t>development</w:t>
            </w:r>
            <w:r w:rsidR="00C532BB" w:rsidRPr="000E32BE">
              <w:t xml:space="preserve"> </w:t>
            </w:r>
            <w:r w:rsidRPr="000E32BE">
              <w:t>of</w:t>
            </w:r>
            <w:r w:rsidR="00C532BB" w:rsidRPr="000E32BE">
              <w:t xml:space="preserve"> </w:t>
            </w:r>
            <w:r w:rsidRPr="000E32BE">
              <w:t>Victoria’s</w:t>
            </w:r>
            <w:r w:rsidR="00C532BB" w:rsidRPr="000E32BE">
              <w:t xml:space="preserve"> </w:t>
            </w:r>
            <w:r w:rsidRPr="000E32BE">
              <w:t>offshore</w:t>
            </w:r>
            <w:r w:rsidR="00C532BB" w:rsidRPr="000E32BE">
              <w:t xml:space="preserve"> </w:t>
            </w:r>
            <w:r w:rsidRPr="000E32BE">
              <w:t>wind</w:t>
            </w:r>
            <w:r w:rsidR="00C532BB" w:rsidRPr="000E32BE">
              <w:t xml:space="preserve"> </w:t>
            </w:r>
            <w:r w:rsidRPr="000E32BE">
              <w:t>sector.</w:t>
            </w:r>
            <w:r w:rsidR="00C532BB" w:rsidRPr="000E32BE">
              <w:t xml:space="preserve"> </w:t>
            </w:r>
          </w:p>
        </w:tc>
      </w:tr>
    </w:tbl>
    <w:p w14:paraId="2CAD9375" w14:textId="2399C406" w:rsidR="009D38F0" w:rsidRPr="009D38F0" w:rsidRDefault="009D38F0" w:rsidP="009D38F0">
      <w:pPr>
        <w:pStyle w:val="TableFigureHeading"/>
        <w:rPr>
          <w:sz w:val="32"/>
          <w:szCs w:val="40"/>
        </w:rPr>
      </w:pPr>
      <w:r w:rsidRPr="009D38F0">
        <w:rPr>
          <w:sz w:val="32"/>
          <w:szCs w:val="40"/>
        </w:rPr>
        <w:lastRenderedPageBreak/>
        <w:t>Protecting our environment</w:t>
      </w:r>
    </w:p>
    <w:tbl>
      <w:tblPr>
        <w:tblW w:w="963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8647"/>
      </w:tblGrid>
      <w:tr w:rsidR="0061572A" w14:paraId="3EC85348" w14:textId="77777777" w:rsidTr="0053641A">
        <w:trPr>
          <w:cantSplit/>
        </w:trPr>
        <w:tc>
          <w:tcPr>
            <w:tcW w:w="992" w:type="dxa"/>
          </w:tcPr>
          <w:p w14:paraId="7E947FE4" w14:textId="190B431A" w:rsidR="004235FA" w:rsidRPr="009D38F0" w:rsidRDefault="009D38F0" w:rsidP="009D38F0">
            <w:pPr>
              <w:rPr>
                <w:b/>
                <w:bCs/>
              </w:rPr>
            </w:pPr>
            <w:r w:rsidRPr="009D38F0">
              <w:rPr>
                <w:b/>
                <w:bCs/>
              </w:rPr>
              <w:t>Notice</w:t>
            </w:r>
            <w:r w:rsidRPr="009D38F0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9D38F0">
              <w:rPr>
                <w:b/>
                <w:bCs/>
                <w:sz w:val="28"/>
                <w:szCs w:val="36"/>
              </w:rPr>
              <w:t>16</w:t>
            </w:r>
          </w:p>
        </w:tc>
        <w:tc>
          <w:tcPr>
            <w:tcW w:w="8647" w:type="dxa"/>
          </w:tcPr>
          <w:p w14:paraId="21FB3FB9" w14:textId="04CAD180" w:rsidR="004235FA" w:rsidRPr="009D38F0" w:rsidRDefault="004235FA" w:rsidP="009D38F0">
            <w:r w:rsidRPr="009D38F0">
              <w:t>The</w:t>
            </w:r>
            <w:r w:rsidR="00C532BB" w:rsidRPr="009D38F0">
              <w:t xml:space="preserve"> </w:t>
            </w:r>
            <w:r w:rsidRPr="009D38F0">
              <w:t>Victorian</w:t>
            </w:r>
            <w:r w:rsidR="00C532BB" w:rsidRPr="009D38F0">
              <w:t xml:space="preserve"> </w:t>
            </w:r>
            <w:r w:rsidRPr="009D38F0">
              <w:t>Government</w:t>
            </w:r>
            <w:r w:rsidR="00C532BB" w:rsidRPr="009D38F0">
              <w:t xml:space="preserve"> </w:t>
            </w:r>
            <w:r w:rsidRPr="009D38F0">
              <w:t>will</w:t>
            </w:r>
            <w:r w:rsidR="00C532BB" w:rsidRPr="009D38F0">
              <w:t xml:space="preserve"> </w:t>
            </w:r>
            <w:r w:rsidRPr="009D38F0">
              <w:t>continue</w:t>
            </w:r>
            <w:r w:rsidR="00C532BB" w:rsidRPr="009D38F0">
              <w:t xml:space="preserve"> </w:t>
            </w:r>
            <w:r w:rsidRPr="009D38F0">
              <w:t>its</w:t>
            </w:r>
            <w:r w:rsidR="00C532BB" w:rsidRPr="009D38F0">
              <w:t xml:space="preserve"> </w:t>
            </w:r>
            <w:r w:rsidRPr="009D38F0">
              <w:t>commitment</w:t>
            </w:r>
            <w:r w:rsidR="00C532BB" w:rsidRPr="009D38F0">
              <w:t xml:space="preserve"> </w:t>
            </w:r>
            <w:r w:rsidRPr="009D38F0">
              <w:t>to</w:t>
            </w:r>
            <w:r w:rsidR="00C532BB" w:rsidRPr="009D38F0">
              <w:t xml:space="preserve"> </w:t>
            </w:r>
            <w:r w:rsidRPr="009D38F0">
              <w:t>protecting</w:t>
            </w:r>
            <w:r w:rsidR="00C532BB" w:rsidRPr="009D38F0">
              <w:t xml:space="preserve"> </w:t>
            </w:r>
            <w:r w:rsidRPr="009D38F0">
              <w:t>our</w:t>
            </w:r>
            <w:r w:rsidR="00C532BB" w:rsidRPr="009D38F0">
              <w:t xml:space="preserve"> </w:t>
            </w:r>
            <w:r w:rsidRPr="009D38F0">
              <w:t>natural</w:t>
            </w:r>
            <w:r w:rsidR="00C532BB" w:rsidRPr="009D38F0">
              <w:t xml:space="preserve"> </w:t>
            </w:r>
            <w:r w:rsidRPr="009D38F0">
              <w:t>environment</w:t>
            </w:r>
            <w:r w:rsidR="00C532BB" w:rsidRPr="009D38F0">
              <w:t xml:space="preserve"> </w:t>
            </w:r>
            <w:r w:rsidRPr="009D38F0">
              <w:t>through</w:t>
            </w:r>
            <w:r w:rsidR="00C532BB" w:rsidRPr="009D38F0">
              <w:t xml:space="preserve"> </w:t>
            </w:r>
            <w:r w:rsidRPr="009D38F0">
              <w:t>the</w:t>
            </w:r>
            <w:r w:rsidR="00C532BB" w:rsidRPr="009D38F0">
              <w:t xml:space="preserve"> </w:t>
            </w:r>
            <w:r w:rsidRPr="009D38F0">
              <w:t>development</w:t>
            </w:r>
            <w:r w:rsidR="00C532BB" w:rsidRPr="009D38F0">
              <w:t xml:space="preserve"> </w:t>
            </w:r>
            <w:r w:rsidRPr="009D38F0">
              <w:t>of</w:t>
            </w:r>
            <w:r w:rsidR="00C532BB" w:rsidRPr="009D38F0">
              <w:t xml:space="preserve"> </w:t>
            </w:r>
            <w:r w:rsidRPr="009D38F0">
              <w:t>offshore</w:t>
            </w:r>
            <w:r w:rsidR="00C532BB" w:rsidRPr="009D38F0">
              <w:t xml:space="preserve"> </w:t>
            </w:r>
            <w:r w:rsidRPr="009D38F0">
              <w:t>wind</w:t>
            </w:r>
            <w:r w:rsidR="00C532BB" w:rsidRPr="009D38F0">
              <w:t xml:space="preserve"> </w:t>
            </w:r>
            <w:r w:rsidRPr="009D38F0">
              <w:t>projects</w:t>
            </w:r>
            <w:r w:rsidR="00C532BB" w:rsidRPr="009D38F0">
              <w:t xml:space="preserve"> </w:t>
            </w:r>
            <w:r w:rsidRPr="009D38F0">
              <w:t>before,</w:t>
            </w:r>
            <w:r w:rsidR="00C532BB" w:rsidRPr="009D38F0">
              <w:t xml:space="preserve"> </w:t>
            </w:r>
            <w:r w:rsidRPr="009D38F0">
              <w:t>during</w:t>
            </w:r>
            <w:r w:rsidR="00C532BB" w:rsidRPr="009D38F0">
              <w:t xml:space="preserve"> </w:t>
            </w:r>
            <w:r w:rsidRPr="009D38F0">
              <w:t>and</w:t>
            </w:r>
            <w:r w:rsidR="00C532BB" w:rsidRPr="009D38F0">
              <w:t xml:space="preserve"> </w:t>
            </w:r>
            <w:r w:rsidRPr="009D38F0">
              <w:t>after</w:t>
            </w:r>
            <w:r w:rsidR="00C532BB" w:rsidRPr="009D38F0">
              <w:t xml:space="preserve"> </w:t>
            </w:r>
            <w:r w:rsidRPr="009D38F0">
              <w:t>operations.</w:t>
            </w:r>
            <w:r w:rsidR="00C532BB" w:rsidRPr="009D38F0">
              <w:t xml:space="preserve"> </w:t>
            </w:r>
            <w:r w:rsidRPr="009D38F0">
              <w:t>Planning</w:t>
            </w:r>
            <w:r w:rsidR="00C532BB" w:rsidRPr="009D38F0">
              <w:t xml:space="preserve"> </w:t>
            </w:r>
            <w:r w:rsidRPr="009D38F0">
              <w:t>and</w:t>
            </w:r>
            <w:r w:rsidR="00C532BB" w:rsidRPr="009D38F0">
              <w:t xml:space="preserve"> </w:t>
            </w:r>
            <w:r w:rsidRPr="009D38F0">
              <w:t>preparation</w:t>
            </w:r>
            <w:r w:rsidR="00C532BB" w:rsidRPr="009D38F0">
              <w:t xml:space="preserve"> </w:t>
            </w:r>
            <w:r w:rsidRPr="009D38F0">
              <w:t>for</w:t>
            </w:r>
            <w:r w:rsidR="00C532BB" w:rsidRPr="009D38F0">
              <w:t xml:space="preserve"> </w:t>
            </w:r>
            <w:r w:rsidRPr="009D38F0">
              <w:t>offshore</w:t>
            </w:r>
            <w:r w:rsidR="00C532BB" w:rsidRPr="009D38F0">
              <w:t xml:space="preserve"> </w:t>
            </w:r>
            <w:r w:rsidRPr="009D38F0">
              <w:t>wind</w:t>
            </w:r>
            <w:r w:rsidR="00C532BB" w:rsidRPr="009D38F0">
              <w:t xml:space="preserve"> </w:t>
            </w:r>
            <w:r w:rsidRPr="009D38F0">
              <w:t>development</w:t>
            </w:r>
            <w:r w:rsidR="00C532BB" w:rsidRPr="009D38F0">
              <w:t xml:space="preserve"> </w:t>
            </w:r>
            <w:r w:rsidRPr="009D38F0">
              <w:t>in</w:t>
            </w:r>
            <w:r w:rsidR="00C532BB" w:rsidRPr="009D38F0">
              <w:t xml:space="preserve"> </w:t>
            </w:r>
            <w:r w:rsidRPr="009D38F0">
              <w:t>Victoria,</w:t>
            </w:r>
            <w:r w:rsidR="00C532BB" w:rsidRPr="009D38F0">
              <w:t xml:space="preserve"> </w:t>
            </w:r>
            <w:r w:rsidRPr="009D38F0">
              <w:t>including</w:t>
            </w:r>
            <w:r w:rsidR="00C532BB" w:rsidRPr="009D38F0">
              <w:t xml:space="preserve"> </w:t>
            </w:r>
            <w:r w:rsidRPr="009D38F0">
              <w:t>for</w:t>
            </w:r>
            <w:r w:rsidR="00C532BB" w:rsidRPr="009D38F0">
              <w:t xml:space="preserve"> </w:t>
            </w:r>
            <w:r w:rsidRPr="009D38F0">
              <w:t>enabling</w:t>
            </w:r>
            <w:r w:rsidR="00C532BB" w:rsidRPr="009D38F0">
              <w:t xml:space="preserve"> </w:t>
            </w:r>
            <w:r w:rsidRPr="009D38F0">
              <w:t>infrastructure</w:t>
            </w:r>
            <w:r w:rsidR="00C532BB" w:rsidRPr="009D38F0">
              <w:t xml:space="preserve"> </w:t>
            </w:r>
            <w:r w:rsidRPr="009D38F0">
              <w:t>such</w:t>
            </w:r>
            <w:r w:rsidR="00C532BB" w:rsidRPr="009D38F0">
              <w:t xml:space="preserve"> </w:t>
            </w:r>
            <w:r w:rsidRPr="009D38F0">
              <w:t>as</w:t>
            </w:r>
            <w:r w:rsidR="00C532BB" w:rsidRPr="009D38F0">
              <w:t xml:space="preserve"> </w:t>
            </w:r>
            <w:r w:rsidRPr="009D38F0">
              <w:t>ports</w:t>
            </w:r>
            <w:r w:rsidR="00C532BB" w:rsidRPr="009D38F0">
              <w:t xml:space="preserve"> </w:t>
            </w:r>
            <w:r w:rsidRPr="009D38F0">
              <w:t>and</w:t>
            </w:r>
            <w:r w:rsidR="00C532BB" w:rsidRPr="009D38F0">
              <w:t xml:space="preserve"> </w:t>
            </w:r>
            <w:r w:rsidRPr="009D38F0">
              <w:t>transmission,</w:t>
            </w:r>
            <w:r w:rsidR="00C532BB" w:rsidRPr="009D38F0">
              <w:t xml:space="preserve"> </w:t>
            </w:r>
            <w:r w:rsidRPr="009D38F0">
              <w:t>will</w:t>
            </w:r>
            <w:r w:rsidR="00C532BB" w:rsidRPr="009D38F0">
              <w:t xml:space="preserve"> </w:t>
            </w:r>
            <w:r w:rsidRPr="009D38F0">
              <w:t>be</w:t>
            </w:r>
            <w:r w:rsidR="00C532BB" w:rsidRPr="009D38F0">
              <w:t xml:space="preserve"> </w:t>
            </w:r>
            <w:r w:rsidRPr="009D38F0">
              <w:t>guided</w:t>
            </w:r>
            <w:r w:rsidR="00C532BB" w:rsidRPr="009D38F0">
              <w:t xml:space="preserve"> </w:t>
            </w:r>
            <w:r w:rsidRPr="009D38F0">
              <w:t>by</w:t>
            </w:r>
            <w:r w:rsidR="00C532BB" w:rsidRPr="009D38F0">
              <w:t xml:space="preserve"> </w:t>
            </w:r>
            <w:r w:rsidRPr="009D38F0">
              <w:t>the</w:t>
            </w:r>
            <w:r w:rsidR="00C532BB" w:rsidRPr="009D38F0">
              <w:t xml:space="preserve"> </w:t>
            </w:r>
            <w:r w:rsidRPr="009D38F0">
              <w:t>current</w:t>
            </w:r>
            <w:r w:rsidR="00C532BB" w:rsidRPr="009D38F0">
              <w:t xml:space="preserve"> </w:t>
            </w:r>
            <w:r w:rsidRPr="009D38F0">
              <w:t>legislative</w:t>
            </w:r>
            <w:r w:rsidR="00C532BB" w:rsidRPr="009D38F0">
              <w:t xml:space="preserve"> </w:t>
            </w:r>
            <w:r w:rsidRPr="009D38F0">
              <w:t>approval</w:t>
            </w:r>
            <w:r w:rsidR="00C532BB" w:rsidRPr="009D38F0">
              <w:t xml:space="preserve"> </w:t>
            </w:r>
            <w:r w:rsidRPr="009D38F0">
              <w:t>processes</w:t>
            </w:r>
            <w:r w:rsidR="00C532BB" w:rsidRPr="009D38F0">
              <w:t xml:space="preserve"> </w:t>
            </w:r>
            <w:r w:rsidRPr="009D38F0">
              <w:t>including</w:t>
            </w:r>
            <w:r w:rsidR="00C532BB" w:rsidRPr="009D38F0">
              <w:t xml:space="preserve"> </w:t>
            </w:r>
            <w:r w:rsidRPr="009D38F0">
              <w:t>under</w:t>
            </w:r>
            <w:r w:rsidR="00C532BB" w:rsidRPr="009D38F0">
              <w:t xml:space="preserve"> </w:t>
            </w:r>
            <w:r w:rsidRPr="009D38F0">
              <w:t>the</w:t>
            </w:r>
            <w:r w:rsidR="00C532BB" w:rsidRPr="009D38F0">
              <w:t xml:space="preserve"> </w:t>
            </w:r>
            <w:r w:rsidRPr="009D38F0">
              <w:rPr>
                <w:i/>
                <w:iCs/>
              </w:rPr>
              <w:t>Victorian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Environment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Effects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Act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1978</w:t>
            </w:r>
            <w:r w:rsidRPr="009D38F0">
              <w:t>,</w:t>
            </w:r>
            <w:r w:rsidR="00C532BB" w:rsidRPr="009D38F0">
              <w:t xml:space="preserve"> </w:t>
            </w:r>
            <w:r w:rsidRPr="009D38F0">
              <w:rPr>
                <w:i/>
                <w:iCs/>
              </w:rPr>
              <w:t>Planning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and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Environment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Act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1987</w:t>
            </w:r>
            <w:r w:rsidRPr="009D38F0">
              <w:t>,</w:t>
            </w:r>
            <w:r w:rsidR="00C532BB" w:rsidRPr="009D38F0">
              <w:t xml:space="preserve"> </w:t>
            </w:r>
            <w:r w:rsidRPr="009D38F0">
              <w:t>and</w:t>
            </w:r>
            <w:r w:rsidR="00C532BB" w:rsidRPr="009D38F0">
              <w:t xml:space="preserve"> </w:t>
            </w:r>
            <w:r w:rsidRPr="009D38F0">
              <w:rPr>
                <w:i/>
                <w:iCs/>
              </w:rPr>
              <w:t>Marine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and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Coastal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Act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2018</w:t>
            </w:r>
            <w:r w:rsidRPr="009D38F0">
              <w:t>,</w:t>
            </w:r>
            <w:r w:rsidR="00C532BB" w:rsidRPr="009D38F0">
              <w:t xml:space="preserve"> </w:t>
            </w:r>
            <w:r w:rsidRPr="009D38F0">
              <w:t>and</w:t>
            </w:r>
            <w:r w:rsidR="00C532BB" w:rsidRPr="009D38F0">
              <w:t xml:space="preserve"> </w:t>
            </w:r>
            <w:r w:rsidRPr="009D38F0">
              <w:t>the</w:t>
            </w:r>
            <w:r w:rsidR="00C532BB" w:rsidRPr="009D38F0">
              <w:t xml:space="preserve"> </w:t>
            </w:r>
            <w:r w:rsidRPr="009D38F0">
              <w:rPr>
                <w:i/>
                <w:iCs/>
              </w:rPr>
              <w:t>Commonwealth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Environment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Protection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and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Biodiversity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Conservation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Act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1999</w:t>
            </w:r>
            <w:r w:rsidRPr="009D38F0">
              <w:t>.</w:t>
            </w:r>
          </w:p>
        </w:tc>
      </w:tr>
    </w:tbl>
    <w:p w14:paraId="262FB80A" w14:textId="77777777" w:rsidR="004235FA" w:rsidRPr="009D38F0" w:rsidRDefault="004235FA" w:rsidP="009D38F0"/>
    <w:p w14:paraId="0FB42B08" w14:textId="1073B9A5" w:rsidR="004235FA" w:rsidRPr="009D38F0" w:rsidRDefault="009D38F0" w:rsidP="009D38F0">
      <w:pPr>
        <w:pStyle w:val="TableFigureHeading"/>
        <w:rPr>
          <w:sz w:val="32"/>
          <w:szCs w:val="40"/>
        </w:rPr>
      </w:pPr>
      <w:r w:rsidRPr="009D38F0">
        <w:rPr>
          <w:sz w:val="32"/>
          <w:szCs w:val="40"/>
        </w:rPr>
        <w:t>Legislative and regulatory reform</w:t>
      </w:r>
    </w:p>
    <w:tbl>
      <w:tblPr>
        <w:tblW w:w="963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8647"/>
      </w:tblGrid>
      <w:tr w:rsidR="0061572A" w14:paraId="0F84B8FD" w14:textId="77777777" w:rsidTr="0053641A">
        <w:trPr>
          <w:cantSplit/>
        </w:trPr>
        <w:tc>
          <w:tcPr>
            <w:tcW w:w="992" w:type="dxa"/>
          </w:tcPr>
          <w:p w14:paraId="2BD6DC18" w14:textId="3AE1CE51" w:rsidR="004235FA" w:rsidRPr="009D38F0" w:rsidRDefault="009D38F0" w:rsidP="009D38F0">
            <w:pPr>
              <w:rPr>
                <w:b/>
                <w:bCs/>
                <w:sz w:val="28"/>
                <w:szCs w:val="36"/>
              </w:rPr>
            </w:pPr>
            <w:r w:rsidRPr="009D38F0">
              <w:rPr>
                <w:b/>
                <w:bCs/>
              </w:rPr>
              <w:t>Notice</w:t>
            </w:r>
            <w:r w:rsidRPr="009D38F0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9D38F0">
              <w:rPr>
                <w:b/>
                <w:bCs/>
                <w:sz w:val="28"/>
                <w:szCs w:val="36"/>
              </w:rPr>
              <w:t>17</w:t>
            </w:r>
          </w:p>
        </w:tc>
        <w:tc>
          <w:tcPr>
            <w:tcW w:w="8647" w:type="dxa"/>
          </w:tcPr>
          <w:p w14:paraId="6CC6496D" w14:textId="182B4544" w:rsidR="004235FA" w:rsidRPr="009D38F0" w:rsidRDefault="004235FA" w:rsidP="009D38F0">
            <w:r w:rsidRPr="009D38F0">
              <w:t>Victoria</w:t>
            </w:r>
            <w:r w:rsidR="00C532BB" w:rsidRPr="009D38F0">
              <w:t xml:space="preserve"> </w:t>
            </w:r>
            <w:r w:rsidRPr="009D38F0">
              <w:t>enacted</w:t>
            </w:r>
            <w:r w:rsidR="00C532BB" w:rsidRPr="009D38F0">
              <w:t xml:space="preserve"> </w:t>
            </w:r>
            <w:r w:rsidRPr="009D38F0">
              <w:t>the</w:t>
            </w:r>
            <w:r w:rsidR="00C532BB" w:rsidRPr="009D38F0">
              <w:t xml:space="preserve"> </w:t>
            </w:r>
            <w:r w:rsidRPr="009D38F0">
              <w:rPr>
                <w:i/>
                <w:iCs/>
              </w:rPr>
              <w:t>Energy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and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Public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Land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Legislation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Amendment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(Enabling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Offshore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Wind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Energy)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Act</w:t>
            </w:r>
            <w:r w:rsidR="00C532BB" w:rsidRPr="009D38F0">
              <w:rPr>
                <w:i/>
                <w:iCs/>
              </w:rPr>
              <w:t xml:space="preserve"> </w:t>
            </w:r>
            <w:r w:rsidRPr="009D38F0">
              <w:rPr>
                <w:i/>
                <w:iCs/>
              </w:rPr>
              <w:t>2024</w:t>
            </w:r>
            <w:r w:rsidR="00C532BB" w:rsidRPr="009D38F0">
              <w:t xml:space="preserve"> </w:t>
            </w:r>
            <w:r w:rsidRPr="009D38F0">
              <w:t>(Vic)</w:t>
            </w:r>
            <w:r w:rsidR="00C532BB" w:rsidRPr="009D38F0">
              <w:t xml:space="preserve"> </w:t>
            </w:r>
            <w:r w:rsidRPr="009D38F0">
              <w:t>in</w:t>
            </w:r>
            <w:r w:rsidR="00C532BB" w:rsidRPr="009D38F0">
              <w:t xml:space="preserve"> </w:t>
            </w:r>
            <w:r w:rsidRPr="009D38F0">
              <w:t>May</w:t>
            </w:r>
            <w:r w:rsidR="00C532BB" w:rsidRPr="009D38F0">
              <w:t xml:space="preserve"> </w:t>
            </w:r>
            <w:r w:rsidRPr="009D38F0">
              <w:t>2024.</w:t>
            </w:r>
            <w:r w:rsidR="00C532BB" w:rsidRPr="009D38F0">
              <w:t xml:space="preserve"> </w:t>
            </w:r>
            <w:r w:rsidRPr="009D38F0">
              <w:t>This</w:t>
            </w:r>
            <w:r w:rsidR="00C532BB" w:rsidRPr="009D38F0">
              <w:t xml:space="preserve"> </w:t>
            </w:r>
            <w:r w:rsidRPr="009D38F0">
              <w:t>Act</w:t>
            </w:r>
            <w:r w:rsidR="00C532BB" w:rsidRPr="009D38F0">
              <w:t xml:space="preserve"> </w:t>
            </w:r>
            <w:r w:rsidRPr="009D38F0">
              <w:t>enables</w:t>
            </w:r>
            <w:r w:rsidR="00C532BB" w:rsidRPr="009D38F0">
              <w:t xml:space="preserve"> </w:t>
            </w:r>
            <w:r w:rsidRPr="009D38F0">
              <w:t>offshore</w:t>
            </w:r>
            <w:r w:rsidR="00C532BB" w:rsidRPr="009D38F0">
              <w:t xml:space="preserve"> </w:t>
            </w:r>
            <w:r w:rsidRPr="009D38F0">
              <w:t>wind</w:t>
            </w:r>
            <w:r w:rsidR="00C532BB" w:rsidRPr="009D38F0">
              <w:t xml:space="preserve"> </w:t>
            </w:r>
            <w:r w:rsidRPr="009D38F0">
              <w:t>developers</w:t>
            </w:r>
            <w:r w:rsidR="00C532BB" w:rsidRPr="009D38F0">
              <w:t xml:space="preserve"> </w:t>
            </w:r>
            <w:r w:rsidRPr="009D38F0">
              <w:t>who</w:t>
            </w:r>
            <w:r w:rsidR="00C532BB" w:rsidRPr="009D38F0">
              <w:t xml:space="preserve"> </w:t>
            </w:r>
            <w:r w:rsidRPr="009D38F0">
              <w:t>hold</w:t>
            </w:r>
            <w:r w:rsidR="00C532BB" w:rsidRPr="009D38F0">
              <w:t xml:space="preserve"> </w:t>
            </w:r>
            <w:r w:rsidRPr="009D38F0">
              <w:t>Commonwealth</w:t>
            </w:r>
            <w:r w:rsidR="00C532BB" w:rsidRPr="009D38F0">
              <w:t xml:space="preserve"> </w:t>
            </w:r>
            <w:r w:rsidRPr="009D38F0">
              <w:t>feasibility</w:t>
            </w:r>
            <w:r w:rsidR="00C532BB" w:rsidRPr="009D38F0">
              <w:t xml:space="preserve"> </w:t>
            </w:r>
            <w:r w:rsidRPr="009D38F0">
              <w:t>licences</w:t>
            </w:r>
            <w:r w:rsidR="00C532BB" w:rsidRPr="009D38F0">
              <w:t xml:space="preserve"> </w:t>
            </w:r>
            <w:r w:rsidRPr="009D38F0">
              <w:t>to</w:t>
            </w:r>
            <w:r w:rsidR="00C532BB" w:rsidRPr="009D38F0">
              <w:t xml:space="preserve"> </w:t>
            </w:r>
            <w:r w:rsidRPr="009D38F0">
              <w:t>undertake</w:t>
            </w:r>
            <w:r w:rsidR="00C532BB" w:rsidRPr="009D38F0">
              <w:t xml:space="preserve"> </w:t>
            </w:r>
            <w:r w:rsidRPr="009D38F0">
              <w:t>feasibility</w:t>
            </w:r>
            <w:r w:rsidR="00C532BB" w:rsidRPr="009D38F0">
              <w:t xml:space="preserve"> </w:t>
            </w:r>
            <w:r w:rsidRPr="009D38F0">
              <w:t>studies</w:t>
            </w:r>
            <w:r w:rsidR="00C532BB" w:rsidRPr="009D38F0">
              <w:t xml:space="preserve"> </w:t>
            </w:r>
            <w:r w:rsidRPr="009D38F0">
              <w:t>on</w:t>
            </w:r>
            <w:r w:rsidR="00C532BB" w:rsidRPr="009D38F0">
              <w:t xml:space="preserve"> </w:t>
            </w:r>
            <w:r w:rsidRPr="009D38F0">
              <w:t>Victorian</w:t>
            </w:r>
            <w:r w:rsidR="00C532BB" w:rsidRPr="009D38F0">
              <w:t xml:space="preserve"> </w:t>
            </w:r>
            <w:r w:rsidRPr="009D38F0">
              <w:t>public</w:t>
            </w:r>
            <w:r w:rsidR="00C532BB" w:rsidRPr="009D38F0">
              <w:t xml:space="preserve"> </w:t>
            </w:r>
            <w:r w:rsidRPr="009D38F0">
              <w:t>land</w:t>
            </w:r>
            <w:r w:rsidR="00C532BB" w:rsidRPr="009D38F0">
              <w:t xml:space="preserve"> </w:t>
            </w:r>
            <w:r w:rsidRPr="009D38F0">
              <w:t>and</w:t>
            </w:r>
            <w:r w:rsidR="00C532BB" w:rsidRPr="009D38F0">
              <w:t xml:space="preserve"> </w:t>
            </w:r>
            <w:r w:rsidRPr="009D38F0">
              <w:t>waters.</w:t>
            </w:r>
          </w:p>
          <w:p w14:paraId="0DFBCA18" w14:textId="15815B92" w:rsidR="004235FA" w:rsidRPr="009D38F0" w:rsidRDefault="004235FA" w:rsidP="009D38F0">
            <w:r w:rsidRPr="009D38F0">
              <w:t>A</w:t>
            </w:r>
            <w:r w:rsidR="00C532BB" w:rsidRPr="009D38F0">
              <w:t xml:space="preserve"> </w:t>
            </w:r>
            <w:r w:rsidRPr="009D38F0">
              <w:t>Victorian</w:t>
            </w:r>
            <w:r w:rsidR="00C532BB" w:rsidRPr="009D38F0">
              <w:t xml:space="preserve"> </w:t>
            </w:r>
            <w:r w:rsidRPr="009D38F0">
              <w:t>offshore</w:t>
            </w:r>
            <w:r w:rsidR="00C532BB" w:rsidRPr="009D38F0">
              <w:t xml:space="preserve"> </w:t>
            </w:r>
            <w:r w:rsidRPr="009D38F0">
              <w:t>wind</w:t>
            </w:r>
            <w:r w:rsidR="00C532BB" w:rsidRPr="009D38F0">
              <w:t xml:space="preserve"> </w:t>
            </w:r>
            <w:r w:rsidRPr="009D38F0">
              <w:t>farm</w:t>
            </w:r>
            <w:r w:rsidR="00C532BB" w:rsidRPr="009D38F0">
              <w:t xml:space="preserve"> </w:t>
            </w:r>
            <w:r w:rsidRPr="009D38F0">
              <w:t>feasibility</w:t>
            </w:r>
            <w:r w:rsidR="00C532BB" w:rsidRPr="009D38F0">
              <w:t xml:space="preserve"> </w:t>
            </w:r>
            <w:r w:rsidRPr="009D38F0">
              <w:t>access</w:t>
            </w:r>
            <w:r w:rsidR="00C532BB" w:rsidRPr="009D38F0">
              <w:t xml:space="preserve"> </w:t>
            </w:r>
            <w:r w:rsidRPr="009D38F0">
              <w:t>licence,</w:t>
            </w:r>
            <w:r w:rsidR="00C532BB" w:rsidRPr="009D38F0">
              <w:t xml:space="preserve"> </w:t>
            </w:r>
            <w:r w:rsidRPr="009D38F0">
              <w:t>application</w:t>
            </w:r>
            <w:r w:rsidR="00C532BB" w:rsidRPr="009D38F0">
              <w:t xml:space="preserve"> </w:t>
            </w:r>
            <w:r w:rsidRPr="009D38F0">
              <w:t>form</w:t>
            </w:r>
            <w:r w:rsidR="00C532BB" w:rsidRPr="009D38F0">
              <w:t xml:space="preserve"> </w:t>
            </w:r>
            <w:r w:rsidRPr="009D38F0">
              <w:t>and</w:t>
            </w:r>
            <w:r w:rsidR="00C532BB" w:rsidRPr="009D38F0">
              <w:t xml:space="preserve"> </w:t>
            </w:r>
            <w:r w:rsidRPr="009D38F0">
              <w:t>regulatory</w:t>
            </w:r>
            <w:r w:rsidR="00C532BB" w:rsidRPr="009D38F0">
              <w:t xml:space="preserve"> </w:t>
            </w:r>
            <w:r w:rsidRPr="009D38F0">
              <w:t>guidance</w:t>
            </w:r>
            <w:r w:rsidR="00C532BB" w:rsidRPr="009D38F0">
              <w:t xml:space="preserve"> </w:t>
            </w:r>
            <w:r w:rsidRPr="009D38F0">
              <w:t>note</w:t>
            </w:r>
            <w:r w:rsidR="00C532BB" w:rsidRPr="009D38F0">
              <w:t xml:space="preserve"> </w:t>
            </w:r>
            <w:r w:rsidRPr="009D38F0">
              <w:t>for</w:t>
            </w:r>
            <w:r w:rsidR="00C532BB" w:rsidRPr="009D38F0">
              <w:t xml:space="preserve"> </w:t>
            </w:r>
            <w:r w:rsidRPr="009D38F0">
              <w:t>the</w:t>
            </w:r>
            <w:r w:rsidR="00C532BB" w:rsidRPr="009D38F0">
              <w:t xml:space="preserve"> </w:t>
            </w:r>
            <w:r w:rsidRPr="009D38F0">
              <w:t>Gippsland</w:t>
            </w:r>
            <w:r w:rsidR="00C532BB" w:rsidRPr="009D38F0">
              <w:t xml:space="preserve"> </w:t>
            </w:r>
            <w:r w:rsidRPr="009D38F0">
              <w:t>declared</w:t>
            </w:r>
            <w:r w:rsidR="00C532BB" w:rsidRPr="009D38F0">
              <w:t xml:space="preserve"> </w:t>
            </w:r>
            <w:r w:rsidRPr="009D38F0">
              <w:t>area</w:t>
            </w:r>
            <w:r w:rsidR="00C532BB" w:rsidRPr="009D38F0">
              <w:t xml:space="preserve"> </w:t>
            </w:r>
            <w:r w:rsidRPr="009D38F0">
              <w:t>have</w:t>
            </w:r>
            <w:r w:rsidR="00C532BB" w:rsidRPr="009D38F0">
              <w:t xml:space="preserve"> </w:t>
            </w:r>
            <w:r w:rsidRPr="009D38F0">
              <w:t>been</w:t>
            </w:r>
            <w:r w:rsidR="00C532BB" w:rsidRPr="009D38F0">
              <w:t xml:space="preserve"> </w:t>
            </w:r>
            <w:r w:rsidRPr="009D38F0">
              <w:t>published</w:t>
            </w:r>
            <w:r w:rsidR="00C532BB" w:rsidRPr="009D38F0">
              <w:t xml:space="preserve"> </w:t>
            </w:r>
            <w:r w:rsidRPr="009D38F0">
              <w:t>for</w:t>
            </w:r>
            <w:r w:rsidR="00C532BB" w:rsidRPr="009D38F0">
              <w:t xml:space="preserve"> </w:t>
            </w:r>
            <w:r w:rsidRPr="009D38F0">
              <w:t>developer</w:t>
            </w:r>
            <w:r w:rsidR="00C532BB" w:rsidRPr="009D38F0">
              <w:t xml:space="preserve"> </w:t>
            </w:r>
            <w:r w:rsidRPr="009D38F0">
              <w:t>use.</w:t>
            </w:r>
          </w:p>
        </w:tc>
      </w:tr>
      <w:tr w:rsidR="0061572A" w14:paraId="11FECFDA" w14:textId="77777777" w:rsidTr="0053641A">
        <w:trPr>
          <w:cantSplit/>
        </w:trPr>
        <w:tc>
          <w:tcPr>
            <w:tcW w:w="992" w:type="dxa"/>
          </w:tcPr>
          <w:p w14:paraId="71B97336" w14:textId="4F0DC9BE" w:rsidR="004235FA" w:rsidRPr="009D38F0" w:rsidRDefault="009D38F0" w:rsidP="009D38F0">
            <w:pPr>
              <w:rPr>
                <w:b/>
                <w:bCs/>
                <w:sz w:val="28"/>
                <w:szCs w:val="36"/>
              </w:rPr>
            </w:pPr>
            <w:r w:rsidRPr="009D38F0">
              <w:rPr>
                <w:b/>
                <w:bCs/>
              </w:rPr>
              <w:t>Notice</w:t>
            </w:r>
            <w:r w:rsidRPr="009D38F0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9D38F0">
              <w:rPr>
                <w:b/>
                <w:bCs/>
                <w:sz w:val="28"/>
                <w:szCs w:val="36"/>
              </w:rPr>
              <w:t>18</w:t>
            </w:r>
          </w:p>
        </w:tc>
        <w:tc>
          <w:tcPr>
            <w:tcW w:w="8647" w:type="dxa"/>
          </w:tcPr>
          <w:p w14:paraId="7285CC62" w14:textId="0247CA6D" w:rsidR="004235FA" w:rsidRPr="009D38F0" w:rsidRDefault="004235FA" w:rsidP="009D38F0">
            <w:r w:rsidRPr="009D38F0">
              <w:t>Victoria</w:t>
            </w:r>
            <w:r w:rsidR="00C532BB" w:rsidRPr="009D38F0">
              <w:t xml:space="preserve"> </w:t>
            </w:r>
            <w:r w:rsidRPr="009D38F0">
              <w:t>recognises</w:t>
            </w:r>
            <w:r w:rsidR="00C532BB" w:rsidRPr="009D38F0">
              <w:t xml:space="preserve"> </w:t>
            </w:r>
            <w:r w:rsidRPr="009D38F0">
              <w:t>the</w:t>
            </w:r>
            <w:r w:rsidR="00C532BB" w:rsidRPr="009D38F0">
              <w:t xml:space="preserve"> </w:t>
            </w:r>
            <w:r w:rsidRPr="009D38F0">
              <w:t>importance</w:t>
            </w:r>
            <w:r w:rsidR="00C532BB" w:rsidRPr="009D38F0">
              <w:t xml:space="preserve"> </w:t>
            </w:r>
            <w:r w:rsidRPr="009D38F0">
              <w:t>of</w:t>
            </w:r>
            <w:r w:rsidR="00C532BB" w:rsidRPr="009D38F0">
              <w:t xml:space="preserve"> </w:t>
            </w:r>
            <w:r w:rsidRPr="009D38F0">
              <w:t>having</w:t>
            </w:r>
            <w:r w:rsidR="00C532BB" w:rsidRPr="009D38F0">
              <w:t xml:space="preserve"> </w:t>
            </w:r>
            <w:r w:rsidRPr="009D38F0">
              <w:t>streamlined</w:t>
            </w:r>
            <w:r w:rsidR="00C532BB" w:rsidRPr="009D38F0">
              <w:t xml:space="preserve"> </w:t>
            </w:r>
            <w:r w:rsidRPr="009D38F0">
              <w:t>but</w:t>
            </w:r>
            <w:r w:rsidR="00C532BB" w:rsidRPr="009D38F0">
              <w:t xml:space="preserve"> </w:t>
            </w:r>
            <w:r w:rsidRPr="009D38F0">
              <w:t>robust</w:t>
            </w:r>
            <w:r w:rsidR="00C532BB" w:rsidRPr="009D38F0">
              <w:t xml:space="preserve"> </w:t>
            </w:r>
            <w:r w:rsidRPr="009D38F0">
              <w:t>planning</w:t>
            </w:r>
            <w:r w:rsidR="00C532BB" w:rsidRPr="009D38F0">
              <w:t xml:space="preserve"> </w:t>
            </w:r>
            <w:r w:rsidRPr="009D38F0">
              <w:t>and</w:t>
            </w:r>
            <w:r w:rsidR="00C532BB" w:rsidRPr="009D38F0">
              <w:t xml:space="preserve"> </w:t>
            </w:r>
            <w:r w:rsidRPr="009D38F0">
              <w:t>environmental</w:t>
            </w:r>
            <w:r w:rsidR="00C532BB" w:rsidRPr="009D38F0">
              <w:t xml:space="preserve"> </w:t>
            </w:r>
            <w:r w:rsidRPr="009D38F0">
              <w:t>approval</w:t>
            </w:r>
            <w:r w:rsidR="00C532BB" w:rsidRPr="009D38F0">
              <w:t xml:space="preserve"> </w:t>
            </w:r>
            <w:r w:rsidRPr="009D38F0">
              <w:t>processes</w:t>
            </w:r>
            <w:r w:rsidR="00C532BB" w:rsidRPr="009D38F0">
              <w:t xml:space="preserve"> </w:t>
            </w:r>
            <w:r w:rsidRPr="009D38F0">
              <w:t>for</w:t>
            </w:r>
            <w:r w:rsidR="00C532BB" w:rsidRPr="009D38F0">
              <w:t xml:space="preserve"> </w:t>
            </w:r>
            <w:r w:rsidRPr="009D38F0">
              <w:t>renewable</w:t>
            </w:r>
            <w:r w:rsidR="00C532BB" w:rsidRPr="009D38F0">
              <w:t xml:space="preserve"> </w:t>
            </w:r>
            <w:r w:rsidRPr="009D38F0">
              <w:t>energy</w:t>
            </w:r>
            <w:r w:rsidR="00C532BB" w:rsidRPr="009D38F0">
              <w:t xml:space="preserve"> </w:t>
            </w:r>
            <w:r w:rsidRPr="009D38F0">
              <w:t>projects.</w:t>
            </w:r>
            <w:r w:rsidR="00C532BB" w:rsidRPr="009D38F0">
              <w:t xml:space="preserve"> </w:t>
            </w:r>
            <w:r w:rsidRPr="009D38F0">
              <w:t>The</w:t>
            </w:r>
            <w:r w:rsidR="00C532BB" w:rsidRPr="009D38F0">
              <w:t xml:space="preserve"> </w:t>
            </w:r>
            <w:r w:rsidRPr="009D38F0">
              <w:t>government</w:t>
            </w:r>
            <w:r w:rsidR="00C532BB" w:rsidRPr="009D38F0">
              <w:t xml:space="preserve"> </w:t>
            </w:r>
            <w:r w:rsidRPr="009D38F0">
              <w:t>has</w:t>
            </w:r>
            <w:r w:rsidR="00C532BB" w:rsidRPr="009D38F0">
              <w:t xml:space="preserve"> </w:t>
            </w:r>
            <w:r w:rsidRPr="009D38F0">
              <w:t>established</w:t>
            </w:r>
            <w:r w:rsidR="00C532BB" w:rsidRPr="009D38F0">
              <w:t xml:space="preserve"> </w:t>
            </w:r>
            <w:r w:rsidRPr="009D38F0">
              <w:t>the</w:t>
            </w:r>
            <w:r w:rsidR="00C532BB" w:rsidRPr="009D38F0">
              <w:t xml:space="preserve"> </w:t>
            </w:r>
            <w:r w:rsidRPr="009D38F0">
              <w:t>Development</w:t>
            </w:r>
            <w:r w:rsidR="00C532BB" w:rsidRPr="009D38F0">
              <w:t xml:space="preserve"> </w:t>
            </w:r>
            <w:r w:rsidRPr="009D38F0">
              <w:t>Facilitation</w:t>
            </w:r>
            <w:r w:rsidR="00C532BB" w:rsidRPr="009D38F0">
              <w:t xml:space="preserve"> </w:t>
            </w:r>
            <w:r w:rsidRPr="009D38F0">
              <w:t>Program</w:t>
            </w:r>
            <w:r w:rsidR="00C532BB" w:rsidRPr="009D38F0">
              <w:t xml:space="preserve"> </w:t>
            </w:r>
            <w:r w:rsidRPr="009D38F0">
              <w:t>to</w:t>
            </w:r>
            <w:r w:rsidR="00C532BB" w:rsidRPr="009D38F0">
              <w:t xml:space="preserve"> </w:t>
            </w:r>
            <w:r w:rsidRPr="009D38F0">
              <w:t>accelerate</w:t>
            </w:r>
            <w:r w:rsidR="00C532BB" w:rsidRPr="009D38F0">
              <w:t xml:space="preserve"> </w:t>
            </w:r>
            <w:r w:rsidRPr="009D38F0">
              <w:t>priority</w:t>
            </w:r>
            <w:r w:rsidR="00C532BB" w:rsidRPr="009D38F0">
              <w:t xml:space="preserve"> </w:t>
            </w:r>
            <w:r w:rsidRPr="009D38F0">
              <w:t>projects</w:t>
            </w:r>
            <w:r w:rsidR="00C532BB" w:rsidRPr="009D38F0">
              <w:t xml:space="preserve"> </w:t>
            </w:r>
            <w:r w:rsidRPr="009D38F0">
              <w:t>through</w:t>
            </w:r>
            <w:r w:rsidR="00C532BB" w:rsidRPr="009D38F0">
              <w:t xml:space="preserve"> </w:t>
            </w:r>
            <w:r w:rsidRPr="009D38F0">
              <w:t>the</w:t>
            </w:r>
            <w:r w:rsidR="00C532BB" w:rsidRPr="009D38F0">
              <w:t xml:space="preserve"> </w:t>
            </w:r>
            <w:r w:rsidRPr="009D38F0">
              <w:t>planning</w:t>
            </w:r>
            <w:r w:rsidR="00C532BB" w:rsidRPr="009D38F0">
              <w:t xml:space="preserve"> </w:t>
            </w:r>
            <w:r w:rsidRPr="009D38F0">
              <w:t>and</w:t>
            </w:r>
            <w:r w:rsidR="00C532BB" w:rsidRPr="009D38F0">
              <w:t xml:space="preserve"> </w:t>
            </w:r>
            <w:r w:rsidRPr="009D38F0">
              <w:t>development</w:t>
            </w:r>
            <w:r w:rsidR="00C532BB" w:rsidRPr="009D38F0">
              <w:t xml:space="preserve"> </w:t>
            </w:r>
            <w:r w:rsidRPr="009D38F0">
              <w:t>phase</w:t>
            </w:r>
            <w:r w:rsidR="00C532BB" w:rsidRPr="009D38F0">
              <w:t xml:space="preserve"> </w:t>
            </w:r>
            <w:r w:rsidRPr="009D38F0">
              <w:t>to</w:t>
            </w:r>
            <w:r w:rsidR="00C532BB" w:rsidRPr="009D38F0">
              <w:t xml:space="preserve"> </w:t>
            </w:r>
            <w:r w:rsidRPr="009D38F0">
              <w:t>enable</w:t>
            </w:r>
            <w:r w:rsidR="00C532BB" w:rsidRPr="009D38F0">
              <w:t xml:space="preserve"> </w:t>
            </w:r>
            <w:r w:rsidRPr="009D38F0">
              <w:t>better</w:t>
            </w:r>
            <w:r w:rsidR="00C532BB" w:rsidRPr="009D38F0">
              <w:t xml:space="preserve"> </w:t>
            </w:r>
            <w:r w:rsidRPr="009D38F0">
              <w:t>and</w:t>
            </w:r>
            <w:r w:rsidR="00C532BB" w:rsidRPr="009D38F0">
              <w:t xml:space="preserve"> </w:t>
            </w:r>
            <w:r w:rsidRPr="009D38F0">
              <w:t>faster</w:t>
            </w:r>
            <w:r w:rsidR="00C532BB" w:rsidRPr="009D38F0">
              <w:t xml:space="preserve"> </w:t>
            </w:r>
            <w:r w:rsidRPr="009D38F0">
              <w:t>decisions</w:t>
            </w:r>
            <w:r w:rsidR="00C532BB" w:rsidRPr="009D38F0">
              <w:t xml:space="preserve"> </w:t>
            </w:r>
            <w:r w:rsidRPr="009D38F0">
              <w:t>and</w:t>
            </w:r>
            <w:r w:rsidR="00C532BB" w:rsidRPr="009D38F0">
              <w:t xml:space="preserve"> </w:t>
            </w:r>
            <w:r w:rsidRPr="009D38F0">
              <w:t>has</w:t>
            </w:r>
            <w:r w:rsidR="00C532BB" w:rsidRPr="009D38F0">
              <w:t xml:space="preserve"> </w:t>
            </w:r>
            <w:r w:rsidRPr="009D38F0">
              <w:t>committed</w:t>
            </w:r>
            <w:r w:rsidR="00C532BB" w:rsidRPr="009D38F0">
              <w:t xml:space="preserve"> </w:t>
            </w:r>
            <w:r w:rsidRPr="009D38F0">
              <w:t>to</w:t>
            </w:r>
            <w:r w:rsidR="00C532BB" w:rsidRPr="009D38F0">
              <w:t xml:space="preserve"> </w:t>
            </w:r>
            <w:r w:rsidRPr="009D38F0">
              <w:t>improvements</w:t>
            </w:r>
            <w:r w:rsidR="00C532BB" w:rsidRPr="009D38F0">
              <w:t xml:space="preserve"> </w:t>
            </w:r>
            <w:r w:rsidRPr="009D38F0">
              <w:t>in</w:t>
            </w:r>
            <w:r w:rsidR="00C532BB" w:rsidRPr="009D38F0">
              <w:t xml:space="preserve"> </w:t>
            </w:r>
            <w:r w:rsidRPr="009D38F0">
              <w:t>Environment</w:t>
            </w:r>
            <w:r w:rsidR="00C532BB" w:rsidRPr="009D38F0">
              <w:t xml:space="preserve"> </w:t>
            </w:r>
            <w:r w:rsidRPr="009D38F0">
              <w:t>Effects</w:t>
            </w:r>
            <w:r w:rsidR="00C532BB" w:rsidRPr="009D38F0">
              <w:t xml:space="preserve"> </w:t>
            </w:r>
            <w:r w:rsidRPr="009D38F0">
              <w:t>Statement</w:t>
            </w:r>
            <w:r w:rsidR="00C532BB" w:rsidRPr="009D38F0">
              <w:t xml:space="preserve"> </w:t>
            </w:r>
            <w:r w:rsidRPr="009D38F0">
              <w:t>processes</w:t>
            </w:r>
            <w:r w:rsidR="00C532BB" w:rsidRPr="009D38F0">
              <w:t xml:space="preserve"> </w:t>
            </w:r>
            <w:r w:rsidRPr="009D38F0">
              <w:t>to</w:t>
            </w:r>
            <w:r w:rsidR="00C532BB" w:rsidRPr="009D38F0">
              <w:t xml:space="preserve"> </w:t>
            </w:r>
            <w:r w:rsidRPr="009D38F0">
              <w:t>enable</w:t>
            </w:r>
            <w:r w:rsidR="00C532BB" w:rsidRPr="009D38F0">
              <w:t xml:space="preserve"> </w:t>
            </w:r>
            <w:r w:rsidRPr="009D38F0">
              <w:t>more</w:t>
            </w:r>
            <w:r w:rsidR="00C532BB" w:rsidRPr="009D38F0">
              <w:t xml:space="preserve"> </w:t>
            </w:r>
            <w:r w:rsidRPr="009D38F0">
              <w:t>efficient</w:t>
            </w:r>
            <w:r w:rsidR="00C532BB" w:rsidRPr="009D38F0">
              <w:t xml:space="preserve"> </w:t>
            </w:r>
            <w:r w:rsidRPr="009D38F0">
              <w:t>and</w:t>
            </w:r>
            <w:r w:rsidR="00C532BB" w:rsidRPr="009D38F0">
              <w:t xml:space="preserve"> </w:t>
            </w:r>
            <w:r w:rsidRPr="009D38F0">
              <w:t>quicker</w:t>
            </w:r>
            <w:r w:rsidR="00C532BB" w:rsidRPr="009D38F0">
              <w:t xml:space="preserve"> </w:t>
            </w:r>
            <w:r w:rsidRPr="009D38F0">
              <w:t>assessments.</w:t>
            </w:r>
          </w:p>
        </w:tc>
      </w:tr>
    </w:tbl>
    <w:p w14:paraId="7778A899" w14:textId="77777777" w:rsidR="004235FA" w:rsidRDefault="004235FA" w:rsidP="009D38F0"/>
    <w:p w14:paraId="61B6826A" w14:textId="6828E49C" w:rsidR="009D38F0" w:rsidRPr="009D38F0" w:rsidRDefault="009D38F0" w:rsidP="009D38F0">
      <w:pPr>
        <w:pStyle w:val="TableFigureHeading"/>
        <w:rPr>
          <w:sz w:val="32"/>
          <w:szCs w:val="40"/>
        </w:rPr>
      </w:pPr>
      <w:r w:rsidRPr="009D38F0">
        <w:rPr>
          <w:sz w:val="32"/>
          <w:szCs w:val="40"/>
        </w:rPr>
        <w:lastRenderedPageBreak/>
        <w:t>Traditional Owner partnerships</w:t>
      </w:r>
    </w:p>
    <w:tbl>
      <w:tblPr>
        <w:tblW w:w="963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8647"/>
      </w:tblGrid>
      <w:tr w:rsidR="0061572A" w:rsidRPr="009D38F0" w14:paraId="3B31DCF1" w14:textId="77777777" w:rsidTr="0053641A">
        <w:trPr>
          <w:cantSplit/>
        </w:trPr>
        <w:tc>
          <w:tcPr>
            <w:tcW w:w="992" w:type="dxa"/>
          </w:tcPr>
          <w:p w14:paraId="29DD24AE" w14:textId="6CA8AC44" w:rsidR="004235FA" w:rsidRPr="009D38F0" w:rsidRDefault="009D38F0" w:rsidP="009D38F0">
            <w:pPr>
              <w:keepNext/>
              <w:rPr>
                <w:b/>
                <w:bCs/>
                <w:sz w:val="28"/>
                <w:szCs w:val="36"/>
              </w:rPr>
            </w:pPr>
            <w:r w:rsidRPr="009D38F0">
              <w:rPr>
                <w:b/>
                <w:bCs/>
              </w:rPr>
              <w:t>Notice</w:t>
            </w:r>
            <w:r w:rsidRPr="009D38F0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9D38F0">
              <w:rPr>
                <w:b/>
                <w:bCs/>
                <w:sz w:val="28"/>
                <w:szCs w:val="36"/>
              </w:rPr>
              <w:t>19</w:t>
            </w:r>
          </w:p>
        </w:tc>
        <w:tc>
          <w:tcPr>
            <w:tcW w:w="8647" w:type="dxa"/>
          </w:tcPr>
          <w:p w14:paraId="23D4F118" w14:textId="145B4304" w:rsidR="004235FA" w:rsidRPr="009D38F0" w:rsidRDefault="004235FA" w:rsidP="009D38F0">
            <w:pPr>
              <w:keepNext/>
            </w:pPr>
            <w:r w:rsidRPr="009D38F0">
              <w:t>The</w:t>
            </w:r>
            <w:r w:rsidR="00C532BB" w:rsidRPr="009D38F0">
              <w:t xml:space="preserve"> </w:t>
            </w:r>
            <w:r w:rsidRPr="009D38F0">
              <w:t>Victorian</w:t>
            </w:r>
            <w:r w:rsidR="00C532BB" w:rsidRPr="009D38F0">
              <w:t xml:space="preserve"> </w:t>
            </w:r>
            <w:r w:rsidRPr="009D38F0">
              <w:t>Government</w:t>
            </w:r>
            <w:r w:rsidR="00C532BB" w:rsidRPr="009D38F0">
              <w:t xml:space="preserve"> </w:t>
            </w:r>
            <w:r w:rsidRPr="009D38F0">
              <w:t>supports</w:t>
            </w:r>
            <w:r w:rsidR="00C532BB" w:rsidRPr="009D38F0">
              <w:t xml:space="preserve"> </w:t>
            </w:r>
            <w:r w:rsidRPr="009D38F0">
              <w:t>appropriate</w:t>
            </w:r>
            <w:r w:rsidR="00C532BB" w:rsidRPr="009D38F0">
              <w:t xml:space="preserve"> </w:t>
            </w:r>
            <w:r w:rsidRPr="009D38F0">
              <w:t>resourcing</w:t>
            </w:r>
            <w:r w:rsidR="00C532BB" w:rsidRPr="009D38F0">
              <w:t xml:space="preserve"> </w:t>
            </w:r>
            <w:r w:rsidRPr="009D38F0">
              <w:t>for</w:t>
            </w:r>
            <w:r w:rsidR="00C532BB" w:rsidRPr="009D38F0">
              <w:t xml:space="preserve"> </w:t>
            </w:r>
            <w:r w:rsidRPr="009D38F0">
              <w:t>Traditional</w:t>
            </w:r>
            <w:r w:rsidR="00C532BB" w:rsidRPr="009D38F0">
              <w:t xml:space="preserve"> </w:t>
            </w:r>
            <w:r w:rsidRPr="009D38F0">
              <w:t>Owners</w:t>
            </w:r>
            <w:r w:rsidR="00C532BB" w:rsidRPr="009D38F0">
              <w:t xml:space="preserve"> </w:t>
            </w:r>
            <w:r w:rsidRPr="009D38F0">
              <w:t>to</w:t>
            </w:r>
            <w:r w:rsidR="00C532BB" w:rsidRPr="009D38F0">
              <w:t xml:space="preserve"> </w:t>
            </w:r>
            <w:r w:rsidRPr="009D38F0">
              <w:t>allow</w:t>
            </w:r>
            <w:r w:rsidR="00C532BB" w:rsidRPr="009D38F0">
              <w:t xml:space="preserve"> </w:t>
            </w:r>
            <w:r w:rsidRPr="009D38F0">
              <w:t>meaningful</w:t>
            </w:r>
            <w:r w:rsidR="00C532BB" w:rsidRPr="009D38F0">
              <w:t xml:space="preserve"> </w:t>
            </w:r>
            <w:r w:rsidRPr="009D38F0">
              <w:t>engagement</w:t>
            </w:r>
            <w:r w:rsidR="00C532BB" w:rsidRPr="009D38F0">
              <w:t xml:space="preserve"> </w:t>
            </w:r>
            <w:r w:rsidRPr="009D38F0">
              <w:t>and</w:t>
            </w:r>
            <w:r w:rsidR="00C532BB" w:rsidRPr="009D38F0">
              <w:t xml:space="preserve"> </w:t>
            </w:r>
            <w:r w:rsidRPr="009D38F0">
              <w:t>genuine</w:t>
            </w:r>
            <w:r w:rsidR="00C532BB" w:rsidRPr="009D38F0">
              <w:t xml:space="preserve"> </w:t>
            </w:r>
            <w:r w:rsidRPr="009D38F0">
              <w:t>partnerships</w:t>
            </w:r>
            <w:r w:rsidR="00C532BB" w:rsidRPr="009D38F0">
              <w:t xml:space="preserve"> </w:t>
            </w:r>
            <w:r w:rsidRPr="009D38F0">
              <w:t>in</w:t>
            </w:r>
            <w:r w:rsidR="00C532BB" w:rsidRPr="009D38F0">
              <w:t xml:space="preserve"> </w:t>
            </w:r>
            <w:r w:rsidRPr="009D38F0">
              <w:t>the</w:t>
            </w:r>
            <w:r w:rsidR="00C532BB" w:rsidRPr="009D38F0">
              <w:t xml:space="preserve"> </w:t>
            </w:r>
            <w:r w:rsidRPr="009D38F0">
              <w:t>development</w:t>
            </w:r>
            <w:r w:rsidR="00C532BB" w:rsidRPr="009D38F0">
              <w:t xml:space="preserve"> </w:t>
            </w:r>
            <w:r w:rsidRPr="009D38F0">
              <w:t>of</w:t>
            </w:r>
            <w:r w:rsidR="00C532BB" w:rsidRPr="009D38F0">
              <w:t xml:space="preserve"> </w:t>
            </w:r>
            <w:r w:rsidRPr="009D38F0">
              <w:t>the</w:t>
            </w:r>
            <w:r w:rsidR="00C532BB" w:rsidRPr="009D38F0">
              <w:t xml:space="preserve"> </w:t>
            </w:r>
            <w:r w:rsidRPr="009D38F0">
              <w:t>offshore</w:t>
            </w:r>
            <w:r w:rsidR="00C532BB" w:rsidRPr="009D38F0">
              <w:t xml:space="preserve"> </w:t>
            </w:r>
            <w:r w:rsidRPr="009D38F0">
              <w:t>wind</w:t>
            </w:r>
            <w:r w:rsidR="00C532BB" w:rsidRPr="009D38F0">
              <w:t xml:space="preserve"> </w:t>
            </w:r>
            <w:r w:rsidRPr="009D38F0">
              <w:t>energy</w:t>
            </w:r>
            <w:r w:rsidR="00C532BB" w:rsidRPr="009D38F0">
              <w:t xml:space="preserve"> </w:t>
            </w:r>
            <w:r w:rsidRPr="009D38F0">
              <w:t>sector.</w:t>
            </w:r>
            <w:r w:rsidR="00C532BB" w:rsidRPr="009D38F0">
              <w:t xml:space="preserve"> </w:t>
            </w:r>
            <w:r w:rsidRPr="009D38F0">
              <w:t>The</w:t>
            </w:r>
            <w:r w:rsidR="00C532BB" w:rsidRPr="009D38F0">
              <w:t xml:space="preserve"> </w:t>
            </w:r>
            <w:r w:rsidRPr="009D38F0">
              <w:t>state</w:t>
            </w:r>
            <w:r w:rsidR="00C532BB" w:rsidRPr="009D38F0">
              <w:t xml:space="preserve"> </w:t>
            </w:r>
            <w:r w:rsidRPr="009D38F0">
              <w:t>has</w:t>
            </w:r>
            <w:r w:rsidR="00C532BB" w:rsidRPr="009D38F0">
              <w:t xml:space="preserve"> </w:t>
            </w:r>
            <w:r w:rsidRPr="009D38F0">
              <w:t>used</w:t>
            </w:r>
            <w:r w:rsidR="00C532BB" w:rsidRPr="009D38F0">
              <w:t xml:space="preserve"> </w:t>
            </w:r>
            <w:r w:rsidRPr="009D38F0">
              <w:t>the</w:t>
            </w:r>
            <w:r w:rsidR="00C532BB" w:rsidRPr="009D38F0">
              <w:t xml:space="preserve"> </w:t>
            </w:r>
            <w:r w:rsidRPr="009D38F0">
              <w:t>ROI</w:t>
            </w:r>
            <w:r w:rsidR="00C532BB" w:rsidRPr="009D38F0">
              <w:t xml:space="preserve"> </w:t>
            </w:r>
            <w:r w:rsidRPr="009D38F0">
              <w:t>process</w:t>
            </w:r>
            <w:r w:rsidR="00C532BB" w:rsidRPr="009D38F0">
              <w:t xml:space="preserve"> </w:t>
            </w:r>
            <w:r w:rsidRPr="009D38F0">
              <w:t>to</w:t>
            </w:r>
            <w:r w:rsidR="00C532BB" w:rsidRPr="009D38F0">
              <w:t xml:space="preserve"> </w:t>
            </w:r>
            <w:r w:rsidRPr="009D38F0">
              <w:t>indicate</w:t>
            </w:r>
            <w:r w:rsidR="00C532BB" w:rsidRPr="009D38F0">
              <w:t xml:space="preserve"> </w:t>
            </w:r>
            <w:r w:rsidRPr="009D38F0">
              <w:t>to</w:t>
            </w:r>
            <w:r w:rsidR="00C532BB" w:rsidRPr="009D38F0">
              <w:t xml:space="preserve"> </w:t>
            </w:r>
            <w:r w:rsidRPr="009D38F0">
              <w:t>feasibility</w:t>
            </w:r>
            <w:r w:rsidR="00C532BB" w:rsidRPr="009D38F0">
              <w:t xml:space="preserve"> </w:t>
            </w:r>
            <w:r w:rsidRPr="009D38F0">
              <w:t>licence</w:t>
            </w:r>
            <w:r w:rsidR="00C532BB" w:rsidRPr="009D38F0">
              <w:t xml:space="preserve"> </w:t>
            </w:r>
            <w:r w:rsidRPr="009D38F0">
              <w:t>holders</w:t>
            </w:r>
            <w:r w:rsidR="00C532BB" w:rsidRPr="009D38F0">
              <w:t xml:space="preserve"> </w:t>
            </w:r>
            <w:r w:rsidRPr="009D38F0">
              <w:t>that</w:t>
            </w:r>
            <w:r w:rsidR="00C532BB" w:rsidRPr="009D38F0">
              <w:t xml:space="preserve"> </w:t>
            </w:r>
            <w:r w:rsidRPr="009D38F0">
              <w:t>an</w:t>
            </w:r>
            <w:r w:rsidR="00C532BB" w:rsidRPr="009D38F0">
              <w:t xml:space="preserve"> </w:t>
            </w:r>
            <w:r w:rsidRPr="009D38F0">
              <w:t>engagement</w:t>
            </w:r>
            <w:r w:rsidR="00C532BB" w:rsidRPr="009D38F0">
              <w:t xml:space="preserve"> </w:t>
            </w:r>
            <w:r w:rsidRPr="009D38F0">
              <w:t>agreement</w:t>
            </w:r>
            <w:r w:rsidR="00C532BB" w:rsidRPr="009D38F0">
              <w:t xml:space="preserve"> </w:t>
            </w:r>
            <w:r w:rsidRPr="009D38F0">
              <w:t>to</w:t>
            </w:r>
            <w:r w:rsidR="00C532BB" w:rsidRPr="009D38F0">
              <w:t xml:space="preserve"> </w:t>
            </w:r>
            <w:r w:rsidRPr="009D38F0">
              <w:t>provide</w:t>
            </w:r>
            <w:r w:rsidR="00C532BB" w:rsidRPr="009D38F0">
              <w:t xml:space="preserve"> </w:t>
            </w:r>
            <w:r w:rsidRPr="009D38F0">
              <w:t>resourcing</w:t>
            </w:r>
            <w:r w:rsidR="00C532BB" w:rsidRPr="009D38F0">
              <w:t xml:space="preserve"> </w:t>
            </w:r>
            <w:r w:rsidRPr="009D38F0">
              <w:t>to</w:t>
            </w:r>
            <w:r w:rsidR="00C532BB" w:rsidRPr="009D38F0">
              <w:t xml:space="preserve"> </w:t>
            </w:r>
            <w:r w:rsidRPr="009D38F0">
              <w:t>support</w:t>
            </w:r>
            <w:r w:rsidR="00C532BB" w:rsidRPr="009D38F0">
              <w:t xml:space="preserve"> </w:t>
            </w:r>
            <w:r w:rsidRPr="009D38F0">
              <w:t>ongoing</w:t>
            </w:r>
            <w:r w:rsidR="00C532BB" w:rsidRPr="009D38F0">
              <w:t xml:space="preserve"> </w:t>
            </w:r>
            <w:r w:rsidRPr="009D38F0">
              <w:t>engagement</w:t>
            </w:r>
            <w:r w:rsidR="00C532BB" w:rsidRPr="009D38F0">
              <w:t xml:space="preserve"> </w:t>
            </w:r>
            <w:r w:rsidRPr="009D38F0">
              <w:t>with</w:t>
            </w:r>
            <w:r w:rsidR="00C532BB" w:rsidRPr="009D38F0">
              <w:t xml:space="preserve"> </w:t>
            </w:r>
            <w:r w:rsidRPr="009D38F0">
              <w:t>Traditional</w:t>
            </w:r>
            <w:r w:rsidR="00C532BB" w:rsidRPr="009D38F0">
              <w:t xml:space="preserve"> </w:t>
            </w:r>
            <w:r w:rsidRPr="009D38F0">
              <w:t>Owners</w:t>
            </w:r>
            <w:r w:rsidR="00C532BB" w:rsidRPr="009D38F0">
              <w:t xml:space="preserve"> </w:t>
            </w:r>
            <w:r w:rsidRPr="009D38F0">
              <w:t>will</w:t>
            </w:r>
            <w:r w:rsidR="00C532BB" w:rsidRPr="009D38F0">
              <w:t xml:space="preserve"> </w:t>
            </w:r>
            <w:r w:rsidRPr="009D38F0">
              <w:t>be</w:t>
            </w:r>
            <w:r w:rsidR="00C532BB" w:rsidRPr="009D38F0">
              <w:t xml:space="preserve"> </w:t>
            </w:r>
            <w:r w:rsidRPr="009D38F0">
              <w:t>considered</w:t>
            </w:r>
            <w:r w:rsidR="00C532BB" w:rsidRPr="009D38F0">
              <w:t xml:space="preserve"> </w:t>
            </w:r>
            <w:r w:rsidRPr="009D38F0">
              <w:t>as</w:t>
            </w:r>
            <w:r w:rsidR="00C532BB" w:rsidRPr="009D38F0">
              <w:t xml:space="preserve"> </w:t>
            </w:r>
            <w:r w:rsidRPr="009D38F0">
              <w:t>part</w:t>
            </w:r>
            <w:r w:rsidR="00C532BB" w:rsidRPr="009D38F0">
              <w:t xml:space="preserve"> </w:t>
            </w:r>
            <w:r w:rsidRPr="009D38F0">
              <w:t>of</w:t>
            </w:r>
            <w:r w:rsidR="00C532BB" w:rsidRPr="009D38F0">
              <w:t xml:space="preserve"> </w:t>
            </w:r>
            <w:r w:rsidRPr="009D38F0">
              <w:t>Victoria’s</w:t>
            </w:r>
            <w:r w:rsidR="00C532BB" w:rsidRPr="009D38F0">
              <w:t xml:space="preserve"> </w:t>
            </w:r>
            <w:r w:rsidRPr="009D38F0">
              <w:t>first</w:t>
            </w:r>
            <w:r w:rsidR="00C532BB" w:rsidRPr="009D38F0">
              <w:t xml:space="preserve"> </w:t>
            </w:r>
            <w:r w:rsidRPr="009D38F0">
              <w:t>auction.</w:t>
            </w:r>
          </w:p>
        </w:tc>
      </w:tr>
      <w:tr w:rsidR="0061572A" w:rsidRPr="009D38F0" w14:paraId="70F333B7" w14:textId="77777777" w:rsidTr="0053641A">
        <w:trPr>
          <w:cantSplit/>
        </w:trPr>
        <w:tc>
          <w:tcPr>
            <w:tcW w:w="992" w:type="dxa"/>
          </w:tcPr>
          <w:p w14:paraId="02F5DE60" w14:textId="4DBED207" w:rsidR="004235FA" w:rsidRPr="009D38F0" w:rsidRDefault="009D38F0" w:rsidP="009D38F0">
            <w:pPr>
              <w:rPr>
                <w:b/>
                <w:bCs/>
                <w:sz w:val="28"/>
                <w:szCs w:val="36"/>
              </w:rPr>
            </w:pPr>
            <w:r w:rsidRPr="009D38F0">
              <w:rPr>
                <w:b/>
                <w:bCs/>
              </w:rPr>
              <w:t>Notice</w:t>
            </w:r>
            <w:r w:rsidRPr="009D38F0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9D38F0">
              <w:rPr>
                <w:b/>
                <w:bCs/>
                <w:sz w:val="28"/>
                <w:szCs w:val="36"/>
              </w:rPr>
              <w:t>20</w:t>
            </w:r>
          </w:p>
        </w:tc>
        <w:tc>
          <w:tcPr>
            <w:tcW w:w="8647" w:type="dxa"/>
          </w:tcPr>
          <w:p w14:paraId="2D60ADAB" w14:textId="57113B2D" w:rsidR="004235FA" w:rsidRPr="009D38F0" w:rsidRDefault="004235FA" w:rsidP="009D38F0">
            <w:r w:rsidRPr="009D38F0">
              <w:t>The</w:t>
            </w:r>
            <w:r w:rsidR="00C532BB" w:rsidRPr="009D38F0">
              <w:t xml:space="preserve"> </w:t>
            </w:r>
            <w:r w:rsidRPr="009D38F0">
              <w:t>Victorian</w:t>
            </w:r>
            <w:r w:rsidR="00C532BB" w:rsidRPr="009D38F0">
              <w:t xml:space="preserve"> </w:t>
            </w:r>
            <w:r w:rsidRPr="009D38F0">
              <w:t>Government</w:t>
            </w:r>
            <w:r w:rsidR="00C532BB" w:rsidRPr="009D38F0">
              <w:t xml:space="preserve"> </w:t>
            </w:r>
            <w:r w:rsidRPr="009D38F0">
              <w:t>supports</w:t>
            </w:r>
            <w:r w:rsidR="00C532BB" w:rsidRPr="009D38F0">
              <w:t xml:space="preserve"> </w:t>
            </w:r>
            <w:r w:rsidRPr="009D38F0">
              <w:t>the</w:t>
            </w:r>
            <w:r w:rsidR="00C532BB" w:rsidRPr="009D38F0">
              <w:t xml:space="preserve"> </w:t>
            </w:r>
            <w:r w:rsidRPr="009D38F0">
              <w:t>aspirations</w:t>
            </w:r>
            <w:r w:rsidR="00C532BB" w:rsidRPr="009D38F0">
              <w:t xml:space="preserve"> </w:t>
            </w:r>
            <w:r w:rsidRPr="009D38F0">
              <w:t>and</w:t>
            </w:r>
            <w:r w:rsidR="00C532BB" w:rsidRPr="009D38F0">
              <w:t xml:space="preserve"> </w:t>
            </w:r>
            <w:r w:rsidRPr="009D38F0">
              <w:t>assertions</w:t>
            </w:r>
            <w:r w:rsidR="00C532BB" w:rsidRPr="009D38F0">
              <w:t xml:space="preserve"> </w:t>
            </w:r>
            <w:r w:rsidRPr="009D38F0">
              <w:t>of</w:t>
            </w:r>
            <w:r w:rsidR="00C532BB" w:rsidRPr="009D38F0">
              <w:t xml:space="preserve"> </w:t>
            </w:r>
            <w:r w:rsidRPr="009D38F0">
              <w:t>all</w:t>
            </w:r>
            <w:r w:rsidR="00C532BB" w:rsidRPr="009D38F0">
              <w:t xml:space="preserve"> </w:t>
            </w:r>
            <w:r w:rsidRPr="009D38F0">
              <w:t>Traditional</w:t>
            </w:r>
            <w:r w:rsidR="00C532BB" w:rsidRPr="009D38F0">
              <w:t xml:space="preserve"> </w:t>
            </w:r>
            <w:r w:rsidRPr="009D38F0">
              <w:t>Owners</w:t>
            </w:r>
            <w:r w:rsidR="00C532BB" w:rsidRPr="009D38F0">
              <w:t xml:space="preserve"> </w:t>
            </w:r>
            <w:r w:rsidRPr="009D38F0">
              <w:t>in</w:t>
            </w:r>
            <w:r w:rsidR="00C532BB" w:rsidRPr="009D38F0">
              <w:t xml:space="preserve"> </w:t>
            </w:r>
            <w:r w:rsidRPr="009D38F0">
              <w:t>declared</w:t>
            </w:r>
            <w:r w:rsidR="00C532BB" w:rsidRPr="009D38F0">
              <w:t xml:space="preserve"> </w:t>
            </w:r>
            <w:r w:rsidRPr="009D38F0">
              <w:t>offshore</w:t>
            </w:r>
            <w:r w:rsidR="00C532BB" w:rsidRPr="009D38F0">
              <w:t xml:space="preserve"> </w:t>
            </w:r>
            <w:r w:rsidRPr="009D38F0">
              <w:t>wind</w:t>
            </w:r>
            <w:r w:rsidR="00C532BB" w:rsidRPr="009D38F0">
              <w:t xml:space="preserve"> </w:t>
            </w:r>
            <w:r w:rsidRPr="009D38F0">
              <w:t>areas,</w:t>
            </w:r>
            <w:r w:rsidR="00C532BB" w:rsidRPr="009D38F0">
              <w:t xml:space="preserve"> </w:t>
            </w:r>
            <w:r w:rsidRPr="009D38F0">
              <w:t>and</w:t>
            </w:r>
            <w:r w:rsidR="00C532BB" w:rsidRPr="009D38F0">
              <w:t xml:space="preserve"> </w:t>
            </w:r>
            <w:r w:rsidRPr="009D38F0">
              <w:t>their</w:t>
            </w:r>
            <w:r w:rsidR="00C532BB" w:rsidRPr="009D38F0">
              <w:t xml:space="preserve"> </w:t>
            </w:r>
            <w:r w:rsidRPr="009D38F0">
              <w:t>rights</w:t>
            </w:r>
            <w:r w:rsidR="00C532BB" w:rsidRPr="009D38F0">
              <w:t xml:space="preserve"> </w:t>
            </w:r>
            <w:r w:rsidRPr="009D38F0">
              <w:t>and</w:t>
            </w:r>
            <w:r w:rsidR="00C532BB" w:rsidRPr="009D38F0">
              <w:t xml:space="preserve"> </w:t>
            </w:r>
            <w:r w:rsidRPr="009D38F0">
              <w:t>responsibilities</w:t>
            </w:r>
            <w:r w:rsidR="00C532BB" w:rsidRPr="009D38F0">
              <w:t xml:space="preserve"> </w:t>
            </w:r>
            <w:r w:rsidRPr="009D38F0">
              <w:t>to</w:t>
            </w:r>
            <w:r w:rsidR="00C532BB" w:rsidRPr="009D38F0">
              <w:t xml:space="preserve"> </w:t>
            </w:r>
            <w:r w:rsidRPr="009D38F0">
              <w:t>care</w:t>
            </w:r>
            <w:r w:rsidR="00C532BB" w:rsidRPr="009D38F0">
              <w:t xml:space="preserve"> </w:t>
            </w:r>
            <w:r w:rsidRPr="009D38F0">
              <w:t>for</w:t>
            </w:r>
            <w:r w:rsidR="00C532BB" w:rsidRPr="009D38F0">
              <w:t xml:space="preserve"> </w:t>
            </w:r>
            <w:r w:rsidRPr="009D38F0">
              <w:t>Country.</w:t>
            </w:r>
            <w:r w:rsidR="00C532BB" w:rsidRPr="009D38F0">
              <w:t xml:space="preserve"> </w:t>
            </w:r>
            <w:r w:rsidRPr="009D38F0">
              <w:t>It</w:t>
            </w:r>
            <w:r w:rsidR="00C532BB" w:rsidRPr="009D38F0">
              <w:t xml:space="preserve"> </w:t>
            </w:r>
            <w:r w:rsidRPr="009D38F0">
              <w:t>reaffirms</w:t>
            </w:r>
            <w:r w:rsidR="00C532BB" w:rsidRPr="009D38F0">
              <w:t xml:space="preserve"> </w:t>
            </w:r>
            <w:r w:rsidRPr="009D38F0">
              <w:t>its</w:t>
            </w:r>
            <w:r w:rsidR="00C532BB" w:rsidRPr="009D38F0">
              <w:t xml:space="preserve"> </w:t>
            </w:r>
            <w:r w:rsidRPr="009D38F0">
              <w:t>commitment</w:t>
            </w:r>
            <w:r w:rsidR="00C532BB" w:rsidRPr="009D38F0">
              <w:t xml:space="preserve"> </w:t>
            </w:r>
            <w:r w:rsidRPr="009D38F0">
              <w:t>to</w:t>
            </w:r>
            <w:r w:rsidR="00C532BB" w:rsidRPr="009D38F0">
              <w:t xml:space="preserve"> </w:t>
            </w:r>
            <w:r w:rsidRPr="009D38F0">
              <w:t>supporting</w:t>
            </w:r>
            <w:r w:rsidR="00C532BB" w:rsidRPr="009D38F0">
              <w:t xml:space="preserve"> </w:t>
            </w:r>
            <w:proofErr w:type="spellStart"/>
            <w:r w:rsidRPr="009D38F0">
              <w:t>Gunaikurnai</w:t>
            </w:r>
            <w:proofErr w:type="spellEnd"/>
            <w:r w:rsidR="00C532BB" w:rsidRPr="009D38F0">
              <w:t xml:space="preserve"> </w:t>
            </w:r>
            <w:r w:rsidRPr="009D38F0">
              <w:t>Land</w:t>
            </w:r>
            <w:r w:rsidR="00C532BB" w:rsidRPr="009D38F0">
              <w:t xml:space="preserve"> </w:t>
            </w:r>
            <w:r w:rsidRPr="009D38F0">
              <w:t>and</w:t>
            </w:r>
            <w:r w:rsidR="00C532BB" w:rsidRPr="009D38F0">
              <w:t xml:space="preserve"> </w:t>
            </w:r>
            <w:r w:rsidRPr="009D38F0">
              <w:t>Waters</w:t>
            </w:r>
            <w:r w:rsidR="00C532BB" w:rsidRPr="009D38F0">
              <w:t xml:space="preserve"> </w:t>
            </w:r>
            <w:r w:rsidRPr="009D38F0">
              <w:t>Aboriginal</w:t>
            </w:r>
            <w:r w:rsidR="00C532BB" w:rsidRPr="009D38F0">
              <w:t xml:space="preserve"> </w:t>
            </w:r>
            <w:r w:rsidRPr="009D38F0">
              <w:t>Corporation</w:t>
            </w:r>
            <w:r w:rsidR="00C532BB" w:rsidRPr="009D38F0">
              <w:t xml:space="preserve"> </w:t>
            </w:r>
            <w:r w:rsidRPr="009D38F0">
              <w:t>to</w:t>
            </w:r>
            <w:r w:rsidR="00C532BB" w:rsidRPr="009D38F0">
              <w:t xml:space="preserve"> </w:t>
            </w:r>
            <w:r w:rsidRPr="009D38F0">
              <w:t>have</w:t>
            </w:r>
            <w:r w:rsidR="00C532BB" w:rsidRPr="009D38F0">
              <w:t xml:space="preserve"> </w:t>
            </w:r>
            <w:r w:rsidRPr="009D38F0">
              <w:t>mutually</w:t>
            </w:r>
            <w:r w:rsidR="00C532BB" w:rsidRPr="009D38F0">
              <w:t xml:space="preserve"> </w:t>
            </w:r>
            <w:r w:rsidRPr="009D38F0">
              <w:t>beneficial</w:t>
            </w:r>
            <w:r w:rsidR="00C532BB" w:rsidRPr="009D38F0">
              <w:t xml:space="preserve"> </w:t>
            </w:r>
            <w:r w:rsidRPr="009D38F0">
              <w:t>agreements</w:t>
            </w:r>
            <w:r w:rsidR="00C532BB" w:rsidRPr="009D38F0">
              <w:t xml:space="preserve"> </w:t>
            </w:r>
            <w:r w:rsidRPr="009D38F0">
              <w:t>with</w:t>
            </w:r>
            <w:r w:rsidR="00C532BB" w:rsidRPr="009D38F0">
              <w:t xml:space="preserve"> </w:t>
            </w:r>
            <w:r w:rsidRPr="009D38F0">
              <w:t>Gippsland</w:t>
            </w:r>
            <w:r w:rsidR="00C532BB" w:rsidRPr="009D38F0">
              <w:t xml:space="preserve"> </w:t>
            </w:r>
            <w:r w:rsidRPr="009D38F0">
              <w:t>feasibility</w:t>
            </w:r>
            <w:r w:rsidR="00C532BB" w:rsidRPr="009D38F0">
              <w:t xml:space="preserve"> </w:t>
            </w:r>
            <w:r w:rsidRPr="009D38F0">
              <w:t>licence</w:t>
            </w:r>
            <w:r w:rsidR="00C532BB" w:rsidRPr="009D38F0">
              <w:t xml:space="preserve"> </w:t>
            </w:r>
            <w:r w:rsidRPr="009D38F0">
              <w:t>holders,</w:t>
            </w:r>
            <w:r w:rsidR="00C532BB" w:rsidRPr="009D38F0">
              <w:t xml:space="preserve"> </w:t>
            </w:r>
            <w:r w:rsidRPr="009D38F0">
              <w:t>in</w:t>
            </w:r>
            <w:r w:rsidR="00C532BB" w:rsidRPr="009D38F0">
              <w:t xml:space="preserve"> </w:t>
            </w:r>
            <w:r w:rsidRPr="009D38F0">
              <w:t>line</w:t>
            </w:r>
            <w:r w:rsidR="00C532BB" w:rsidRPr="009D38F0">
              <w:t xml:space="preserve"> </w:t>
            </w:r>
            <w:r w:rsidRPr="009D38F0">
              <w:t>with</w:t>
            </w:r>
            <w:r w:rsidR="00C532BB" w:rsidRPr="009D38F0">
              <w:t xml:space="preserve"> </w:t>
            </w:r>
            <w:r w:rsidRPr="009D38F0">
              <w:t>international</w:t>
            </w:r>
            <w:r w:rsidR="00C532BB" w:rsidRPr="009D38F0">
              <w:t xml:space="preserve"> </w:t>
            </w:r>
            <w:r w:rsidRPr="009D38F0">
              <w:t>best</w:t>
            </w:r>
            <w:r w:rsidR="00C532BB" w:rsidRPr="009D38F0">
              <w:t xml:space="preserve"> </w:t>
            </w:r>
            <w:r w:rsidRPr="009D38F0">
              <w:t>practice.</w:t>
            </w:r>
          </w:p>
        </w:tc>
      </w:tr>
    </w:tbl>
    <w:p w14:paraId="3D13E5F9" w14:textId="77777777" w:rsidR="004235FA" w:rsidRDefault="004235FA" w:rsidP="009D38F0"/>
    <w:p w14:paraId="2FC2429F" w14:textId="3CBFBCB9" w:rsidR="009D38F0" w:rsidRPr="00DE4B84" w:rsidRDefault="009D38F0" w:rsidP="00DE4B84">
      <w:pPr>
        <w:pStyle w:val="TableFigureHeading"/>
        <w:rPr>
          <w:sz w:val="32"/>
          <w:szCs w:val="40"/>
        </w:rPr>
      </w:pPr>
      <w:r w:rsidRPr="00DE4B84">
        <w:rPr>
          <w:sz w:val="32"/>
          <w:szCs w:val="40"/>
        </w:rPr>
        <w:t>Industry, stakeholder and community engagement</w:t>
      </w:r>
    </w:p>
    <w:tbl>
      <w:tblPr>
        <w:tblW w:w="963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8647"/>
      </w:tblGrid>
      <w:tr w:rsidR="0061572A" w:rsidRPr="009D38F0" w14:paraId="18697AA6" w14:textId="77777777" w:rsidTr="003F588D">
        <w:trPr>
          <w:cantSplit/>
        </w:trPr>
        <w:tc>
          <w:tcPr>
            <w:tcW w:w="992" w:type="dxa"/>
          </w:tcPr>
          <w:p w14:paraId="3E5DDF09" w14:textId="1A1D9DFD" w:rsidR="004235FA" w:rsidRPr="009D38F0" w:rsidRDefault="00DE4B84" w:rsidP="009D38F0">
            <w:pPr>
              <w:rPr>
                <w:b/>
                <w:bCs/>
                <w:sz w:val="28"/>
                <w:szCs w:val="36"/>
              </w:rPr>
            </w:pPr>
            <w:r w:rsidRPr="00DE4B84">
              <w:rPr>
                <w:b/>
                <w:bCs/>
              </w:rPr>
              <w:t>Notice</w:t>
            </w:r>
            <w:r w:rsidRPr="009D38F0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9D38F0">
              <w:rPr>
                <w:b/>
                <w:bCs/>
                <w:sz w:val="28"/>
                <w:szCs w:val="36"/>
              </w:rPr>
              <w:t>21</w:t>
            </w:r>
          </w:p>
        </w:tc>
        <w:tc>
          <w:tcPr>
            <w:tcW w:w="8647" w:type="dxa"/>
          </w:tcPr>
          <w:p w14:paraId="32423FDA" w14:textId="791F59F7" w:rsidR="004235FA" w:rsidRPr="009D38F0" w:rsidRDefault="004235FA" w:rsidP="009D38F0">
            <w:r w:rsidRPr="009D38F0">
              <w:t>The</w:t>
            </w:r>
            <w:r w:rsidR="00C532BB" w:rsidRPr="009D38F0">
              <w:t xml:space="preserve"> </w:t>
            </w:r>
            <w:r w:rsidRPr="009D38F0">
              <w:t>Victorian</w:t>
            </w:r>
            <w:r w:rsidR="00C532BB" w:rsidRPr="009D38F0">
              <w:t xml:space="preserve"> </w:t>
            </w:r>
            <w:r w:rsidRPr="009D38F0">
              <w:t>Government</w:t>
            </w:r>
            <w:r w:rsidR="00C532BB" w:rsidRPr="009D38F0">
              <w:t xml:space="preserve"> </w:t>
            </w:r>
            <w:r w:rsidRPr="009D38F0">
              <w:t>expects</w:t>
            </w:r>
            <w:r w:rsidR="00C532BB" w:rsidRPr="009D38F0">
              <w:t xml:space="preserve"> </w:t>
            </w:r>
            <w:r w:rsidRPr="009D38F0">
              <w:t>community</w:t>
            </w:r>
            <w:r w:rsidR="00C532BB" w:rsidRPr="009D38F0">
              <w:t xml:space="preserve"> </w:t>
            </w:r>
            <w:r w:rsidRPr="009D38F0">
              <w:t>engagement</w:t>
            </w:r>
            <w:r w:rsidR="00C532BB" w:rsidRPr="009D38F0">
              <w:t xml:space="preserve"> </w:t>
            </w:r>
            <w:r w:rsidRPr="009D38F0">
              <w:t>and</w:t>
            </w:r>
            <w:r w:rsidR="00C532BB" w:rsidRPr="009D38F0">
              <w:t xml:space="preserve"> </w:t>
            </w:r>
            <w:r w:rsidRPr="009D38F0">
              <w:t>benefit</w:t>
            </w:r>
            <w:r w:rsidR="00C532BB" w:rsidRPr="009D38F0">
              <w:t xml:space="preserve"> </w:t>
            </w:r>
            <w:r w:rsidRPr="009D38F0">
              <w:t>sharing</w:t>
            </w:r>
            <w:r w:rsidR="00C532BB" w:rsidRPr="009D38F0">
              <w:t xml:space="preserve"> </w:t>
            </w:r>
            <w:r w:rsidRPr="009D38F0">
              <w:t>for</w:t>
            </w:r>
            <w:r w:rsidR="00C532BB" w:rsidRPr="009D38F0">
              <w:t xml:space="preserve"> </w:t>
            </w:r>
            <w:r w:rsidRPr="009D38F0">
              <w:t>Victoria’s</w:t>
            </w:r>
            <w:r w:rsidR="00C532BB" w:rsidRPr="009D38F0">
              <w:t xml:space="preserve"> </w:t>
            </w:r>
            <w:r w:rsidRPr="009D38F0">
              <w:t>offshore</w:t>
            </w:r>
            <w:r w:rsidR="00C532BB" w:rsidRPr="009D38F0">
              <w:t xml:space="preserve"> </w:t>
            </w:r>
            <w:r w:rsidRPr="009D38F0">
              <w:t>wind</w:t>
            </w:r>
            <w:r w:rsidR="00C532BB" w:rsidRPr="009D38F0">
              <w:t xml:space="preserve"> </w:t>
            </w:r>
            <w:r w:rsidRPr="009D38F0">
              <w:t>auction</w:t>
            </w:r>
            <w:r w:rsidR="00C532BB" w:rsidRPr="009D38F0">
              <w:t xml:space="preserve"> </w:t>
            </w:r>
            <w:r w:rsidRPr="009D38F0">
              <w:t>to</w:t>
            </w:r>
            <w:r w:rsidR="00C532BB" w:rsidRPr="009D38F0">
              <w:t xml:space="preserve"> </w:t>
            </w:r>
            <w:r w:rsidRPr="009D38F0">
              <w:t>be</w:t>
            </w:r>
            <w:r w:rsidR="00C532BB" w:rsidRPr="009D38F0">
              <w:t xml:space="preserve"> </w:t>
            </w:r>
            <w:r w:rsidRPr="009D38F0">
              <w:t>tailored</w:t>
            </w:r>
            <w:r w:rsidR="00C532BB" w:rsidRPr="009D38F0">
              <w:t xml:space="preserve"> </w:t>
            </w:r>
            <w:r w:rsidRPr="009D38F0">
              <w:t>to</w:t>
            </w:r>
            <w:r w:rsidR="00C532BB" w:rsidRPr="009D38F0">
              <w:t xml:space="preserve"> </w:t>
            </w:r>
            <w:r w:rsidRPr="009D38F0">
              <w:t>local</w:t>
            </w:r>
            <w:r w:rsidR="00C532BB" w:rsidRPr="009D38F0">
              <w:t xml:space="preserve"> </w:t>
            </w:r>
            <w:r w:rsidRPr="009D38F0">
              <w:t>community</w:t>
            </w:r>
            <w:r w:rsidR="00C532BB" w:rsidRPr="009D38F0">
              <w:t xml:space="preserve"> </w:t>
            </w:r>
            <w:r w:rsidRPr="009D38F0">
              <w:t>needs</w:t>
            </w:r>
            <w:r w:rsidR="00C532BB" w:rsidRPr="009D38F0">
              <w:t xml:space="preserve"> </w:t>
            </w:r>
            <w:r w:rsidRPr="009D38F0">
              <w:t>and</w:t>
            </w:r>
            <w:r w:rsidR="00C532BB" w:rsidRPr="009D38F0">
              <w:t xml:space="preserve"> </w:t>
            </w:r>
            <w:r w:rsidRPr="009D38F0">
              <w:t>aspirations,</w:t>
            </w:r>
            <w:r w:rsidR="00C532BB" w:rsidRPr="009D38F0">
              <w:t xml:space="preserve"> </w:t>
            </w:r>
            <w:r w:rsidRPr="009D38F0">
              <w:t>prepared</w:t>
            </w:r>
            <w:r w:rsidR="00C532BB" w:rsidRPr="009D38F0">
              <w:t xml:space="preserve"> </w:t>
            </w:r>
            <w:r w:rsidRPr="009D38F0">
              <w:t>with</w:t>
            </w:r>
            <w:r w:rsidR="00C532BB" w:rsidRPr="009D38F0">
              <w:t xml:space="preserve"> </w:t>
            </w:r>
            <w:r w:rsidRPr="009D38F0">
              <w:t>local</w:t>
            </w:r>
            <w:r w:rsidR="00C532BB" w:rsidRPr="009D38F0">
              <w:t xml:space="preserve"> </w:t>
            </w:r>
            <w:r w:rsidRPr="009D38F0">
              <w:t>community</w:t>
            </w:r>
            <w:r w:rsidR="00C532BB" w:rsidRPr="009D38F0">
              <w:t xml:space="preserve"> </w:t>
            </w:r>
            <w:r w:rsidRPr="009D38F0">
              <w:t>input,</w:t>
            </w:r>
            <w:r w:rsidR="00C532BB" w:rsidRPr="009D38F0">
              <w:t xml:space="preserve"> </w:t>
            </w:r>
            <w:r w:rsidRPr="009D38F0">
              <w:t>and</w:t>
            </w:r>
            <w:r w:rsidR="00C532BB" w:rsidRPr="009D38F0">
              <w:t xml:space="preserve"> </w:t>
            </w:r>
            <w:r w:rsidRPr="009D38F0">
              <w:t>flexible</w:t>
            </w:r>
            <w:r w:rsidR="00C532BB" w:rsidRPr="009D38F0">
              <w:t xml:space="preserve"> </w:t>
            </w:r>
            <w:r w:rsidRPr="009D38F0">
              <w:t>enough</w:t>
            </w:r>
            <w:r w:rsidR="00C532BB" w:rsidRPr="009D38F0">
              <w:t xml:space="preserve"> </w:t>
            </w:r>
            <w:r w:rsidRPr="009D38F0">
              <w:t>to</w:t>
            </w:r>
            <w:r w:rsidR="00C532BB" w:rsidRPr="009D38F0">
              <w:t xml:space="preserve"> </w:t>
            </w:r>
            <w:r w:rsidRPr="009D38F0">
              <w:t>be</w:t>
            </w:r>
            <w:r w:rsidR="00C532BB" w:rsidRPr="009D38F0">
              <w:t xml:space="preserve"> </w:t>
            </w:r>
            <w:r w:rsidRPr="009D38F0">
              <w:t>adapted</w:t>
            </w:r>
            <w:r w:rsidR="00C532BB" w:rsidRPr="009D38F0">
              <w:t xml:space="preserve"> </w:t>
            </w:r>
            <w:r w:rsidRPr="009D38F0">
              <w:t>over</w:t>
            </w:r>
            <w:r w:rsidR="00C532BB" w:rsidRPr="009D38F0">
              <w:t xml:space="preserve"> </w:t>
            </w:r>
            <w:r w:rsidRPr="009D38F0">
              <w:t>time.</w:t>
            </w:r>
          </w:p>
          <w:p w14:paraId="32985108" w14:textId="0F7F1293" w:rsidR="004235FA" w:rsidRPr="009D38F0" w:rsidRDefault="004235FA" w:rsidP="009D38F0">
            <w:r w:rsidRPr="009D38F0">
              <w:t>The</w:t>
            </w:r>
            <w:r w:rsidR="00C532BB" w:rsidRPr="009D38F0">
              <w:t xml:space="preserve"> </w:t>
            </w:r>
            <w:r w:rsidRPr="009D38F0">
              <w:t>state</w:t>
            </w:r>
            <w:r w:rsidR="00C532BB" w:rsidRPr="009D38F0">
              <w:t xml:space="preserve"> </w:t>
            </w:r>
            <w:r w:rsidRPr="009D38F0">
              <w:t>has</w:t>
            </w:r>
            <w:r w:rsidR="00C532BB" w:rsidRPr="009D38F0">
              <w:t xml:space="preserve"> </w:t>
            </w:r>
            <w:r w:rsidRPr="009D38F0">
              <w:t>used</w:t>
            </w:r>
            <w:r w:rsidR="00C532BB" w:rsidRPr="009D38F0">
              <w:t xml:space="preserve"> </w:t>
            </w:r>
            <w:r w:rsidRPr="009D38F0">
              <w:t>the</w:t>
            </w:r>
            <w:r w:rsidR="00C532BB" w:rsidRPr="009D38F0">
              <w:t xml:space="preserve"> </w:t>
            </w:r>
            <w:r w:rsidRPr="009D38F0">
              <w:t>ROI</w:t>
            </w:r>
            <w:r w:rsidR="00C532BB" w:rsidRPr="009D38F0">
              <w:t xml:space="preserve"> </w:t>
            </w:r>
            <w:r w:rsidRPr="009D38F0">
              <w:t>process</w:t>
            </w:r>
            <w:r w:rsidR="00C532BB" w:rsidRPr="009D38F0">
              <w:t xml:space="preserve"> </w:t>
            </w:r>
            <w:r w:rsidRPr="009D38F0">
              <w:t>to</w:t>
            </w:r>
            <w:r w:rsidR="00C532BB" w:rsidRPr="009D38F0">
              <w:t xml:space="preserve"> </w:t>
            </w:r>
            <w:r w:rsidRPr="009D38F0">
              <w:t>indicate</w:t>
            </w:r>
            <w:r w:rsidR="00C532BB" w:rsidRPr="009D38F0">
              <w:t xml:space="preserve"> </w:t>
            </w:r>
            <w:r w:rsidRPr="009D38F0">
              <w:t>to</w:t>
            </w:r>
            <w:r w:rsidR="00C532BB" w:rsidRPr="009D38F0">
              <w:t xml:space="preserve"> </w:t>
            </w:r>
            <w:r w:rsidRPr="009D38F0">
              <w:t>feasibility</w:t>
            </w:r>
            <w:r w:rsidR="00C532BB" w:rsidRPr="009D38F0">
              <w:t xml:space="preserve"> </w:t>
            </w:r>
            <w:r w:rsidRPr="009D38F0">
              <w:t>licence</w:t>
            </w:r>
            <w:r w:rsidR="00C532BB" w:rsidRPr="009D38F0">
              <w:t xml:space="preserve"> </w:t>
            </w:r>
            <w:r w:rsidRPr="009D38F0">
              <w:t>holders</w:t>
            </w:r>
            <w:r w:rsidR="00C532BB" w:rsidRPr="009D38F0">
              <w:t xml:space="preserve"> </w:t>
            </w:r>
            <w:r w:rsidRPr="009D38F0">
              <w:t>that</w:t>
            </w:r>
            <w:r w:rsidR="00C532BB" w:rsidRPr="009D38F0">
              <w:t xml:space="preserve"> </w:t>
            </w:r>
            <w:r w:rsidRPr="009D38F0">
              <w:t>they</w:t>
            </w:r>
            <w:r w:rsidR="00C532BB" w:rsidRPr="009D38F0">
              <w:t xml:space="preserve"> </w:t>
            </w:r>
            <w:r w:rsidRPr="009D38F0">
              <w:t>will</w:t>
            </w:r>
            <w:r w:rsidR="00C532BB" w:rsidRPr="009D38F0">
              <w:t xml:space="preserve"> </w:t>
            </w:r>
            <w:r w:rsidRPr="009D38F0">
              <w:t>be</w:t>
            </w:r>
            <w:r w:rsidR="00C532BB" w:rsidRPr="009D38F0">
              <w:t xml:space="preserve"> </w:t>
            </w:r>
            <w:r w:rsidRPr="009D38F0">
              <w:t>encouraged</w:t>
            </w:r>
            <w:r w:rsidR="00C532BB" w:rsidRPr="009D38F0">
              <w:t xml:space="preserve"> </w:t>
            </w:r>
            <w:r w:rsidRPr="009D38F0">
              <w:t>to</w:t>
            </w:r>
            <w:r w:rsidR="00C532BB" w:rsidRPr="009D38F0">
              <w:t xml:space="preserve"> </w:t>
            </w:r>
            <w:r w:rsidRPr="009D38F0">
              <w:t>provide</w:t>
            </w:r>
            <w:r w:rsidR="00C532BB" w:rsidRPr="009D38F0">
              <w:t xml:space="preserve"> </w:t>
            </w:r>
            <w:r w:rsidRPr="009D38F0">
              <w:t>voluntary</w:t>
            </w:r>
            <w:r w:rsidR="00C532BB" w:rsidRPr="009D38F0">
              <w:t xml:space="preserve"> </w:t>
            </w:r>
            <w:r w:rsidRPr="009D38F0">
              <w:t>benefit-sharing</w:t>
            </w:r>
            <w:r w:rsidR="00C532BB" w:rsidRPr="009D38F0">
              <w:t xml:space="preserve"> </w:t>
            </w:r>
            <w:r w:rsidRPr="009D38F0">
              <w:t>measures</w:t>
            </w:r>
            <w:r w:rsidR="00C532BB" w:rsidRPr="009D38F0">
              <w:t xml:space="preserve"> </w:t>
            </w:r>
            <w:r w:rsidRPr="009D38F0">
              <w:t>for</w:t>
            </w:r>
            <w:r w:rsidR="00C532BB" w:rsidRPr="009D38F0">
              <w:t xml:space="preserve"> </w:t>
            </w:r>
            <w:r w:rsidRPr="009D38F0">
              <w:t>host</w:t>
            </w:r>
            <w:r w:rsidR="00C532BB" w:rsidRPr="009D38F0">
              <w:t xml:space="preserve"> </w:t>
            </w:r>
            <w:r w:rsidRPr="009D38F0">
              <w:t>communities</w:t>
            </w:r>
            <w:r w:rsidR="00C532BB" w:rsidRPr="009D38F0">
              <w:t xml:space="preserve"> </w:t>
            </w:r>
            <w:r w:rsidRPr="009D38F0">
              <w:t>by</w:t>
            </w:r>
            <w:r w:rsidR="00C532BB" w:rsidRPr="009D38F0">
              <w:t xml:space="preserve"> </w:t>
            </w:r>
            <w:r w:rsidRPr="009D38F0">
              <w:t>submitting</w:t>
            </w:r>
            <w:r w:rsidR="00C532BB" w:rsidRPr="009D38F0">
              <w:t xml:space="preserve"> </w:t>
            </w:r>
            <w:r w:rsidRPr="009D38F0">
              <w:t>a</w:t>
            </w:r>
            <w:r w:rsidR="00C532BB" w:rsidRPr="009D38F0">
              <w:t xml:space="preserve"> </w:t>
            </w:r>
            <w:r w:rsidRPr="009D38F0">
              <w:t>community</w:t>
            </w:r>
            <w:r w:rsidR="00C532BB" w:rsidRPr="009D38F0">
              <w:t xml:space="preserve"> </w:t>
            </w:r>
            <w:r w:rsidRPr="009D38F0">
              <w:t>benefit-sharing</w:t>
            </w:r>
            <w:r w:rsidR="00C532BB" w:rsidRPr="009D38F0">
              <w:t xml:space="preserve"> </w:t>
            </w:r>
            <w:r w:rsidRPr="009D38F0">
              <w:t>plan</w:t>
            </w:r>
            <w:r w:rsidR="00C532BB" w:rsidRPr="009D38F0">
              <w:t xml:space="preserve"> </w:t>
            </w:r>
            <w:r w:rsidRPr="009D38F0">
              <w:t>as</w:t>
            </w:r>
            <w:r w:rsidR="00C532BB" w:rsidRPr="009D38F0">
              <w:t xml:space="preserve"> </w:t>
            </w:r>
            <w:r w:rsidRPr="009D38F0">
              <w:t>part</w:t>
            </w:r>
            <w:r w:rsidR="00C532BB" w:rsidRPr="009D38F0">
              <w:t xml:space="preserve"> </w:t>
            </w:r>
            <w:r w:rsidRPr="009D38F0">
              <w:t>of</w:t>
            </w:r>
            <w:r w:rsidR="00C532BB" w:rsidRPr="009D38F0">
              <w:t xml:space="preserve"> </w:t>
            </w:r>
            <w:r w:rsidRPr="009D38F0">
              <w:t>the</w:t>
            </w:r>
            <w:r w:rsidR="00C532BB" w:rsidRPr="009D38F0">
              <w:t xml:space="preserve"> </w:t>
            </w:r>
            <w:r w:rsidRPr="009D38F0">
              <w:t>auction</w:t>
            </w:r>
            <w:r w:rsidR="00C532BB" w:rsidRPr="009D38F0">
              <w:t xml:space="preserve"> </w:t>
            </w:r>
            <w:r w:rsidRPr="009D38F0">
              <w:t>documentation.</w:t>
            </w:r>
          </w:p>
        </w:tc>
      </w:tr>
      <w:tr w:rsidR="0061572A" w:rsidRPr="009D38F0" w14:paraId="2B5A96C4" w14:textId="77777777" w:rsidTr="003F588D">
        <w:trPr>
          <w:cantSplit/>
        </w:trPr>
        <w:tc>
          <w:tcPr>
            <w:tcW w:w="992" w:type="dxa"/>
          </w:tcPr>
          <w:p w14:paraId="2192E482" w14:textId="5B5714D7" w:rsidR="004235FA" w:rsidRPr="009D38F0" w:rsidRDefault="00DE4B84" w:rsidP="009D38F0">
            <w:pPr>
              <w:rPr>
                <w:b/>
                <w:bCs/>
                <w:sz w:val="28"/>
                <w:szCs w:val="36"/>
              </w:rPr>
            </w:pPr>
            <w:r w:rsidRPr="00DE4B84">
              <w:rPr>
                <w:b/>
                <w:bCs/>
              </w:rPr>
              <w:t>Notice</w:t>
            </w:r>
            <w:r w:rsidRPr="009D38F0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9D38F0">
              <w:rPr>
                <w:b/>
                <w:bCs/>
                <w:sz w:val="28"/>
                <w:szCs w:val="36"/>
              </w:rPr>
              <w:t>22</w:t>
            </w:r>
          </w:p>
        </w:tc>
        <w:tc>
          <w:tcPr>
            <w:tcW w:w="8647" w:type="dxa"/>
          </w:tcPr>
          <w:p w14:paraId="1B551D87" w14:textId="5D553D0A" w:rsidR="004235FA" w:rsidRPr="009D38F0" w:rsidRDefault="004235FA" w:rsidP="009D38F0">
            <w:r w:rsidRPr="009D38F0">
              <w:t>The</w:t>
            </w:r>
            <w:r w:rsidR="00C532BB" w:rsidRPr="009D38F0">
              <w:t xml:space="preserve"> </w:t>
            </w:r>
            <w:r w:rsidRPr="009D38F0">
              <w:t>Victorian</w:t>
            </w:r>
            <w:r w:rsidR="00C532BB" w:rsidRPr="009D38F0">
              <w:t xml:space="preserve"> </w:t>
            </w:r>
            <w:r w:rsidRPr="009D38F0">
              <w:t>Government</w:t>
            </w:r>
            <w:r w:rsidR="00C532BB" w:rsidRPr="009D38F0">
              <w:t xml:space="preserve"> </w:t>
            </w:r>
            <w:r w:rsidRPr="009D38F0">
              <w:t>has</w:t>
            </w:r>
            <w:r w:rsidR="00C532BB" w:rsidRPr="009D38F0">
              <w:t xml:space="preserve"> </w:t>
            </w:r>
            <w:r w:rsidRPr="009D38F0">
              <w:t>produced</w:t>
            </w:r>
            <w:r w:rsidR="00C532BB" w:rsidRPr="009D38F0">
              <w:t xml:space="preserve"> </w:t>
            </w:r>
            <w:r w:rsidRPr="009D38F0">
              <w:t>a</w:t>
            </w:r>
            <w:r w:rsidR="00C532BB" w:rsidRPr="009D38F0">
              <w:t xml:space="preserve"> </w:t>
            </w:r>
            <w:r w:rsidRPr="009D38F0">
              <w:t>series</w:t>
            </w:r>
            <w:r w:rsidR="00C532BB" w:rsidRPr="009D38F0">
              <w:t xml:space="preserve"> </w:t>
            </w:r>
            <w:r w:rsidRPr="009D38F0">
              <w:t>of</w:t>
            </w:r>
            <w:r w:rsidR="00C532BB" w:rsidRPr="009D38F0">
              <w:t xml:space="preserve"> </w:t>
            </w:r>
            <w:r w:rsidRPr="009D38F0">
              <w:t>digital</w:t>
            </w:r>
            <w:r w:rsidR="00C532BB" w:rsidRPr="009D38F0">
              <w:t xml:space="preserve"> </w:t>
            </w:r>
            <w:r w:rsidRPr="009D38F0">
              <w:t>images</w:t>
            </w:r>
            <w:r w:rsidR="00C532BB" w:rsidRPr="009D38F0">
              <w:t xml:space="preserve"> </w:t>
            </w:r>
            <w:r w:rsidRPr="009D38F0">
              <w:t>showing</w:t>
            </w:r>
            <w:r w:rsidR="00C532BB" w:rsidRPr="009D38F0">
              <w:t xml:space="preserve"> </w:t>
            </w:r>
            <w:r w:rsidRPr="009D38F0">
              <w:t>what</w:t>
            </w:r>
            <w:r w:rsidR="00C532BB" w:rsidRPr="009D38F0">
              <w:t xml:space="preserve"> </w:t>
            </w:r>
            <w:r w:rsidRPr="009D38F0">
              <w:t>wind</w:t>
            </w:r>
            <w:r w:rsidR="00C532BB" w:rsidRPr="009D38F0">
              <w:t xml:space="preserve"> </w:t>
            </w:r>
            <w:r w:rsidRPr="009D38F0">
              <w:t>turbines</w:t>
            </w:r>
            <w:r w:rsidR="00C532BB" w:rsidRPr="009D38F0">
              <w:t xml:space="preserve"> </w:t>
            </w:r>
            <w:r w:rsidRPr="009D38F0">
              <w:t>off</w:t>
            </w:r>
            <w:r w:rsidR="00C532BB" w:rsidRPr="009D38F0">
              <w:t xml:space="preserve"> </w:t>
            </w:r>
            <w:r w:rsidRPr="009D38F0">
              <w:t>the</w:t>
            </w:r>
            <w:r w:rsidR="00C532BB" w:rsidRPr="009D38F0">
              <w:t xml:space="preserve"> </w:t>
            </w:r>
            <w:r w:rsidRPr="009D38F0">
              <w:t>coast</w:t>
            </w:r>
            <w:r w:rsidR="00C532BB" w:rsidRPr="009D38F0">
              <w:t xml:space="preserve"> </w:t>
            </w:r>
            <w:r w:rsidRPr="009D38F0">
              <w:t>of</w:t>
            </w:r>
            <w:r w:rsidR="00C532BB" w:rsidRPr="009D38F0">
              <w:t xml:space="preserve"> </w:t>
            </w:r>
            <w:r w:rsidRPr="009D38F0">
              <w:t>Gippsland</w:t>
            </w:r>
            <w:r w:rsidR="00C532BB" w:rsidRPr="009D38F0">
              <w:t xml:space="preserve"> </w:t>
            </w:r>
            <w:r w:rsidRPr="009D38F0">
              <w:t>might</w:t>
            </w:r>
            <w:r w:rsidR="00C532BB" w:rsidRPr="009D38F0">
              <w:t xml:space="preserve"> </w:t>
            </w:r>
            <w:r w:rsidRPr="009D38F0">
              <w:t>look</w:t>
            </w:r>
            <w:r w:rsidR="00C532BB" w:rsidRPr="009D38F0">
              <w:t xml:space="preserve"> </w:t>
            </w:r>
            <w:r w:rsidRPr="009D38F0">
              <w:t>like.</w:t>
            </w:r>
            <w:r w:rsidR="00C532BB" w:rsidRPr="009D38F0">
              <w:t xml:space="preserve"> </w:t>
            </w:r>
            <w:r w:rsidRPr="009D38F0">
              <w:t>The</w:t>
            </w:r>
            <w:r w:rsidR="00C532BB" w:rsidRPr="009D38F0">
              <w:t xml:space="preserve"> </w:t>
            </w:r>
            <w:r w:rsidRPr="009D38F0">
              <w:t>series</w:t>
            </w:r>
            <w:r w:rsidR="00C532BB" w:rsidRPr="009D38F0">
              <w:t xml:space="preserve"> </w:t>
            </w:r>
            <w:r w:rsidRPr="009D38F0">
              <w:t>contains</w:t>
            </w:r>
            <w:r w:rsidR="00C532BB" w:rsidRPr="009D38F0">
              <w:t xml:space="preserve"> </w:t>
            </w:r>
            <w:r w:rsidRPr="009D38F0">
              <w:t>interactive</w:t>
            </w:r>
            <w:r w:rsidR="00C532BB" w:rsidRPr="009D38F0">
              <w:t xml:space="preserve"> </w:t>
            </w:r>
            <w:r w:rsidRPr="009D38F0">
              <w:t>images</w:t>
            </w:r>
            <w:r w:rsidR="00C532BB" w:rsidRPr="009D38F0">
              <w:t xml:space="preserve"> </w:t>
            </w:r>
            <w:r w:rsidRPr="009D38F0">
              <w:t>representing</w:t>
            </w:r>
            <w:r w:rsidR="00C532BB" w:rsidRPr="009D38F0">
              <w:t xml:space="preserve"> </w:t>
            </w:r>
            <w:r w:rsidRPr="009D38F0">
              <w:t>a</w:t>
            </w:r>
            <w:r w:rsidR="00C532BB" w:rsidRPr="009D38F0">
              <w:t xml:space="preserve"> </w:t>
            </w:r>
            <w:r w:rsidRPr="009D38F0">
              <w:t>2</w:t>
            </w:r>
            <w:r w:rsidR="00C532BB" w:rsidRPr="009D38F0">
              <w:t xml:space="preserve"> </w:t>
            </w:r>
            <w:r w:rsidRPr="009D38F0">
              <w:t>GW</w:t>
            </w:r>
            <w:r w:rsidR="00C532BB" w:rsidRPr="009D38F0">
              <w:t xml:space="preserve"> </w:t>
            </w:r>
            <w:r w:rsidRPr="009D38F0">
              <w:t>offshore</w:t>
            </w:r>
            <w:r w:rsidR="00C532BB" w:rsidRPr="009D38F0">
              <w:t xml:space="preserve"> </w:t>
            </w:r>
            <w:r w:rsidRPr="009D38F0">
              <w:t>wind</w:t>
            </w:r>
            <w:r w:rsidR="00C532BB" w:rsidRPr="009D38F0">
              <w:t xml:space="preserve"> </w:t>
            </w:r>
            <w:r w:rsidRPr="009D38F0">
              <w:t>farm</w:t>
            </w:r>
            <w:r w:rsidR="00C532BB" w:rsidRPr="009D38F0">
              <w:t xml:space="preserve"> </w:t>
            </w:r>
            <w:r w:rsidRPr="009D38F0">
              <w:t>as</w:t>
            </w:r>
            <w:r w:rsidR="00C532BB" w:rsidRPr="009D38F0">
              <w:t xml:space="preserve"> </w:t>
            </w:r>
            <w:r w:rsidRPr="009D38F0">
              <w:t>viewed</w:t>
            </w:r>
            <w:r w:rsidR="00C532BB" w:rsidRPr="009D38F0">
              <w:t xml:space="preserve"> </w:t>
            </w:r>
            <w:r w:rsidRPr="009D38F0">
              <w:t>from</w:t>
            </w:r>
            <w:r w:rsidR="00C532BB" w:rsidRPr="009D38F0">
              <w:t xml:space="preserve"> </w:t>
            </w:r>
            <w:r w:rsidRPr="009D38F0">
              <w:t>three</w:t>
            </w:r>
            <w:r w:rsidR="00C532BB" w:rsidRPr="009D38F0">
              <w:t xml:space="preserve"> </w:t>
            </w:r>
            <w:r w:rsidRPr="009D38F0">
              <w:t>popular</w:t>
            </w:r>
            <w:r w:rsidR="00C532BB" w:rsidRPr="009D38F0">
              <w:t xml:space="preserve"> </w:t>
            </w:r>
            <w:r w:rsidRPr="009D38F0">
              <w:t>locations</w:t>
            </w:r>
            <w:r w:rsidR="00C532BB" w:rsidRPr="009D38F0">
              <w:t xml:space="preserve"> </w:t>
            </w:r>
            <w:r w:rsidRPr="009D38F0">
              <w:t>–</w:t>
            </w:r>
            <w:r w:rsidR="00C532BB" w:rsidRPr="009D38F0">
              <w:t xml:space="preserve"> </w:t>
            </w:r>
            <w:r w:rsidRPr="009D38F0">
              <w:t>Golden</w:t>
            </w:r>
            <w:r w:rsidR="00C532BB" w:rsidRPr="009D38F0">
              <w:t xml:space="preserve"> </w:t>
            </w:r>
            <w:r w:rsidRPr="009D38F0">
              <w:t>Beach,</w:t>
            </w:r>
            <w:r w:rsidR="00C532BB" w:rsidRPr="009D38F0">
              <w:t xml:space="preserve"> </w:t>
            </w:r>
            <w:r w:rsidRPr="009D38F0">
              <w:t>Woodside</w:t>
            </w:r>
            <w:r w:rsidR="00C532BB" w:rsidRPr="009D38F0">
              <w:t xml:space="preserve"> </w:t>
            </w:r>
            <w:r w:rsidRPr="009D38F0">
              <w:t>Beach</w:t>
            </w:r>
            <w:r w:rsidR="00C532BB" w:rsidRPr="009D38F0">
              <w:t xml:space="preserve"> </w:t>
            </w:r>
            <w:r w:rsidRPr="009D38F0">
              <w:t>and</w:t>
            </w:r>
            <w:r w:rsidR="00C532BB" w:rsidRPr="009D38F0">
              <w:t xml:space="preserve"> </w:t>
            </w:r>
            <w:r w:rsidRPr="009D38F0">
              <w:t>Mount</w:t>
            </w:r>
            <w:r w:rsidR="00C532BB" w:rsidRPr="009D38F0">
              <w:t xml:space="preserve"> </w:t>
            </w:r>
            <w:r w:rsidRPr="009D38F0">
              <w:t>Oberon</w:t>
            </w:r>
            <w:r w:rsidR="00C532BB" w:rsidRPr="009D38F0">
              <w:t xml:space="preserve"> </w:t>
            </w:r>
            <w:r w:rsidRPr="009D38F0">
              <w:t>summit</w:t>
            </w:r>
            <w:r w:rsidR="00C532BB" w:rsidRPr="009D38F0">
              <w:t xml:space="preserve"> </w:t>
            </w:r>
            <w:r w:rsidRPr="009D38F0">
              <w:t>–</w:t>
            </w:r>
            <w:r w:rsidR="00C532BB" w:rsidRPr="009D38F0">
              <w:t xml:space="preserve"> </w:t>
            </w:r>
            <w:r w:rsidRPr="009D38F0">
              <w:t>at</w:t>
            </w:r>
            <w:r w:rsidR="00C532BB" w:rsidRPr="009D38F0">
              <w:t xml:space="preserve"> </w:t>
            </w:r>
            <w:r w:rsidRPr="009D38F0">
              <w:t>varying</w:t>
            </w:r>
            <w:r w:rsidR="00C532BB" w:rsidRPr="009D38F0">
              <w:t xml:space="preserve"> </w:t>
            </w:r>
            <w:r w:rsidRPr="009D38F0">
              <w:t>distances.</w:t>
            </w:r>
          </w:p>
        </w:tc>
      </w:tr>
      <w:tr w:rsidR="0061572A" w:rsidRPr="009D38F0" w14:paraId="7A3F1DC0" w14:textId="77777777" w:rsidTr="003F588D">
        <w:trPr>
          <w:cantSplit/>
        </w:trPr>
        <w:tc>
          <w:tcPr>
            <w:tcW w:w="992" w:type="dxa"/>
          </w:tcPr>
          <w:p w14:paraId="4D56A50F" w14:textId="3525A178" w:rsidR="004235FA" w:rsidRPr="009D38F0" w:rsidRDefault="00DE4B84" w:rsidP="009D38F0">
            <w:pPr>
              <w:rPr>
                <w:b/>
                <w:bCs/>
                <w:sz w:val="28"/>
                <w:szCs w:val="36"/>
              </w:rPr>
            </w:pPr>
            <w:r w:rsidRPr="00DE4B84">
              <w:rPr>
                <w:b/>
                <w:bCs/>
              </w:rPr>
              <w:t>Notice</w:t>
            </w:r>
            <w:r w:rsidRPr="009D38F0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9D38F0">
              <w:rPr>
                <w:b/>
                <w:bCs/>
                <w:sz w:val="28"/>
                <w:szCs w:val="36"/>
              </w:rPr>
              <w:t>23</w:t>
            </w:r>
          </w:p>
        </w:tc>
        <w:tc>
          <w:tcPr>
            <w:tcW w:w="8647" w:type="dxa"/>
          </w:tcPr>
          <w:p w14:paraId="100711B6" w14:textId="0780DD4A" w:rsidR="004235FA" w:rsidRPr="009D38F0" w:rsidRDefault="004235FA" w:rsidP="009D38F0">
            <w:r w:rsidRPr="009D38F0">
              <w:t>Victoria,</w:t>
            </w:r>
            <w:r w:rsidR="00C532BB" w:rsidRPr="009D38F0">
              <w:t xml:space="preserve"> </w:t>
            </w:r>
            <w:r w:rsidRPr="009D38F0">
              <w:t>as</w:t>
            </w:r>
            <w:r w:rsidR="00C532BB" w:rsidRPr="009D38F0">
              <w:t xml:space="preserve"> </w:t>
            </w:r>
            <w:r w:rsidRPr="009D38F0">
              <w:t>the</w:t>
            </w:r>
            <w:r w:rsidR="00C532BB" w:rsidRPr="009D38F0">
              <w:t xml:space="preserve"> </w:t>
            </w:r>
            <w:r w:rsidRPr="009D38F0">
              <w:t>first</w:t>
            </w:r>
            <w:r w:rsidR="00C532BB" w:rsidRPr="009D38F0">
              <w:t xml:space="preserve"> </w:t>
            </w:r>
            <w:r w:rsidRPr="009D38F0">
              <w:t>Global</w:t>
            </w:r>
            <w:r w:rsidR="00C532BB" w:rsidRPr="009D38F0">
              <w:t xml:space="preserve"> </w:t>
            </w:r>
            <w:r w:rsidRPr="009D38F0">
              <w:t>Offshore</w:t>
            </w:r>
            <w:r w:rsidR="00C532BB" w:rsidRPr="009D38F0">
              <w:t xml:space="preserve"> </w:t>
            </w:r>
            <w:r w:rsidRPr="009D38F0">
              <w:t>Wind</w:t>
            </w:r>
            <w:r w:rsidR="00C532BB" w:rsidRPr="009D38F0">
              <w:t xml:space="preserve"> </w:t>
            </w:r>
            <w:r w:rsidRPr="009D38F0">
              <w:t>Alliance</w:t>
            </w:r>
            <w:r w:rsidR="00C532BB" w:rsidRPr="009D38F0">
              <w:t xml:space="preserve"> </w:t>
            </w:r>
            <w:r w:rsidRPr="009D38F0">
              <w:t>sub-national</w:t>
            </w:r>
            <w:r w:rsidR="00C532BB" w:rsidRPr="009D38F0">
              <w:t xml:space="preserve"> </w:t>
            </w:r>
            <w:r w:rsidRPr="009D38F0">
              <w:t>member,</w:t>
            </w:r>
            <w:r w:rsidR="00C532BB" w:rsidRPr="009D38F0">
              <w:t xml:space="preserve"> </w:t>
            </w:r>
            <w:r w:rsidRPr="009D38F0">
              <w:t>is</w:t>
            </w:r>
            <w:r w:rsidR="00C532BB" w:rsidRPr="009D38F0">
              <w:t xml:space="preserve"> </w:t>
            </w:r>
            <w:r w:rsidRPr="009D38F0">
              <w:t>hosting</w:t>
            </w:r>
            <w:r w:rsidR="00C532BB" w:rsidRPr="009D38F0">
              <w:t xml:space="preserve"> </w:t>
            </w:r>
            <w:r w:rsidRPr="009D38F0">
              <w:t>the</w:t>
            </w:r>
            <w:r w:rsidR="00C532BB" w:rsidRPr="009D38F0">
              <w:t xml:space="preserve"> </w:t>
            </w:r>
            <w:r w:rsidRPr="009D38F0">
              <w:t>Global</w:t>
            </w:r>
            <w:r w:rsidR="00C532BB" w:rsidRPr="009D38F0">
              <w:t xml:space="preserve"> </w:t>
            </w:r>
            <w:r w:rsidRPr="009D38F0">
              <w:t>Wind</w:t>
            </w:r>
            <w:r w:rsidR="00C532BB" w:rsidRPr="009D38F0">
              <w:t xml:space="preserve"> </w:t>
            </w:r>
            <w:r w:rsidRPr="009D38F0">
              <w:t>Energy</w:t>
            </w:r>
            <w:r w:rsidR="00C532BB" w:rsidRPr="009D38F0">
              <w:t xml:space="preserve"> </w:t>
            </w:r>
            <w:r w:rsidRPr="009D38F0">
              <w:t>Council</w:t>
            </w:r>
            <w:r w:rsidR="00C532BB" w:rsidRPr="009D38F0">
              <w:t xml:space="preserve"> </w:t>
            </w:r>
            <w:r w:rsidRPr="009D38F0">
              <w:t>APAC</w:t>
            </w:r>
            <w:r w:rsidR="00C532BB" w:rsidRPr="009D38F0">
              <w:t xml:space="preserve"> </w:t>
            </w:r>
            <w:r w:rsidRPr="009D38F0">
              <w:t>Wind</w:t>
            </w:r>
            <w:r w:rsidR="00C532BB" w:rsidRPr="009D38F0">
              <w:t xml:space="preserve"> </w:t>
            </w:r>
            <w:r w:rsidRPr="009D38F0">
              <w:t>Energy</w:t>
            </w:r>
            <w:r w:rsidR="00C532BB" w:rsidRPr="009D38F0">
              <w:t xml:space="preserve"> </w:t>
            </w:r>
            <w:r w:rsidRPr="009D38F0">
              <w:t>Summit</w:t>
            </w:r>
            <w:r w:rsidR="00C532BB" w:rsidRPr="009D38F0">
              <w:t xml:space="preserve"> </w:t>
            </w:r>
            <w:r w:rsidRPr="009D38F0">
              <w:t>at</w:t>
            </w:r>
            <w:r w:rsidR="00C532BB" w:rsidRPr="009D38F0">
              <w:t xml:space="preserve"> </w:t>
            </w:r>
            <w:r w:rsidRPr="009D38F0">
              <w:t>the</w:t>
            </w:r>
            <w:r w:rsidR="00C532BB" w:rsidRPr="009D38F0">
              <w:t xml:space="preserve"> </w:t>
            </w:r>
            <w:r w:rsidRPr="009D38F0">
              <w:t>Melbourne</w:t>
            </w:r>
            <w:r w:rsidR="00C532BB" w:rsidRPr="009D38F0">
              <w:t xml:space="preserve"> </w:t>
            </w:r>
            <w:r w:rsidRPr="009D38F0">
              <w:t>Convention</w:t>
            </w:r>
            <w:r w:rsidR="00C532BB" w:rsidRPr="009D38F0">
              <w:t xml:space="preserve"> </w:t>
            </w:r>
            <w:r w:rsidRPr="009D38F0">
              <w:t>and</w:t>
            </w:r>
            <w:r w:rsidR="00C532BB" w:rsidRPr="009D38F0">
              <w:t xml:space="preserve"> </w:t>
            </w:r>
            <w:r w:rsidRPr="009D38F0">
              <w:t>Exhibition</w:t>
            </w:r>
            <w:r w:rsidR="00C532BB" w:rsidRPr="009D38F0">
              <w:t xml:space="preserve"> </w:t>
            </w:r>
            <w:r w:rsidRPr="009D38F0">
              <w:t>Centre</w:t>
            </w:r>
            <w:r w:rsidR="00C532BB" w:rsidRPr="009D38F0">
              <w:t xml:space="preserve"> </w:t>
            </w:r>
            <w:r w:rsidRPr="009D38F0">
              <w:t>on</w:t>
            </w:r>
            <w:r w:rsidR="00C532BB" w:rsidRPr="009D38F0">
              <w:t xml:space="preserve"> </w:t>
            </w:r>
            <w:r w:rsidRPr="009D38F0">
              <w:t>16–18</w:t>
            </w:r>
            <w:r w:rsidR="00C532BB" w:rsidRPr="009D38F0">
              <w:t xml:space="preserve"> </w:t>
            </w:r>
            <w:r w:rsidRPr="009D38F0">
              <w:t>September</w:t>
            </w:r>
            <w:r w:rsidR="00C532BB" w:rsidRPr="009D38F0">
              <w:t xml:space="preserve"> </w:t>
            </w:r>
            <w:r w:rsidRPr="009D38F0">
              <w:t>2025.</w:t>
            </w:r>
          </w:p>
        </w:tc>
      </w:tr>
    </w:tbl>
    <w:p w14:paraId="62653626" w14:textId="77777777" w:rsidR="004235FA" w:rsidRPr="00DE4B84" w:rsidRDefault="004235FA" w:rsidP="00DE4B84"/>
    <w:p w14:paraId="5FDB431E" w14:textId="77777777" w:rsidR="004235FA" w:rsidRDefault="004235FA" w:rsidP="00DE4B84">
      <w:pPr>
        <w:pStyle w:val="Heading1"/>
      </w:pPr>
      <w:bookmarkStart w:id="2" w:name="_Toc195086770"/>
      <w:r>
        <w:lastRenderedPageBreak/>
        <w:t>Introduction</w:t>
      </w:r>
      <w:bookmarkEnd w:id="2"/>
    </w:p>
    <w:p w14:paraId="2746B340" w14:textId="4FDFC84F" w:rsidR="004235FA" w:rsidRDefault="004235FA" w:rsidP="00DE4B84">
      <w:r>
        <w:rPr>
          <w:spacing w:val="-2"/>
        </w:rPr>
        <w:t>The</w:t>
      </w:r>
      <w:r w:rsidR="00C532BB">
        <w:rPr>
          <w:spacing w:val="-2"/>
        </w:rPr>
        <w:t xml:space="preserve"> </w:t>
      </w:r>
      <w:r>
        <w:rPr>
          <w:spacing w:val="-2"/>
        </w:rPr>
        <w:t>commencement</w:t>
      </w:r>
      <w:r w:rsidR="00C532BB">
        <w:rPr>
          <w:spacing w:val="-2"/>
        </w:rPr>
        <w:t xml:space="preserve"> </w:t>
      </w:r>
      <w:r>
        <w:rPr>
          <w:spacing w:val="-2"/>
        </w:rPr>
        <w:t>of</w:t>
      </w:r>
      <w:r w:rsidR="00C532BB">
        <w:rPr>
          <w:spacing w:val="-2"/>
        </w:rPr>
        <w:t xml:space="preserve"> </w:t>
      </w:r>
      <w:r>
        <w:rPr>
          <w:spacing w:val="-2"/>
        </w:rPr>
        <w:t>the</w:t>
      </w:r>
      <w:r w:rsidR="00C532BB">
        <w:rPr>
          <w:spacing w:val="-2"/>
        </w:rPr>
        <w:t xml:space="preserve"> </w:t>
      </w:r>
      <w:r>
        <w:rPr>
          <w:spacing w:val="-2"/>
        </w:rPr>
        <w:t>offshore</w:t>
      </w:r>
      <w:r w:rsidR="00C532BB">
        <w:rPr>
          <w:spacing w:val="-2"/>
        </w:rPr>
        <w:t xml:space="preserve"> </w:t>
      </w:r>
      <w:r>
        <w:rPr>
          <w:spacing w:val="-2"/>
        </w:rPr>
        <w:t>wind</w:t>
      </w:r>
      <w:r w:rsidR="00C532BB">
        <w:rPr>
          <w:spacing w:val="-2"/>
        </w:rPr>
        <w:t xml:space="preserve"> </w:t>
      </w:r>
      <w:r>
        <w:rPr>
          <w:spacing w:val="-2"/>
        </w:rPr>
        <w:t>Registration</w:t>
      </w:r>
      <w:r w:rsidR="00C532BB">
        <w:rPr>
          <w:spacing w:val="-2"/>
        </w:rPr>
        <w:t xml:space="preserve"> </w:t>
      </w:r>
      <w:r>
        <w:rPr>
          <w:spacing w:val="2"/>
        </w:rPr>
        <w:t>of</w:t>
      </w:r>
      <w:r w:rsidR="00C532BB">
        <w:rPr>
          <w:rFonts w:ascii="Cambria" w:hAnsi="Cambria" w:cs="Cambria"/>
          <w:spacing w:val="2"/>
        </w:rPr>
        <w:t xml:space="preserve"> </w:t>
      </w:r>
      <w:r>
        <w:rPr>
          <w:spacing w:val="2"/>
        </w:rPr>
        <w:t>Interest</w:t>
      </w:r>
      <w:r w:rsidR="00C532BB">
        <w:rPr>
          <w:spacing w:val="2"/>
        </w:rPr>
        <w:t xml:space="preserve"> </w:t>
      </w:r>
      <w:r>
        <w:rPr>
          <w:spacing w:val="2"/>
        </w:rPr>
        <w:t>process</w:t>
      </w:r>
      <w:r w:rsidR="00C532BB">
        <w:rPr>
          <w:spacing w:val="2"/>
        </w:rPr>
        <w:t xml:space="preserve"> </w:t>
      </w:r>
      <w:r>
        <w:rPr>
          <w:spacing w:val="2"/>
        </w:rPr>
        <w:t>and</w:t>
      </w:r>
      <w:r w:rsidR="00C532BB">
        <w:rPr>
          <w:spacing w:val="2"/>
        </w:rPr>
        <w:t xml:space="preserve"> </w:t>
      </w:r>
      <w:r>
        <w:rPr>
          <w:spacing w:val="2"/>
        </w:rPr>
        <w:t>the</w:t>
      </w:r>
      <w:r w:rsidR="00C532BB">
        <w:rPr>
          <w:spacing w:val="2"/>
        </w:rPr>
        <w:t xml:space="preserve"> </w:t>
      </w:r>
      <w:r>
        <w:rPr>
          <w:spacing w:val="2"/>
        </w:rPr>
        <w:t>release</w:t>
      </w:r>
      <w:r w:rsidR="00C532BB">
        <w:rPr>
          <w:spacing w:val="2"/>
        </w:rPr>
        <w:t xml:space="preserve"> </w:t>
      </w:r>
      <w:r>
        <w:rPr>
          <w:spacing w:val="2"/>
        </w:rPr>
        <w:t>of</w:t>
      </w:r>
      <w:r w:rsidR="00C532BB">
        <w:rPr>
          <w:spacing w:val="2"/>
        </w:rPr>
        <w:t xml:space="preserve"> </w:t>
      </w:r>
      <w:r>
        <w:rPr>
          <w:spacing w:val="2"/>
        </w:rPr>
        <w:t>the</w:t>
      </w:r>
      <w:r w:rsidR="00C532BB">
        <w:rPr>
          <w:spacing w:val="2"/>
        </w:rPr>
        <w:t xml:space="preserve"> </w:t>
      </w:r>
      <w:r>
        <w:rPr>
          <w:spacing w:val="2"/>
        </w:rPr>
        <w:t>fourth</w:t>
      </w:r>
      <w:r w:rsidR="00C532BB">
        <w:rPr>
          <w:spacing w:val="2"/>
        </w:rPr>
        <w:t xml:space="preserve"> </w:t>
      </w:r>
      <w:r>
        <w:rPr>
          <w:spacing w:val="2"/>
        </w:rPr>
        <w:t>Offshore</w:t>
      </w:r>
      <w:r w:rsidR="00C532BB">
        <w:rPr>
          <w:rFonts w:ascii="Cambria" w:hAnsi="Cambria" w:cs="Cambria"/>
          <w:spacing w:val="2"/>
        </w:rPr>
        <w:t xml:space="preserve"> </w:t>
      </w:r>
      <w:r>
        <w:rPr>
          <w:spacing w:val="2"/>
        </w:rPr>
        <w:t>Wind</w:t>
      </w:r>
      <w:r w:rsidR="00C532BB">
        <w:rPr>
          <w:spacing w:val="2"/>
        </w:rPr>
        <w:t xml:space="preserve"> </w:t>
      </w:r>
      <w:r>
        <w:rPr>
          <w:spacing w:val="2"/>
        </w:rPr>
        <w:t>Energy</w:t>
      </w:r>
      <w:r w:rsidR="00C532BB">
        <w:rPr>
          <w:spacing w:val="2"/>
        </w:rPr>
        <w:t xml:space="preserve"> </w:t>
      </w:r>
      <w:r>
        <w:rPr>
          <w:spacing w:val="2"/>
        </w:rPr>
        <w:t>Implementation</w:t>
      </w:r>
      <w:r w:rsidR="00C532BB">
        <w:rPr>
          <w:spacing w:val="2"/>
        </w:rPr>
        <w:t xml:space="preserve"> </w:t>
      </w:r>
      <w:r>
        <w:rPr>
          <w:spacing w:val="2"/>
        </w:rPr>
        <w:t>Statement</w:t>
      </w:r>
      <w:r w:rsidR="00C532BB">
        <w:rPr>
          <w:spacing w:val="2"/>
        </w:rPr>
        <w:t xml:space="preserve"> </w:t>
      </w:r>
      <w:r>
        <w:t>demonstrate</w:t>
      </w:r>
      <w:r w:rsidR="00C532BB">
        <w:t xml:space="preserve"> </w:t>
      </w:r>
      <w:r>
        <w:t>our</w:t>
      </w:r>
      <w:r w:rsidR="00C532BB">
        <w:t xml:space="preserve"> </w:t>
      </w:r>
      <w:r>
        <w:t>ongoing</w:t>
      </w:r>
      <w:r w:rsidR="00C532BB">
        <w:t xml:space="preserve"> </w:t>
      </w:r>
      <w:r>
        <w:t>commitment</w:t>
      </w:r>
      <w:r w:rsidR="00C532BB">
        <w:t xml:space="preserve"> </w:t>
      </w:r>
      <w:r>
        <w:t>to</w:t>
      </w:r>
      <w:r w:rsidR="00C532BB">
        <w:t xml:space="preserve"> </w:t>
      </w:r>
      <w:r>
        <w:t>developing</w:t>
      </w:r>
      <w:r w:rsidR="00C532BB">
        <w:t xml:space="preserve"> </w:t>
      </w:r>
      <w:r>
        <w:t>this</w:t>
      </w:r>
      <w:r w:rsidR="00C532BB">
        <w:rPr>
          <w:rFonts w:ascii="Cambria" w:hAnsi="Cambria" w:cs="Cambria"/>
        </w:rPr>
        <w:t xml:space="preserve"> </w:t>
      </w:r>
      <w:r>
        <w:t>exciting</w:t>
      </w:r>
      <w:r w:rsidR="00C532BB">
        <w:t xml:space="preserve"> </w:t>
      </w:r>
      <w:r>
        <w:t>new</w:t>
      </w:r>
      <w:r w:rsidR="00C532BB">
        <w:t xml:space="preserve"> </w:t>
      </w:r>
      <w:r>
        <w:t>industry</w:t>
      </w:r>
      <w:r w:rsidR="00C532BB">
        <w:t xml:space="preserve"> </w:t>
      </w:r>
      <w:r>
        <w:t>and</w:t>
      </w:r>
      <w:r w:rsidR="00C532BB">
        <w:t xml:space="preserve"> </w:t>
      </w:r>
      <w:r>
        <w:t>to</w:t>
      </w:r>
      <w:r w:rsidR="00C532BB">
        <w:t xml:space="preserve"> </w:t>
      </w:r>
      <w:r>
        <w:t>transitioning</w:t>
      </w:r>
      <w:r w:rsidR="00C532BB">
        <w:t xml:space="preserve"> </w:t>
      </w:r>
      <w:r>
        <w:t>to</w:t>
      </w:r>
      <w:r w:rsidR="00C532BB">
        <w:t xml:space="preserve"> </w:t>
      </w:r>
      <w:r>
        <w:t>a</w:t>
      </w:r>
      <w:r w:rsidR="00C532BB">
        <w:t xml:space="preserve"> </w:t>
      </w:r>
      <w:r>
        <w:t>renewable</w:t>
      </w:r>
      <w:r w:rsidR="00C532BB">
        <w:t xml:space="preserve"> </w:t>
      </w:r>
      <w:r>
        <w:t>energy</w:t>
      </w:r>
      <w:r w:rsidR="00C532BB">
        <w:t xml:space="preserve"> </w:t>
      </w:r>
      <w:r>
        <w:t>future.</w:t>
      </w:r>
    </w:p>
    <w:p w14:paraId="5E5778D6" w14:textId="6E5B8391" w:rsidR="004235FA" w:rsidRDefault="004235FA" w:rsidP="00DE4B84">
      <w:r>
        <w:rPr>
          <w:spacing w:val="2"/>
        </w:rPr>
        <w:t>Offshore</w:t>
      </w:r>
      <w:r w:rsidR="00C532BB">
        <w:rPr>
          <w:spacing w:val="2"/>
        </w:rPr>
        <w:t xml:space="preserve"> </w:t>
      </w:r>
      <w:r>
        <w:rPr>
          <w:spacing w:val="2"/>
        </w:rPr>
        <w:t>wind</w:t>
      </w:r>
      <w:r w:rsidR="00C532BB">
        <w:rPr>
          <w:spacing w:val="2"/>
        </w:rPr>
        <w:t xml:space="preserve"> </w:t>
      </w:r>
      <w:r>
        <w:rPr>
          <w:spacing w:val="2"/>
        </w:rPr>
        <w:t>energy</w:t>
      </w:r>
      <w:r w:rsidR="00C532BB">
        <w:rPr>
          <w:spacing w:val="2"/>
        </w:rPr>
        <w:t xml:space="preserve"> </w:t>
      </w:r>
      <w:r>
        <w:rPr>
          <w:spacing w:val="2"/>
        </w:rPr>
        <w:t>presents</w:t>
      </w:r>
      <w:r w:rsidR="00C532BB">
        <w:rPr>
          <w:spacing w:val="2"/>
        </w:rPr>
        <w:t xml:space="preserve"> </w:t>
      </w:r>
      <w:r>
        <w:rPr>
          <w:spacing w:val="2"/>
        </w:rPr>
        <w:t>a</w:t>
      </w:r>
      <w:r w:rsidR="00C532BB">
        <w:rPr>
          <w:spacing w:val="2"/>
        </w:rPr>
        <w:t xml:space="preserve"> </w:t>
      </w:r>
      <w:r>
        <w:rPr>
          <w:spacing w:val="2"/>
        </w:rPr>
        <w:t>significant</w:t>
      </w:r>
      <w:r w:rsidR="00C532BB">
        <w:rPr>
          <w:spacing w:val="2"/>
        </w:rPr>
        <w:t xml:space="preserve"> </w:t>
      </w:r>
      <w:r>
        <w:rPr>
          <w:spacing w:val="2"/>
        </w:rPr>
        <w:t>opportunity</w:t>
      </w:r>
      <w:r w:rsidR="00C532BB">
        <w:rPr>
          <w:spacing w:val="2"/>
        </w:rPr>
        <w:t xml:space="preserve"> </w:t>
      </w:r>
      <w:r>
        <w:rPr>
          <w:spacing w:val="2"/>
        </w:rPr>
        <w:t>for</w:t>
      </w:r>
      <w:r w:rsidR="00C532BB">
        <w:rPr>
          <w:spacing w:val="2"/>
        </w:rPr>
        <w:t xml:space="preserve"> </w:t>
      </w:r>
      <w:r>
        <w:rPr>
          <w:spacing w:val="2"/>
        </w:rPr>
        <w:t>Victoria</w:t>
      </w:r>
      <w:r w:rsidR="00C532BB">
        <w:rPr>
          <w:spacing w:val="2"/>
        </w:rPr>
        <w:t xml:space="preserve"> </w:t>
      </w:r>
      <w:r>
        <w:rPr>
          <w:spacing w:val="2"/>
        </w:rPr>
        <w:t>to</w:t>
      </w:r>
      <w:r w:rsidR="00C532BB">
        <w:rPr>
          <w:spacing w:val="2"/>
        </w:rPr>
        <w:t xml:space="preserve"> </w:t>
      </w:r>
      <w:r>
        <w:rPr>
          <w:spacing w:val="2"/>
        </w:rPr>
        <w:t>strengthen</w:t>
      </w:r>
      <w:r w:rsidR="00C532BB">
        <w:rPr>
          <w:spacing w:val="2"/>
        </w:rPr>
        <w:t xml:space="preserve"> </w:t>
      </w:r>
      <w:r>
        <w:rPr>
          <w:spacing w:val="2"/>
        </w:rPr>
        <w:t>energy</w:t>
      </w:r>
      <w:r w:rsidR="00C532BB">
        <w:rPr>
          <w:spacing w:val="2"/>
        </w:rPr>
        <w:t xml:space="preserve"> </w:t>
      </w:r>
      <w:r>
        <w:t>security,</w:t>
      </w:r>
      <w:r w:rsidR="00C532BB">
        <w:rPr>
          <w:rFonts w:ascii="Cambria" w:hAnsi="Cambria" w:cs="Cambria"/>
        </w:rPr>
        <w:t xml:space="preserve"> </w:t>
      </w:r>
      <w:r>
        <w:t>create</w:t>
      </w:r>
      <w:r w:rsidR="00C532BB">
        <w:t xml:space="preserve"> </w:t>
      </w:r>
      <w:r>
        <w:t>thousands</w:t>
      </w:r>
      <w:r w:rsidR="00C532BB">
        <w:t xml:space="preserve"> </w:t>
      </w:r>
      <w:r>
        <w:t>of</w:t>
      </w:r>
      <w:r w:rsidR="00C532BB">
        <w:t xml:space="preserve"> </w:t>
      </w:r>
      <w:r>
        <w:t>jobs,</w:t>
      </w:r>
      <w:r w:rsidR="00C532BB">
        <w:t xml:space="preserve"> </w:t>
      </w:r>
      <w:r>
        <w:t>drive</w:t>
      </w:r>
      <w:r w:rsidR="00C532BB">
        <w:t xml:space="preserve"> </w:t>
      </w:r>
      <w:r>
        <w:t>economic</w:t>
      </w:r>
      <w:r w:rsidR="00C532BB">
        <w:t xml:space="preserve"> </w:t>
      </w:r>
      <w:r>
        <w:t>growth,</w:t>
      </w:r>
      <w:r w:rsidR="00C532BB">
        <w:t xml:space="preserve"> </w:t>
      </w:r>
      <w:r>
        <w:t>reduce</w:t>
      </w:r>
      <w:r w:rsidR="00C532BB">
        <w:t xml:space="preserve"> </w:t>
      </w:r>
      <w:r>
        <w:t>emissions</w:t>
      </w:r>
      <w:r w:rsidR="00C532BB">
        <w:t xml:space="preserve"> </w:t>
      </w:r>
      <w:r>
        <w:t>and</w:t>
      </w:r>
      <w:r w:rsidR="00C532BB">
        <w:t xml:space="preserve"> </w:t>
      </w:r>
      <w:r>
        <w:t>bring</w:t>
      </w:r>
      <w:r w:rsidR="00C532BB">
        <w:t xml:space="preserve"> </w:t>
      </w:r>
      <w:r>
        <w:t>lasting</w:t>
      </w:r>
      <w:r w:rsidR="00C532BB">
        <w:t xml:space="preserve"> </w:t>
      </w:r>
      <w:r>
        <w:t>benefit</w:t>
      </w:r>
      <w:r w:rsidR="00C532BB">
        <w:t xml:space="preserve"> </w:t>
      </w:r>
      <w:r>
        <w:t>to</w:t>
      </w:r>
      <w:r w:rsidR="00C532BB">
        <w:rPr>
          <w:rFonts w:ascii="Cambria" w:hAnsi="Cambria" w:cs="Cambria"/>
        </w:rPr>
        <w:t xml:space="preserve"> </w:t>
      </w:r>
      <w:r>
        <w:t>regional</w:t>
      </w:r>
      <w:r w:rsidR="00C532BB">
        <w:t xml:space="preserve"> </w:t>
      </w:r>
      <w:r>
        <w:t>communities.</w:t>
      </w:r>
    </w:p>
    <w:p w14:paraId="5CC39ABC" w14:textId="1B28E833" w:rsidR="004235FA" w:rsidRDefault="004235FA" w:rsidP="00DE4B84">
      <w:pPr>
        <w:pStyle w:val="Normalbeforebullets"/>
      </w:pPr>
      <w:r>
        <w:t>Our</w:t>
      </w:r>
      <w:r w:rsidR="00C532BB">
        <w:t xml:space="preserve"> </w:t>
      </w:r>
      <w:r>
        <w:t>Implementation</w:t>
      </w:r>
      <w:r w:rsidR="00C532BB">
        <w:t xml:space="preserve"> </w:t>
      </w:r>
      <w:r>
        <w:t>Statements</w:t>
      </w:r>
      <w:r w:rsidR="00C532BB">
        <w:t xml:space="preserve"> </w:t>
      </w:r>
      <w:r>
        <w:t>are</w:t>
      </w:r>
      <w:r w:rsidR="00C532BB">
        <w:t xml:space="preserve"> </w:t>
      </w:r>
      <w:r>
        <w:t>designed</w:t>
      </w:r>
      <w:r w:rsidR="00C532BB">
        <w:t xml:space="preserve"> </w:t>
      </w:r>
      <w:r>
        <w:t>to</w:t>
      </w:r>
      <w:r w:rsidR="00C532BB">
        <w:t xml:space="preserve"> </w:t>
      </w:r>
      <w:r>
        <w:t>update</w:t>
      </w:r>
      <w:r w:rsidR="00C532BB">
        <w:t xml:space="preserve"> </w:t>
      </w:r>
      <w:r>
        <w:t>industry,</w:t>
      </w:r>
      <w:r w:rsidR="00C532BB">
        <w:t xml:space="preserve"> </w:t>
      </w:r>
      <w:r>
        <w:t>stakeholders,</w:t>
      </w:r>
      <w:r w:rsidR="00C532BB">
        <w:t xml:space="preserve"> </w:t>
      </w:r>
      <w:r>
        <w:t>Traditional</w:t>
      </w:r>
      <w:r w:rsidR="00C532BB">
        <w:t xml:space="preserve"> </w:t>
      </w:r>
      <w:r>
        <w:t>Owners</w:t>
      </w:r>
      <w:r w:rsidR="00C532BB">
        <w:t xml:space="preserve"> </w:t>
      </w:r>
      <w:r>
        <w:t>and</w:t>
      </w:r>
      <w:r w:rsidR="00C532BB">
        <w:t xml:space="preserve"> </w:t>
      </w:r>
      <w:r>
        <w:t>the</w:t>
      </w:r>
      <w:r w:rsidR="00C532BB">
        <w:t xml:space="preserve"> </w:t>
      </w:r>
      <w:r>
        <w:t>community</w:t>
      </w:r>
      <w:r w:rsidR="00C532BB">
        <w:t xml:space="preserve"> </w:t>
      </w:r>
      <w:r>
        <w:t>on</w:t>
      </w:r>
      <w:r w:rsidR="00C532BB">
        <w:t xml:space="preserve"> </w:t>
      </w:r>
      <w:r>
        <w:t>the</w:t>
      </w:r>
      <w:r w:rsidR="00C532BB">
        <w:t xml:space="preserve"> </w:t>
      </w:r>
      <w:r>
        <w:t>progress</w:t>
      </w:r>
      <w:r w:rsidR="00C532BB">
        <w:t xml:space="preserve"> </w:t>
      </w:r>
      <w:r>
        <w:t>we</w:t>
      </w:r>
      <w:r w:rsidR="00C532BB">
        <w:t xml:space="preserve"> </w:t>
      </w:r>
      <w:r>
        <w:t>are</w:t>
      </w:r>
      <w:r w:rsidR="00C532BB">
        <w:t xml:space="preserve"> </w:t>
      </w:r>
      <w:r>
        <w:t>making</w:t>
      </w:r>
      <w:r w:rsidR="00C532BB">
        <w:rPr>
          <w:rFonts w:ascii="Cambria" w:hAnsi="Cambria" w:cs="Cambria"/>
        </w:rPr>
        <w:t xml:space="preserve"> </w:t>
      </w:r>
      <w:r>
        <w:t>in</w:t>
      </w:r>
      <w:r w:rsidR="00C532BB">
        <w:rPr>
          <w:rFonts w:ascii="Cambria" w:hAnsi="Cambria" w:cs="Cambria"/>
        </w:rPr>
        <w:t xml:space="preserve"> </w:t>
      </w:r>
      <w:r>
        <w:t>establishing</w:t>
      </w:r>
      <w:r w:rsidR="00C532BB">
        <w:t xml:space="preserve"> </w:t>
      </w:r>
      <w:r>
        <w:t>an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sector.</w:t>
      </w:r>
      <w:r w:rsidR="00C532BB">
        <w:t xml:space="preserve"> </w:t>
      </w:r>
      <w:r>
        <w:t>In</w:t>
      </w:r>
      <w:r w:rsidR="00C532BB">
        <w:rPr>
          <w:rFonts w:ascii="Cambria" w:hAnsi="Cambria" w:cs="Cambria"/>
        </w:rPr>
        <w:t xml:space="preserve"> </w:t>
      </w:r>
      <w:r>
        <w:t>Implementation</w:t>
      </w:r>
      <w:r w:rsidR="00C532BB">
        <w:t xml:space="preserve"> </w:t>
      </w:r>
      <w:r>
        <w:t>Statement</w:t>
      </w:r>
      <w:r w:rsidR="00C532BB">
        <w:t xml:space="preserve"> </w:t>
      </w:r>
      <w:r>
        <w:t>3,</w:t>
      </w:r>
      <w:r w:rsidR="00C532BB">
        <w:t xml:space="preserve"> </w:t>
      </w:r>
      <w:r>
        <w:t>released</w:t>
      </w:r>
      <w:r w:rsidR="00C532BB">
        <w:t xml:space="preserve"> </w:t>
      </w:r>
      <w:r>
        <w:t>in</w:t>
      </w:r>
      <w:r w:rsidR="00C532BB">
        <w:t xml:space="preserve"> </w:t>
      </w:r>
      <w:r>
        <w:t>December</w:t>
      </w:r>
      <w:r w:rsidR="00C532BB">
        <w:t xml:space="preserve"> </w:t>
      </w:r>
      <w:r>
        <w:t>2023,</w:t>
      </w:r>
      <w:r w:rsidR="00C532BB">
        <w:t xml:space="preserve"> </w:t>
      </w:r>
      <w:r>
        <w:t>we</w:t>
      </w:r>
      <w:r w:rsidR="00C532BB">
        <w:t xml:space="preserve"> </w:t>
      </w:r>
      <w:r>
        <w:t>announced:</w:t>
      </w:r>
    </w:p>
    <w:p w14:paraId="5713F4D7" w14:textId="026A12E7" w:rsidR="004235FA" w:rsidRDefault="004235FA" w:rsidP="00DE4B84">
      <w:pPr>
        <w:pStyle w:val="Bullet"/>
      </w:pPr>
      <w:r>
        <w:t>A</w:t>
      </w:r>
      <w:r w:rsidR="00C532BB">
        <w:t xml:space="preserve"> </w:t>
      </w:r>
      <w:r>
        <w:t>competitive</w:t>
      </w:r>
      <w:r w:rsidR="00C532BB">
        <w:t xml:space="preserve"> </w:t>
      </w:r>
      <w:r>
        <w:t>auction</w:t>
      </w:r>
      <w:r w:rsidR="00C532BB">
        <w:t xml:space="preserve"> </w:t>
      </w:r>
      <w:r>
        <w:t>process</w:t>
      </w:r>
      <w:r w:rsidR="00C532BB">
        <w:t xml:space="preserve"> </w:t>
      </w:r>
      <w:r>
        <w:t>for</w:t>
      </w:r>
      <w:r w:rsidR="00C532BB">
        <w:t xml:space="preserve"> </w:t>
      </w:r>
      <w:r>
        <w:t>a</w:t>
      </w:r>
      <w:r w:rsidR="00C532BB">
        <w:t xml:space="preserve"> </w:t>
      </w:r>
      <w:r>
        <w:t>support</w:t>
      </w:r>
      <w:r w:rsidR="00C532BB">
        <w:t xml:space="preserve"> </w:t>
      </w:r>
      <w:r>
        <w:t>package</w:t>
      </w:r>
      <w:r w:rsidR="00C532BB">
        <w:t xml:space="preserve"> </w:t>
      </w:r>
      <w:r>
        <w:t>with</w:t>
      </w:r>
      <w:r w:rsidR="00C532BB">
        <w:t xml:space="preserve"> </w:t>
      </w:r>
      <w:r>
        <w:t>contract</w:t>
      </w:r>
      <w:r w:rsidR="00C532BB">
        <w:t xml:space="preserve"> </w:t>
      </w:r>
      <w:r>
        <w:t>negotiation</w:t>
      </w:r>
      <w:r w:rsidR="00C532BB">
        <w:t xml:space="preserve"> </w:t>
      </w:r>
      <w:r>
        <w:t>and</w:t>
      </w:r>
      <w:r w:rsidR="00C532BB">
        <w:t xml:space="preserve"> </w:t>
      </w:r>
      <w:r>
        <w:t>award</w:t>
      </w:r>
      <w:r w:rsidR="00C532BB">
        <w:t xml:space="preserve"> </w:t>
      </w:r>
      <w:r>
        <w:t>targeted</w:t>
      </w:r>
      <w:r w:rsidR="00C532BB">
        <w:t xml:space="preserve"> </w:t>
      </w:r>
      <w:r>
        <w:t>to</w:t>
      </w:r>
      <w:r w:rsidR="00C532BB">
        <w:t xml:space="preserve"> </w:t>
      </w:r>
      <w:r>
        <w:t>occur</w:t>
      </w:r>
      <w:r w:rsidR="00C532BB">
        <w:t xml:space="preserve"> </w:t>
      </w:r>
      <w:r>
        <w:t>later</w:t>
      </w:r>
      <w:r w:rsidR="00C532BB">
        <w:t xml:space="preserve"> </w:t>
      </w:r>
      <w:r>
        <w:t>in</w:t>
      </w:r>
      <w:r w:rsidR="00C532BB">
        <w:t xml:space="preserve"> </w:t>
      </w:r>
      <w:r>
        <w:t>2026.</w:t>
      </w:r>
    </w:p>
    <w:p w14:paraId="33A4AE14" w14:textId="40BF284D" w:rsidR="004235FA" w:rsidRDefault="004235FA" w:rsidP="00DE4B84">
      <w:pPr>
        <w:pStyle w:val="Bullet"/>
      </w:pPr>
      <w:proofErr w:type="spellStart"/>
      <w:r>
        <w:t>VicGrid</w:t>
      </w:r>
      <w:proofErr w:type="spellEnd"/>
      <w:r w:rsidR="00C532BB">
        <w:t xml:space="preserve"> </w:t>
      </w:r>
      <w:r>
        <w:t>will</w:t>
      </w:r>
      <w:r w:rsidR="00C532BB">
        <w:t xml:space="preserve"> </w:t>
      </w:r>
      <w:r>
        <w:t>ensure</w:t>
      </w:r>
      <w:r w:rsidR="00C532BB">
        <w:t xml:space="preserve"> </w:t>
      </w:r>
      <w:r>
        <w:t>the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transmission</w:t>
      </w:r>
      <w:r w:rsidR="00C532BB">
        <w:t xml:space="preserve"> </w:t>
      </w:r>
      <w:r>
        <w:t>infrastructure</w:t>
      </w:r>
      <w:r w:rsidR="00C532BB">
        <w:t xml:space="preserve"> </w:t>
      </w:r>
      <w:r>
        <w:t>meets</w:t>
      </w:r>
      <w:r w:rsidR="00C532BB">
        <w:t xml:space="preserve"> </w:t>
      </w:r>
      <w:r>
        <w:t>the</w:t>
      </w:r>
      <w:r w:rsidR="00C532BB">
        <w:t xml:space="preserve"> </w:t>
      </w:r>
      <w:r>
        <w:t>timing</w:t>
      </w:r>
      <w:r w:rsidR="00C532BB">
        <w:t xml:space="preserve"> </w:t>
      </w:r>
      <w:r>
        <w:t>commitments</w:t>
      </w:r>
      <w:r w:rsidR="00C532BB">
        <w:t xml:space="preserve"> </w:t>
      </w:r>
      <w:r>
        <w:t>set</w:t>
      </w:r>
      <w:r w:rsidR="00C532BB">
        <w:t xml:space="preserve"> </w:t>
      </w:r>
      <w:r>
        <w:t>by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–</w:t>
      </w:r>
      <w:r w:rsidR="00C532BB">
        <w:t xml:space="preserve"> </w:t>
      </w:r>
      <w:r>
        <w:t>targeting</w:t>
      </w:r>
      <w:r w:rsidR="00C532BB">
        <w:t xml:space="preserve"> </w:t>
      </w:r>
      <w:r>
        <w:t>delivery</w:t>
      </w:r>
      <w:r w:rsidR="00C532BB">
        <w:t xml:space="preserve"> </w:t>
      </w:r>
      <w:r>
        <w:t>by</w:t>
      </w:r>
      <w:r w:rsidR="00C532BB">
        <w:t xml:space="preserve"> </w:t>
      </w:r>
      <w:r>
        <w:t>2030.</w:t>
      </w:r>
    </w:p>
    <w:p w14:paraId="4FB7042A" w14:textId="26B8B740" w:rsidR="004235FA" w:rsidRDefault="004235FA" w:rsidP="00DE4B84">
      <w:pPr>
        <w:pStyle w:val="Bullet"/>
      </w:pPr>
      <w:r>
        <w:t>Elements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Transmission</w:t>
      </w:r>
      <w:r w:rsidR="00C532BB">
        <w:t xml:space="preserve"> </w:t>
      </w:r>
      <w:r>
        <w:t>Investment</w:t>
      </w:r>
      <w:r w:rsidR="00C532BB">
        <w:t xml:space="preserve"> </w:t>
      </w:r>
      <w:r>
        <w:t>Framework</w:t>
      </w:r>
      <w:r w:rsidR="00C532BB">
        <w:t xml:space="preserve"> </w:t>
      </w:r>
      <w:r>
        <w:t>(VTIF)</w:t>
      </w:r>
      <w:r w:rsidR="00C532BB">
        <w:t xml:space="preserve"> </w:t>
      </w:r>
      <w:r>
        <w:t>will</w:t>
      </w:r>
      <w:r w:rsidR="00C532BB">
        <w:t xml:space="preserve"> </w:t>
      </w:r>
      <w:r>
        <w:t>be</w:t>
      </w:r>
      <w:r w:rsidR="00C532BB">
        <w:t xml:space="preserve"> </w:t>
      </w:r>
      <w:r>
        <w:t>applied</w:t>
      </w:r>
      <w:r w:rsidR="00C532BB">
        <w:t xml:space="preserve"> </w:t>
      </w:r>
      <w:r>
        <w:t>to</w:t>
      </w:r>
      <w:r w:rsidR="00C532BB">
        <w:t xml:space="preserve"> </w:t>
      </w:r>
      <w:r>
        <w:t>development</w:t>
      </w:r>
      <w:r w:rsidR="00C532BB">
        <w:t xml:space="preserve"> </w:t>
      </w:r>
      <w:r>
        <w:t>of</w:t>
      </w:r>
      <w:r w:rsidR="00C532BB">
        <w:rPr>
          <w:rFonts w:ascii="Cambria" w:hAnsi="Cambria" w:cs="Cambria"/>
        </w:rPr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transmission</w:t>
      </w:r>
      <w:r w:rsidR="00C532BB">
        <w:t xml:space="preserve"> </w:t>
      </w:r>
      <w:r>
        <w:t>infrastructure</w:t>
      </w:r>
      <w:r w:rsidR="00C532BB">
        <w:t xml:space="preserve"> </w:t>
      </w:r>
      <w:r>
        <w:t>where</w:t>
      </w:r>
      <w:r w:rsidR="00C532BB">
        <w:t xml:space="preserve"> </w:t>
      </w:r>
      <w:r>
        <w:t>appropriate,</w:t>
      </w:r>
      <w:r w:rsidR="00C532BB">
        <w:t xml:space="preserve"> </w:t>
      </w:r>
      <w:r>
        <w:t>such</w:t>
      </w:r>
      <w:r w:rsidR="00C532BB">
        <w:t xml:space="preserve"> </w:t>
      </w:r>
      <w:r>
        <w:t>as</w:t>
      </w:r>
      <w:r w:rsidR="00C532BB">
        <w:t xml:space="preserve"> </w:t>
      </w:r>
      <w:r>
        <w:t>access</w:t>
      </w:r>
      <w:r w:rsidR="00C532BB">
        <w:t xml:space="preserve"> </w:t>
      </w:r>
      <w:r>
        <w:t>arrangements</w:t>
      </w:r>
      <w:r w:rsidR="00C532BB">
        <w:t xml:space="preserve"> </w:t>
      </w:r>
      <w:r>
        <w:t>and</w:t>
      </w:r>
      <w:r w:rsidR="00C532BB">
        <w:t xml:space="preserve"> </w:t>
      </w:r>
      <w:r>
        <w:t>community</w:t>
      </w:r>
      <w:r w:rsidR="00C532BB">
        <w:t xml:space="preserve"> </w:t>
      </w:r>
      <w:r>
        <w:t>benefits.</w:t>
      </w:r>
    </w:p>
    <w:p w14:paraId="3B27A35D" w14:textId="37D1E135" w:rsidR="004235FA" w:rsidRDefault="004235FA" w:rsidP="00DE4B84">
      <w:pPr>
        <w:pStyle w:val="Bullet"/>
      </w:pPr>
      <w:r>
        <w:t>Subject</w:t>
      </w:r>
      <w:r w:rsidR="00C532BB">
        <w:t xml:space="preserve"> </w:t>
      </w:r>
      <w:r>
        <w:t>to</w:t>
      </w:r>
      <w:r w:rsidR="00C532BB">
        <w:t xml:space="preserve"> </w:t>
      </w:r>
      <w:r>
        <w:t>environmental</w:t>
      </w:r>
      <w:r w:rsidR="00C532BB">
        <w:t xml:space="preserve"> </w:t>
      </w:r>
      <w:r>
        <w:t>assessments</w:t>
      </w:r>
      <w:r w:rsidR="00C532BB">
        <w:t xml:space="preserve"> </w:t>
      </w:r>
      <w:r>
        <w:t>and</w:t>
      </w:r>
      <w:r w:rsidR="00C532BB">
        <w:t xml:space="preserve"> </w:t>
      </w:r>
      <w:r>
        <w:rPr>
          <w:spacing w:val="-1"/>
        </w:rPr>
        <w:t>approvals,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Port</w:t>
      </w:r>
      <w:r w:rsidR="00C532BB">
        <w:rPr>
          <w:spacing w:val="-1"/>
        </w:rPr>
        <w:t xml:space="preserve"> </w:t>
      </w:r>
      <w:r>
        <w:rPr>
          <w:spacing w:val="-1"/>
        </w:rPr>
        <w:t>of</w:t>
      </w:r>
      <w:r w:rsidR="00C532BB">
        <w:rPr>
          <w:spacing w:val="-1"/>
        </w:rPr>
        <w:t xml:space="preserve"> </w:t>
      </w:r>
      <w:r>
        <w:rPr>
          <w:spacing w:val="-1"/>
        </w:rPr>
        <w:t>Hastings</w:t>
      </w:r>
      <w:r w:rsidR="00C532BB">
        <w:rPr>
          <w:spacing w:val="-1"/>
        </w:rPr>
        <w:t xml:space="preserve"> </w:t>
      </w:r>
      <w:r>
        <w:rPr>
          <w:spacing w:val="-1"/>
        </w:rPr>
        <w:t>has</w:t>
      </w:r>
      <w:r w:rsidR="00C532BB">
        <w:rPr>
          <w:spacing w:val="-1"/>
        </w:rPr>
        <w:t xml:space="preserve"> </w:t>
      </w:r>
      <w:r>
        <w:rPr>
          <w:spacing w:val="-1"/>
        </w:rPr>
        <w:t>been</w:t>
      </w:r>
      <w:r w:rsidR="00C532BB">
        <w:rPr>
          <w:spacing w:val="-1"/>
        </w:rPr>
        <w:t xml:space="preserve"> </w:t>
      </w:r>
      <w:r>
        <w:rPr>
          <w:spacing w:val="-1"/>
        </w:rPr>
        <w:t>identified</w:t>
      </w:r>
      <w:r w:rsidR="00C532BB">
        <w:rPr>
          <w:spacing w:val="-1"/>
        </w:rPr>
        <w:t xml:space="preserve"> </w:t>
      </w:r>
      <w:r>
        <w:t>to</w:t>
      </w:r>
      <w:r w:rsidR="00C532BB">
        <w:t xml:space="preserve"> </w:t>
      </w:r>
      <w:r>
        <w:t>develop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Renewable</w:t>
      </w:r>
      <w:r w:rsidR="00C532BB">
        <w:t xml:space="preserve"> </w:t>
      </w:r>
      <w:r>
        <w:t>Energy</w:t>
      </w:r>
      <w:r w:rsidR="00C532BB">
        <w:t xml:space="preserve"> </w:t>
      </w:r>
      <w:r>
        <w:t>Terminal.</w:t>
      </w:r>
      <w:r w:rsidR="00C532BB">
        <w:t xml:space="preserve"> </w:t>
      </w:r>
      <w:r>
        <w:t>Other</w:t>
      </w:r>
      <w:r w:rsidR="00C532BB">
        <w:t xml:space="preserve"> </w:t>
      </w:r>
      <w:r>
        <w:t>commercial</w:t>
      </w:r>
      <w:r w:rsidR="00C532BB">
        <w:t xml:space="preserve"> </w:t>
      </w:r>
      <w:r>
        <w:t>ports</w:t>
      </w:r>
      <w:r w:rsidR="00C532BB">
        <w:t xml:space="preserve"> </w:t>
      </w:r>
      <w:r>
        <w:t>in</w:t>
      </w:r>
      <w:r w:rsidR="00C532BB">
        <w:t xml:space="preserve"> </w:t>
      </w:r>
      <w:r>
        <w:t>Victoria</w:t>
      </w:r>
      <w:r w:rsidR="00C532BB">
        <w:t xml:space="preserve"> </w:t>
      </w:r>
      <w:r>
        <w:t>have</w:t>
      </w:r>
      <w:r w:rsidR="00C532BB">
        <w:rPr>
          <w:rFonts w:ascii="Cambria" w:hAnsi="Cambria" w:cs="Cambria"/>
        </w:rPr>
        <w:t xml:space="preserve"> </w:t>
      </w:r>
      <w:r>
        <w:t>the</w:t>
      </w:r>
      <w:r w:rsidR="00C532BB">
        <w:t xml:space="preserve"> </w:t>
      </w:r>
      <w:r>
        <w:t>potential</w:t>
      </w:r>
      <w:r w:rsidR="00C532BB">
        <w:t xml:space="preserve"> </w:t>
      </w:r>
      <w:r>
        <w:t>to</w:t>
      </w:r>
      <w:r w:rsidR="00C532BB">
        <w:t xml:space="preserve"> </w:t>
      </w:r>
      <w:r>
        <w:t>support</w:t>
      </w:r>
      <w:r w:rsidR="00C532BB">
        <w:t xml:space="preserve"> </w:t>
      </w:r>
      <w:r>
        <w:t>and</w:t>
      </w:r>
      <w:r w:rsidR="00C532BB">
        <w:t xml:space="preserve"> </w:t>
      </w:r>
      <w:r>
        <w:t>facilitate</w:t>
      </w:r>
      <w:r w:rsidR="00C532BB">
        <w:t xml:space="preserve"> </w:t>
      </w:r>
      <w:r>
        <w:t>the</w:t>
      </w:r>
      <w:r w:rsidR="00C532BB">
        <w:t xml:space="preserve"> </w:t>
      </w:r>
      <w:r>
        <w:t>establishment</w:t>
      </w:r>
      <w:r w:rsidR="00C532BB">
        <w:t xml:space="preserve"> </w:t>
      </w:r>
      <w:r>
        <w:t>and</w:t>
      </w:r>
      <w:r w:rsidR="00C532BB">
        <w:t xml:space="preserve"> </w:t>
      </w:r>
      <w:r>
        <w:t>operation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rPr>
          <w:rFonts w:ascii="Cambria" w:hAnsi="Cambria" w:cs="Cambria"/>
        </w:rPr>
        <w:t xml:space="preserve"> </w:t>
      </w:r>
      <w:r>
        <w:t>industry.</w:t>
      </w:r>
    </w:p>
    <w:p w14:paraId="7AB2F408" w14:textId="54D12B0D" w:rsidR="004235FA" w:rsidRDefault="004235FA" w:rsidP="00DE4B84">
      <w:pPr>
        <w:pStyle w:val="Bullet"/>
      </w:pPr>
      <w:r>
        <w:t>Local</w:t>
      </w:r>
      <w:r w:rsidR="00C532BB">
        <w:t xml:space="preserve"> </w:t>
      </w:r>
      <w:r>
        <w:t>content</w:t>
      </w:r>
      <w:r w:rsidR="00C532BB">
        <w:t xml:space="preserve"> </w:t>
      </w:r>
      <w:r>
        <w:t>requirements</w:t>
      </w:r>
      <w:r w:rsidR="00C532BB">
        <w:t xml:space="preserve"> </w:t>
      </w:r>
      <w:r>
        <w:t>for</w:t>
      </w:r>
      <w:r w:rsidR="00C532BB">
        <w:t xml:space="preserve"> </w:t>
      </w:r>
      <w:r>
        <w:t>the</w:t>
      </w:r>
      <w:r w:rsidR="00C532BB">
        <w:t xml:space="preserve"> </w:t>
      </w:r>
      <w:r>
        <w:t>first</w:t>
      </w:r>
      <w:r w:rsidR="00C532BB">
        <w:t xml:space="preserve"> </w:t>
      </w:r>
      <w:r>
        <w:t>2</w:t>
      </w:r>
      <w:r w:rsidR="00C532BB">
        <w:t xml:space="preserve"> </w:t>
      </w:r>
      <w:r>
        <w:t>GW</w:t>
      </w:r>
      <w:r w:rsidR="00C532BB">
        <w:t xml:space="preserve"> </w:t>
      </w:r>
      <w:r>
        <w:t>auction</w:t>
      </w:r>
      <w:r w:rsidR="00C532BB">
        <w:t xml:space="preserve"> </w:t>
      </w:r>
      <w:r>
        <w:t>reflect</w:t>
      </w:r>
      <w:r w:rsidR="00C532BB">
        <w:t xml:space="preserve"> </w:t>
      </w:r>
      <w:r>
        <w:t>the</w:t>
      </w:r>
      <w:r w:rsidR="00C532BB">
        <w:t xml:space="preserve"> </w:t>
      </w:r>
      <w:r>
        <w:t>sector’s</w:t>
      </w:r>
      <w:r w:rsidR="00C532BB">
        <w:t xml:space="preserve"> </w:t>
      </w:r>
      <w:r>
        <w:t>maturity</w:t>
      </w:r>
      <w:r w:rsidR="00C532BB">
        <w:t xml:space="preserve"> </w:t>
      </w:r>
      <w:r>
        <w:t>and</w:t>
      </w:r>
      <w:r w:rsidR="00C532BB">
        <w:t xml:space="preserve"> </w:t>
      </w:r>
      <w:r>
        <w:t>feasibility</w:t>
      </w:r>
      <w:r w:rsidR="00C532BB">
        <w:rPr>
          <w:rFonts w:ascii="Cambria" w:hAnsi="Cambria" w:cs="Cambria"/>
        </w:rPr>
        <w:t xml:space="preserve"> </w:t>
      </w:r>
      <w:r>
        <w:t>licence</w:t>
      </w:r>
      <w:r w:rsidR="00C532BB">
        <w:t xml:space="preserve"> </w:t>
      </w:r>
      <w:r>
        <w:t>holders</w:t>
      </w:r>
      <w:r w:rsidR="00C532BB">
        <w:t xml:space="preserve"> </w:t>
      </w:r>
      <w:r>
        <w:t>will</w:t>
      </w:r>
      <w:r w:rsidR="00C532BB">
        <w:t xml:space="preserve"> </w:t>
      </w:r>
      <w:r>
        <w:t>be</w:t>
      </w:r>
      <w:r w:rsidR="00C532BB">
        <w:t xml:space="preserve"> </w:t>
      </w:r>
      <w:r>
        <w:t>expected</w:t>
      </w:r>
      <w:r w:rsidR="00C532BB">
        <w:t xml:space="preserve"> </w:t>
      </w:r>
      <w:r>
        <w:t>to</w:t>
      </w:r>
      <w:r w:rsidR="00C532BB">
        <w:t xml:space="preserve"> </w:t>
      </w:r>
      <w:r>
        <w:t>compete</w:t>
      </w:r>
      <w:r w:rsidR="00C532BB">
        <w:t xml:space="preserve"> </w:t>
      </w:r>
      <w:r>
        <w:t>on</w:t>
      </w:r>
      <w:r w:rsidR="00C532BB">
        <w:t xml:space="preserve"> </w:t>
      </w:r>
      <w:r>
        <w:t>non-price</w:t>
      </w:r>
      <w:r w:rsidR="00C532BB">
        <w:t xml:space="preserve"> </w:t>
      </w:r>
      <w:r>
        <w:t>factors,</w:t>
      </w:r>
      <w:r w:rsidR="00C532BB">
        <w:t xml:space="preserve"> </w:t>
      </w:r>
      <w:r>
        <w:t>including</w:t>
      </w:r>
      <w:r w:rsidR="00C532BB">
        <w:t xml:space="preserve"> </w:t>
      </w:r>
      <w:r>
        <w:t>how</w:t>
      </w:r>
      <w:r w:rsidR="00C532BB">
        <w:t xml:space="preserve"> </w:t>
      </w:r>
      <w:r>
        <w:t>local</w:t>
      </w:r>
      <w:r w:rsidR="00C532BB">
        <w:rPr>
          <w:rFonts w:ascii="Cambria" w:hAnsi="Cambria" w:cs="Cambria"/>
        </w:rPr>
        <w:t xml:space="preserve"> </w:t>
      </w:r>
      <w:r>
        <w:t>content</w:t>
      </w:r>
      <w:r w:rsidR="00C532BB">
        <w:t xml:space="preserve"> </w:t>
      </w:r>
      <w:r>
        <w:t>will</w:t>
      </w:r>
      <w:r w:rsidR="00C532BB">
        <w:rPr>
          <w:rFonts w:ascii="Cambria" w:hAnsi="Cambria" w:cs="Cambria"/>
        </w:rPr>
        <w:t xml:space="preserve"> </w:t>
      </w:r>
      <w:r>
        <w:t>be</w:t>
      </w:r>
      <w:r w:rsidR="00C532BB">
        <w:t xml:space="preserve"> </w:t>
      </w:r>
      <w:r>
        <w:t>maximised</w:t>
      </w:r>
      <w:r w:rsidR="00C532BB">
        <w:t xml:space="preserve"> </w:t>
      </w:r>
      <w:r>
        <w:t>and</w:t>
      </w:r>
      <w:r w:rsidR="00C532BB">
        <w:t xml:space="preserve"> </w:t>
      </w:r>
      <w:r>
        <w:t>industry</w:t>
      </w:r>
      <w:r w:rsidR="00C532BB">
        <w:t xml:space="preserve"> </w:t>
      </w:r>
      <w:r>
        <w:t>development</w:t>
      </w:r>
      <w:r w:rsidR="00C532BB">
        <w:t xml:space="preserve"> </w:t>
      </w:r>
      <w:r>
        <w:t>supported.</w:t>
      </w:r>
    </w:p>
    <w:p w14:paraId="3E48E186" w14:textId="69BCBCFB" w:rsidR="004235FA" w:rsidRDefault="004235FA" w:rsidP="00DE4B84">
      <w:pPr>
        <w:pStyle w:val="Bulletlast"/>
      </w:pPr>
      <w:r>
        <w:t>Commitment</w:t>
      </w:r>
      <w:r w:rsidR="00C532BB">
        <w:t xml:space="preserve"> </w:t>
      </w:r>
      <w:r>
        <w:t>to</w:t>
      </w:r>
      <w:r w:rsidR="00C532BB">
        <w:t xml:space="preserve"> </w:t>
      </w:r>
      <w:r>
        <w:t>supporting</w:t>
      </w:r>
      <w:r w:rsidR="00C532BB">
        <w:t xml:space="preserve"> </w:t>
      </w:r>
      <w:r>
        <w:t>the</w:t>
      </w:r>
      <w:r w:rsidR="00C532BB">
        <w:t xml:space="preserve"> </w:t>
      </w:r>
      <w:proofErr w:type="spellStart"/>
      <w:r>
        <w:t>Gunaikurnai</w:t>
      </w:r>
      <w:proofErr w:type="spellEnd"/>
      <w:r w:rsidR="00C532BB">
        <w:t xml:space="preserve"> </w:t>
      </w:r>
      <w:r>
        <w:t>Land</w:t>
      </w:r>
      <w:r w:rsidR="00C532BB">
        <w:t xml:space="preserve"> </w:t>
      </w:r>
      <w:r>
        <w:t>and</w:t>
      </w:r>
      <w:r w:rsidR="00C532BB">
        <w:t xml:space="preserve"> </w:t>
      </w:r>
      <w:r>
        <w:t>Waters</w:t>
      </w:r>
      <w:r w:rsidR="00C532BB">
        <w:t xml:space="preserve"> </w:t>
      </w:r>
      <w:r>
        <w:t>Aboriginal</w:t>
      </w:r>
      <w:r w:rsidR="00C532BB">
        <w:t xml:space="preserve"> </w:t>
      </w:r>
      <w:r>
        <w:t>Corporation’s</w:t>
      </w:r>
      <w:r w:rsidR="00C532BB">
        <w:t xml:space="preserve"> </w:t>
      </w:r>
      <w:r>
        <w:t>(</w:t>
      </w:r>
      <w:proofErr w:type="spellStart"/>
      <w:r>
        <w:t>GLaWAC</w:t>
      </w:r>
      <w:proofErr w:type="spellEnd"/>
      <w:r>
        <w:t>)</w:t>
      </w:r>
      <w:r w:rsidR="00C532BB">
        <w:t xml:space="preserve"> </w:t>
      </w:r>
      <w:r>
        <w:t>aspirations</w:t>
      </w:r>
      <w:r w:rsidR="00C532BB">
        <w:t xml:space="preserve"> </w:t>
      </w:r>
      <w:r>
        <w:t>for</w:t>
      </w:r>
      <w:r w:rsidR="00C532BB">
        <w:t xml:space="preserve"> </w:t>
      </w:r>
      <w:r>
        <w:t>mutually</w:t>
      </w:r>
      <w:r w:rsidR="00C532BB">
        <w:t xml:space="preserve"> </w:t>
      </w:r>
      <w:r>
        <w:t>beneficial</w:t>
      </w:r>
      <w:r w:rsidR="00C532BB">
        <w:t xml:space="preserve"> </w:t>
      </w:r>
      <w:r>
        <w:t>agreements</w:t>
      </w:r>
      <w:r w:rsidR="00C532BB">
        <w:t xml:space="preserve"> </w:t>
      </w:r>
      <w:r>
        <w:t>with</w:t>
      </w:r>
      <w:r w:rsidR="00C532BB">
        <w:rPr>
          <w:rFonts w:ascii="Cambria" w:hAnsi="Cambria" w:cs="Cambria"/>
        </w:rPr>
        <w:t xml:space="preserve"> </w:t>
      </w:r>
      <w:r>
        <w:t>Gippsland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t>holders,</w:t>
      </w:r>
      <w:r w:rsidR="00C532BB">
        <w:t xml:space="preserve"> </w:t>
      </w:r>
      <w:r>
        <w:t>in</w:t>
      </w:r>
      <w:r w:rsidR="00C532BB">
        <w:t xml:space="preserve"> </w:t>
      </w:r>
      <w:r>
        <w:t>line</w:t>
      </w:r>
      <w:r w:rsidR="00C532BB">
        <w:t xml:space="preserve"> </w:t>
      </w:r>
      <w:r>
        <w:t>with</w:t>
      </w:r>
      <w:r w:rsidR="00C532BB">
        <w:t xml:space="preserve"> </w:t>
      </w:r>
      <w:r>
        <w:t>international</w:t>
      </w:r>
      <w:r w:rsidR="00C532BB">
        <w:t xml:space="preserve"> </w:t>
      </w:r>
      <w:r>
        <w:t>best</w:t>
      </w:r>
      <w:r w:rsidR="00C532BB">
        <w:t xml:space="preserve"> </w:t>
      </w:r>
      <w:r>
        <w:t>practice.</w:t>
      </w:r>
    </w:p>
    <w:p w14:paraId="6DFA5C66" w14:textId="289122E7" w:rsidR="004235FA" w:rsidRDefault="004235FA" w:rsidP="00DE4B84">
      <w:r>
        <w:t>Since</w:t>
      </w:r>
      <w:r w:rsidR="00C532BB">
        <w:t xml:space="preserve"> </w:t>
      </w:r>
      <w:r>
        <w:t>then,</w:t>
      </w:r>
      <w:r w:rsidR="00C532BB">
        <w:t xml:space="preserve"> </w:t>
      </w:r>
      <w:r>
        <w:t>and</w:t>
      </w:r>
      <w:r w:rsidR="00C532BB">
        <w:t xml:space="preserve"> </w:t>
      </w:r>
      <w:r>
        <w:t>as</w:t>
      </w:r>
      <w:r w:rsidR="00C532BB">
        <w:t xml:space="preserve"> </w:t>
      </w:r>
      <w:r>
        <w:t>outlined</w:t>
      </w:r>
      <w:r w:rsidR="00C532BB">
        <w:t xml:space="preserve"> </w:t>
      </w:r>
      <w:r>
        <w:t>here</w:t>
      </w:r>
      <w:r w:rsidR="00C532BB">
        <w:t xml:space="preserve"> </w:t>
      </w:r>
      <w:r>
        <w:t>in</w:t>
      </w:r>
      <w:r w:rsidR="00C532BB">
        <w:t xml:space="preserve"> </w:t>
      </w:r>
      <w:r>
        <w:t>Implementation</w:t>
      </w:r>
      <w:r w:rsidR="00C532BB">
        <w:t xml:space="preserve"> </w:t>
      </w:r>
      <w:r>
        <w:t>Statement</w:t>
      </w:r>
      <w:r w:rsidR="00C532BB">
        <w:t xml:space="preserve"> </w:t>
      </w:r>
      <w:r>
        <w:t>4,</w:t>
      </w:r>
      <w:r w:rsidR="00C532BB">
        <w:t xml:space="preserve"> </w:t>
      </w:r>
      <w:r>
        <w:t>work</w:t>
      </w:r>
      <w:r w:rsidR="00C532BB">
        <w:t xml:space="preserve"> </w:t>
      </w:r>
      <w:r>
        <w:t>has</w:t>
      </w:r>
      <w:r w:rsidR="00C532BB">
        <w:t xml:space="preserve"> </w:t>
      </w:r>
      <w:r>
        <w:t>continued</w:t>
      </w:r>
      <w:r w:rsidR="00C532BB">
        <w:t xml:space="preserve"> </w:t>
      </w:r>
      <w:r>
        <w:t>to</w:t>
      </w:r>
      <w:r w:rsidR="00C532BB">
        <w:t xml:space="preserve"> </w:t>
      </w:r>
      <w:r>
        <w:t>support</w:t>
      </w:r>
      <w:r w:rsidR="00C532BB">
        <w:t xml:space="preserve"> </w:t>
      </w:r>
      <w:r>
        <w:t>Victoria’s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energy</w:t>
      </w:r>
      <w:r w:rsidR="00C532BB">
        <w:t xml:space="preserve"> </w:t>
      </w:r>
      <w:r>
        <w:t>program.</w:t>
      </w:r>
      <w:r w:rsidR="00C532BB">
        <w:t xml:space="preserve"> </w:t>
      </w:r>
    </w:p>
    <w:p w14:paraId="38B7AF1D" w14:textId="1E1D6604" w:rsidR="004235FA" w:rsidRDefault="004235FA" w:rsidP="00DE4B84">
      <w:pPr>
        <w:pStyle w:val="Normalbeforebullets"/>
      </w:pPr>
      <w:r>
        <w:t>Key</w:t>
      </w:r>
      <w:r w:rsidR="00C532BB">
        <w:t xml:space="preserve"> </w:t>
      </w:r>
      <w:r>
        <w:t>milestones</w:t>
      </w:r>
      <w:r w:rsidR="00C532BB">
        <w:t xml:space="preserve"> </w:t>
      </w:r>
      <w:r>
        <w:t>include:</w:t>
      </w:r>
    </w:p>
    <w:p w14:paraId="79C5C153" w14:textId="5C3FCFE1" w:rsidR="004235FA" w:rsidRDefault="004235FA" w:rsidP="00DE4B84">
      <w:pPr>
        <w:pStyle w:val="Bullet"/>
      </w:pPr>
      <w:r>
        <w:t>In</w:t>
      </w:r>
      <w:r w:rsidR="00C532BB">
        <w:t xml:space="preserve"> </w:t>
      </w:r>
      <w:r>
        <w:t>May</w:t>
      </w:r>
      <w:r w:rsidR="00C532BB">
        <w:t xml:space="preserve"> </w:t>
      </w:r>
      <w:r>
        <w:t>2024,</w:t>
      </w:r>
      <w:r w:rsidR="00C532BB">
        <w:t xml:space="preserve"> </w:t>
      </w:r>
      <w:r>
        <w:t>the</w:t>
      </w:r>
      <w:r w:rsidR="00C532BB">
        <w:t xml:space="preserve"> </w:t>
      </w:r>
      <w:r>
        <w:t>state</w:t>
      </w:r>
      <w:r w:rsidR="00C532BB">
        <w:t xml:space="preserve"> </w:t>
      </w:r>
      <w:r>
        <w:t>legislated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targets</w:t>
      </w:r>
      <w:r w:rsidR="00C532BB">
        <w:t xml:space="preserve"> </w:t>
      </w:r>
      <w:r>
        <w:t>of</w:t>
      </w:r>
      <w:r w:rsidR="00C532BB">
        <w:t xml:space="preserve"> </w:t>
      </w:r>
      <w:r>
        <w:t>at</w:t>
      </w:r>
      <w:r w:rsidR="00C532BB">
        <w:t xml:space="preserve"> </w:t>
      </w:r>
      <w:r>
        <w:t>least</w:t>
      </w:r>
      <w:r w:rsidR="00C532BB">
        <w:t xml:space="preserve"> </w:t>
      </w:r>
      <w:r>
        <w:t>2</w:t>
      </w:r>
      <w:r w:rsidR="00C532BB">
        <w:t xml:space="preserve"> </w:t>
      </w:r>
      <w:r>
        <w:t>GW</w:t>
      </w:r>
      <w:r w:rsidR="00C532BB">
        <w:t xml:space="preserve"> </w:t>
      </w:r>
      <w:r>
        <w:t>by</w:t>
      </w:r>
      <w:r w:rsidR="00C532BB">
        <w:t xml:space="preserve"> </w:t>
      </w:r>
      <w:r>
        <w:t>2032,</w:t>
      </w:r>
      <w:r w:rsidR="00C532BB">
        <w:t xml:space="preserve"> </w:t>
      </w:r>
      <w:r>
        <w:t>4</w:t>
      </w:r>
      <w:r w:rsidR="00C532BB">
        <w:t xml:space="preserve"> </w:t>
      </w:r>
      <w:r>
        <w:t>GW</w:t>
      </w:r>
      <w:r w:rsidR="00C532BB">
        <w:t xml:space="preserve"> </w:t>
      </w:r>
      <w:r>
        <w:t>by</w:t>
      </w:r>
      <w:r w:rsidR="00C532BB">
        <w:t xml:space="preserve"> </w:t>
      </w:r>
      <w:r>
        <w:t>2035</w:t>
      </w:r>
      <w:r w:rsidR="00C532BB">
        <w:t xml:space="preserve"> </w:t>
      </w:r>
      <w:r>
        <w:t>and</w:t>
      </w:r>
      <w:r w:rsidR="00C532BB">
        <w:rPr>
          <w:rFonts w:ascii="Cambria" w:hAnsi="Cambria" w:cs="Cambria"/>
        </w:rPr>
        <w:t xml:space="preserve"> </w:t>
      </w:r>
      <w:r>
        <w:t>9</w:t>
      </w:r>
      <w:r w:rsidR="00C532BB">
        <w:t xml:space="preserve"> </w:t>
      </w:r>
      <w:r>
        <w:t>GW</w:t>
      </w:r>
      <w:r w:rsidR="00C532BB">
        <w:t xml:space="preserve"> </w:t>
      </w:r>
      <w:r>
        <w:t>by</w:t>
      </w:r>
      <w:r w:rsidR="00C532BB">
        <w:t xml:space="preserve"> </w:t>
      </w:r>
      <w:r>
        <w:t>2040.</w:t>
      </w:r>
    </w:p>
    <w:p w14:paraId="32968C88" w14:textId="5D32C2AD" w:rsidR="004235FA" w:rsidRDefault="004235FA" w:rsidP="00DE4B84">
      <w:pPr>
        <w:pStyle w:val="Bullet"/>
      </w:pPr>
      <w:r>
        <w:t>In</w:t>
      </w:r>
      <w:r w:rsidR="00C532BB">
        <w:t xml:space="preserve"> </w:t>
      </w:r>
      <w:r>
        <w:t>May</w:t>
      </w:r>
      <w:r w:rsidR="00C532BB">
        <w:t xml:space="preserve"> </w:t>
      </w:r>
      <w:r>
        <w:t>2024,</w:t>
      </w:r>
      <w:r w:rsidR="00C532BB">
        <w:t xml:space="preserve"> </w:t>
      </w:r>
      <w:r>
        <w:t>Victoria</w:t>
      </w:r>
      <w:r w:rsidR="00C532BB">
        <w:t xml:space="preserve"> </w:t>
      </w:r>
      <w:r>
        <w:t>enacted</w:t>
      </w:r>
      <w:r w:rsidR="00C532BB">
        <w:t xml:space="preserve"> </w:t>
      </w:r>
      <w:r>
        <w:t>the</w:t>
      </w:r>
      <w:r w:rsidR="00C532BB">
        <w:t xml:space="preserve"> </w:t>
      </w:r>
      <w:r w:rsidRPr="00DE4B84">
        <w:rPr>
          <w:i/>
          <w:iCs/>
        </w:rPr>
        <w:t>Energy</w:t>
      </w:r>
      <w:r w:rsidR="00C532BB" w:rsidRPr="00DE4B84">
        <w:rPr>
          <w:i/>
          <w:iCs/>
        </w:rPr>
        <w:t xml:space="preserve"> </w:t>
      </w:r>
      <w:r w:rsidRPr="00DE4B84">
        <w:rPr>
          <w:i/>
          <w:iCs/>
        </w:rPr>
        <w:t>and</w:t>
      </w:r>
      <w:r w:rsidR="00C532BB" w:rsidRPr="00DE4B84">
        <w:rPr>
          <w:i/>
          <w:iCs/>
        </w:rPr>
        <w:t xml:space="preserve"> </w:t>
      </w:r>
      <w:r w:rsidRPr="00DE4B84">
        <w:rPr>
          <w:i/>
          <w:iCs/>
        </w:rPr>
        <w:t>Public</w:t>
      </w:r>
      <w:r w:rsidR="00C532BB" w:rsidRPr="00DE4B84">
        <w:rPr>
          <w:i/>
          <w:iCs/>
        </w:rPr>
        <w:t xml:space="preserve"> </w:t>
      </w:r>
      <w:r w:rsidRPr="00DE4B84">
        <w:rPr>
          <w:i/>
          <w:iCs/>
        </w:rPr>
        <w:t>Land</w:t>
      </w:r>
      <w:r w:rsidR="00C532BB" w:rsidRPr="00DE4B84">
        <w:rPr>
          <w:i/>
          <w:iCs/>
        </w:rPr>
        <w:t xml:space="preserve"> </w:t>
      </w:r>
      <w:r w:rsidRPr="00DE4B84">
        <w:rPr>
          <w:i/>
          <w:iCs/>
        </w:rPr>
        <w:t>Legislation</w:t>
      </w:r>
      <w:r w:rsidR="00C532BB" w:rsidRPr="00DE4B84">
        <w:rPr>
          <w:i/>
          <w:iCs/>
        </w:rPr>
        <w:t xml:space="preserve"> </w:t>
      </w:r>
      <w:r w:rsidRPr="00DE4B84">
        <w:rPr>
          <w:i/>
          <w:iCs/>
        </w:rPr>
        <w:t>Amendment</w:t>
      </w:r>
      <w:r w:rsidR="00C532BB" w:rsidRPr="00DE4B84">
        <w:rPr>
          <w:i/>
          <w:iCs/>
        </w:rPr>
        <w:t xml:space="preserve"> </w:t>
      </w:r>
      <w:r w:rsidRPr="00DE4B84">
        <w:rPr>
          <w:i/>
          <w:iCs/>
        </w:rPr>
        <w:t>(Enabling</w:t>
      </w:r>
      <w:r w:rsidR="00C532BB" w:rsidRPr="00DE4B84">
        <w:rPr>
          <w:i/>
          <w:iCs/>
        </w:rPr>
        <w:t xml:space="preserve"> </w:t>
      </w:r>
      <w:r w:rsidRPr="00DE4B84">
        <w:rPr>
          <w:i/>
          <w:iCs/>
        </w:rPr>
        <w:t>Offshore</w:t>
      </w:r>
      <w:r w:rsidR="00C532BB" w:rsidRPr="00DE4B84">
        <w:rPr>
          <w:i/>
          <w:iCs/>
        </w:rPr>
        <w:t xml:space="preserve"> </w:t>
      </w:r>
      <w:r w:rsidRPr="00DE4B84">
        <w:rPr>
          <w:i/>
          <w:iCs/>
        </w:rPr>
        <w:t>Wind</w:t>
      </w:r>
      <w:r w:rsidR="00C532BB" w:rsidRPr="00DE4B84">
        <w:rPr>
          <w:i/>
          <w:iCs/>
        </w:rPr>
        <w:t xml:space="preserve"> </w:t>
      </w:r>
      <w:r w:rsidRPr="00DE4B84">
        <w:rPr>
          <w:i/>
          <w:iCs/>
        </w:rPr>
        <w:t>Energy)</w:t>
      </w:r>
      <w:r w:rsidR="00C532BB" w:rsidRPr="00DE4B84">
        <w:rPr>
          <w:i/>
          <w:iCs/>
        </w:rPr>
        <w:t xml:space="preserve"> </w:t>
      </w:r>
      <w:r w:rsidRPr="00DE4B84">
        <w:rPr>
          <w:i/>
          <w:iCs/>
        </w:rPr>
        <w:t>Act</w:t>
      </w:r>
      <w:r w:rsidR="00C532BB" w:rsidRPr="00DE4B84">
        <w:rPr>
          <w:i/>
          <w:iCs/>
        </w:rPr>
        <w:t xml:space="preserve"> </w:t>
      </w:r>
      <w:r w:rsidRPr="00DE4B84">
        <w:rPr>
          <w:i/>
          <w:iCs/>
        </w:rPr>
        <w:t>2024</w:t>
      </w:r>
      <w:r w:rsidR="00C532BB">
        <w:t xml:space="preserve"> </w:t>
      </w:r>
      <w:r>
        <w:t>(Vic).</w:t>
      </w:r>
      <w:r w:rsidR="00C532BB">
        <w:t xml:space="preserve"> </w:t>
      </w:r>
      <w:r>
        <w:t>This</w:t>
      </w:r>
      <w:r w:rsidR="00C532BB">
        <w:t xml:space="preserve"> </w:t>
      </w:r>
      <w:r>
        <w:t>enables</w:t>
      </w:r>
      <w:r w:rsidR="00C532BB">
        <w:rPr>
          <w:rFonts w:ascii="Cambria" w:hAnsi="Cambria" w:cs="Cambria"/>
        </w:rPr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developers</w:t>
      </w:r>
      <w:r w:rsidR="00C532BB">
        <w:t xml:space="preserve"> </w:t>
      </w:r>
      <w:r>
        <w:t>who</w:t>
      </w:r>
      <w:r w:rsidR="00C532BB">
        <w:t xml:space="preserve"> </w:t>
      </w:r>
      <w:r>
        <w:t>hold</w:t>
      </w:r>
      <w:r w:rsidR="00C532BB">
        <w:t xml:space="preserve"> </w:t>
      </w:r>
      <w:r>
        <w:t>Commonwealth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licences</w:t>
      </w:r>
      <w:r w:rsidR="00C532BB">
        <w:t xml:space="preserve"> </w:t>
      </w:r>
      <w:r>
        <w:t>to</w:t>
      </w:r>
      <w:r w:rsidR="00C532BB">
        <w:t xml:space="preserve"> </w:t>
      </w:r>
      <w:r>
        <w:t>undertake</w:t>
      </w:r>
      <w:r w:rsidR="00C532BB">
        <w:t xml:space="preserve"> </w:t>
      </w:r>
      <w:r>
        <w:t>feasibility</w:t>
      </w:r>
      <w:r w:rsidR="00C532BB">
        <w:t xml:space="preserve"> </w:t>
      </w:r>
      <w:r>
        <w:t>studies</w:t>
      </w:r>
      <w:r w:rsidR="00C532BB">
        <w:t xml:space="preserve"> </w:t>
      </w:r>
      <w:r>
        <w:t>on</w:t>
      </w:r>
      <w:r w:rsidR="00C532BB">
        <w:t xml:space="preserve"> </w:t>
      </w:r>
      <w:r>
        <w:t>Victorian</w:t>
      </w:r>
      <w:r w:rsidR="00C532BB">
        <w:t xml:space="preserve"> </w:t>
      </w:r>
      <w:r>
        <w:t>public</w:t>
      </w:r>
      <w:r w:rsidR="00C532BB">
        <w:t xml:space="preserve"> </w:t>
      </w:r>
      <w:r>
        <w:t>land</w:t>
      </w:r>
      <w:r w:rsidR="00C532BB">
        <w:t xml:space="preserve"> </w:t>
      </w:r>
      <w:r>
        <w:t>and</w:t>
      </w:r>
      <w:r w:rsidR="00C532BB">
        <w:t xml:space="preserve"> </w:t>
      </w:r>
      <w:r>
        <w:t>in</w:t>
      </w:r>
      <w:r w:rsidR="00C532BB">
        <w:rPr>
          <w:rFonts w:ascii="Cambria" w:hAnsi="Cambria" w:cs="Cambria"/>
        </w:rPr>
        <w:t xml:space="preserve"> </w:t>
      </w:r>
      <w:r>
        <w:t>Victorian</w:t>
      </w:r>
      <w:r w:rsidR="00C532BB">
        <w:t xml:space="preserve"> </w:t>
      </w:r>
      <w:r>
        <w:t>public</w:t>
      </w:r>
      <w:r w:rsidR="00C532BB">
        <w:t xml:space="preserve"> </w:t>
      </w:r>
      <w:r>
        <w:t>waters.</w:t>
      </w:r>
    </w:p>
    <w:p w14:paraId="549A0F27" w14:textId="3CBEDC16" w:rsidR="004235FA" w:rsidRDefault="004235FA" w:rsidP="00DE4B84">
      <w:pPr>
        <w:pStyle w:val="Bullet"/>
      </w:pPr>
      <w:r>
        <w:lastRenderedPageBreak/>
        <w:t>The</w:t>
      </w:r>
      <w:r w:rsidR="00C532BB">
        <w:t xml:space="preserve"> </w:t>
      </w:r>
      <w:r>
        <w:t>Commonwealth</w:t>
      </w:r>
      <w:r w:rsidR="00C532BB">
        <w:t xml:space="preserve"> </w:t>
      </w:r>
      <w:r>
        <w:t>Government</w:t>
      </w:r>
      <w:r w:rsidR="00C532BB">
        <w:t xml:space="preserve"> </w:t>
      </w:r>
      <w:r>
        <w:t>awarded</w:t>
      </w:r>
      <w:r w:rsidR="00C532BB">
        <w:t xml:space="preserve"> </w:t>
      </w:r>
      <w:r>
        <w:t>12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licences</w:t>
      </w:r>
      <w:r w:rsidR="00C532BB">
        <w:t xml:space="preserve"> </w:t>
      </w:r>
      <w:r>
        <w:t>for</w:t>
      </w:r>
      <w:r w:rsidR="00C532BB">
        <w:t xml:space="preserve"> </w:t>
      </w:r>
      <w:r>
        <w:t>the</w:t>
      </w:r>
      <w:r w:rsidR="00C532BB">
        <w:t xml:space="preserve"> </w:t>
      </w:r>
      <w:r>
        <w:t>Gippsland</w:t>
      </w:r>
      <w:r w:rsidR="00C532BB">
        <w:t xml:space="preserve"> </w:t>
      </w:r>
      <w:r>
        <w:t>declared</w:t>
      </w:r>
      <w:r w:rsidR="00C532BB">
        <w:t xml:space="preserve"> </w:t>
      </w:r>
      <w:r>
        <w:t>area</w:t>
      </w:r>
      <w:r w:rsidR="00C532BB">
        <w:rPr>
          <w:rFonts w:ascii="Cambria" w:hAnsi="Cambria" w:cs="Cambria"/>
        </w:rPr>
        <w:t xml:space="preserve"> </w:t>
      </w:r>
      <w:r>
        <w:t>and</w:t>
      </w:r>
      <w:r w:rsidR="00C532BB">
        <w:t xml:space="preserve"> </w:t>
      </w:r>
      <w:r>
        <w:t>one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t>for</w:t>
      </w:r>
      <w:r w:rsidR="00C532BB">
        <w:t xml:space="preserve"> </w:t>
      </w:r>
      <w:r>
        <w:t>the</w:t>
      </w:r>
      <w:r w:rsidR="00C532BB">
        <w:t xml:space="preserve"> </w:t>
      </w:r>
      <w:r>
        <w:t>Southern</w:t>
      </w:r>
      <w:r w:rsidR="00C532BB">
        <w:t xml:space="preserve"> </w:t>
      </w:r>
      <w:r>
        <w:t>Ocean</w:t>
      </w:r>
      <w:r w:rsidR="00C532BB">
        <w:t xml:space="preserve"> </w:t>
      </w:r>
      <w:r>
        <w:t>declared</w:t>
      </w:r>
      <w:r w:rsidR="00C532BB">
        <w:t xml:space="preserve"> </w:t>
      </w:r>
      <w:r>
        <w:t>area.</w:t>
      </w:r>
    </w:p>
    <w:p w14:paraId="35442B87" w14:textId="3E54B27A" w:rsidR="004235FA" w:rsidRDefault="004235FA" w:rsidP="00DE4B84">
      <w:pPr>
        <w:pStyle w:val="Bullet"/>
      </w:pPr>
      <w:r>
        <w:t>In</w:t>
      </w:r>
      <w:r w:rsidR="00C532BB">
        <w:t xml:space="preserve"> </w:t>
      </w:r>
      <w:r>
        <w:t>December</w:t>
      </w:r>
      <w:r w:rsidR="00C532BB">
        <w:t xml:space="preserve"> </w:t>
      </w:r>
      <w:r>
        <w:t>2024,</w:t>
      </w:r>
      <w:r w:rsidR="00C532BB">
        <w:t xml:space="preserve"> </w:t>
      </w:r>
      <w:proofErr w:type="spellStart"/>
      <w:r>
        <w:t>VicGrid</w:t>
      </w:r>
      <w:proofErr w:type="spellEnd"/>
      <w:r w:rsidR="00C532BB">
        <w:t xml:space="preserve"> </w:t>
      </w:r>
      <w:r>
        <w:t>commenced</w:t>
      </w:r>
      <w:r w:rsidR="00C532BB">
        <w:t xml:space="preserve"> </w:t>
      </w:r>
      <w:r>
        <w:t>the</w:t>
      </w:r>
      <w:r w:rsidR="00C532BB">
        <w:t xml:space="preserve"> </w:t>
      </w:r>
      <w:r>
        <w:t>procurement</w:t>
      </w:r>
      <w:r w:rsidR="00C532BB">
        <w:t xml:space="preserve"> </w:t>
      </w:r>
      <w:r>
        <w:t>process</w:t>
      </w:r>
      <w:r w:rsidR="00C532BB">
        <w:t xml:space="preserve"> </w:t>
      </w:r>
      <w:r>
        <w:t>to</w:t>
      </w:r>
      <w:r w:rsidR="00C532BB">
        <w:t xml:space="preserve"> </w:t>
      </w:r>
      <w:r>
        <w:t>engage</w:t>
      </w:r>
      <w:r w:rsidR="00C532BB">
        <w:t xml:space="preserve"> </w:t>
      </w:r>
      <w:r>
        <w:t>a</w:t>
      </w:r>
      <w:r w:rsidR="00C532BB">
        <w:t xml:space="preserve"> </w:t>
      </w:r>
      <w:r>
        <w:t>delivery</w:t>
      </w:r>
      <w:r w:rsidR="00C532BB">
        <w:t xml:space="preserve"> </w:t>
      </w:r>
      <w:r>
        <w:t>partner</w:t>
      </w:r>
      <w:r w:rsidR="00C532BB">
        <w:t xml:space="preserve"> </w:t>
      </w:r>
      <w:r>
        <w:t>to</w:t>
      </w:r>
      <w:r w:rsidR="00C532BB">
        <w:t xml:space="preserve"> </w:t>
      </w:r>
      <w:r>
        <w:t>design,</w:t>
      </w:r>
      <w:r w:rsidR="00C532BB">
        <w:t xml:space="preserve"> </w:t>
      </w:r>
      <w:r>
        <w:t>build</w:t>
      </w:r>
      <w:r w:rsidR="00C532BB">
        <w:t xml:space="preserve"> </w:t>
      </w:r>
      <w:r>
        <w:t>and</w:t>
      </w:r>
      <w:r w:rsidR="00C532BB">
        <w:t xml:space="preserve"> </w:t>
      </w:r>
      <w:r>
        <w:t>operate</w:t>
      </w:r>
      <w:r w:rsidR="00C532BB">
        <w:t xml:space="preserve"> </w:t>
      </w:r>
      <w:r>
        <w:t>the</w:t>
      </w:r>
      <w:r w:rsidR="00C532BB">
        <w:t xml:space="preserve"> </w:t>
      </w:r>
      <w:r>
        <w:t>transmission</w:t>
      </w:r>
      <w:r w:rsidR="00C532BB">
        <w:t xml:space="preserve"> </w:t>
      </w:r>
      <w:r>
        <w:t>line</w:t>
      </w:r>
      <w:r w:rsidR="00C532BB">
        <w:t xml:space="preserve"> </w:t>
      </w:r>
      <w:r>
        <w:t>in</w:t>
      </w:r>
      <w:r w:rsidR="00C532BB">
        <w:rPr>
          <w:rFonts w:ascii="Cambria" w:hAnsi="Cambria" w:cs="Cambria"/>
        </w:rPr>
        <w:t xml:space="preserve"> </w:t>
      </w:r>
      <w:r>
        <w:t>Gippsland.</w:t>
      </w:r>
    </w:p>
    <w:p w14:paraId="1346A426" w14:textId="797CC9AA" w:rsidR="004235FA" w:rsidRDefault="004235FA" w:rsidP="00DE4B84">
      <w:pPr>
        <w:pStyle w:val="Bulletlast"/>
      </w:pPr>
      <w:r>
        <w:t>In</w:t>
      </w:r>
      <w:r w:rsidR="00C532BB">
        <w:t xml:space="preserve"> </w:t>
      </w:r>
      <w:r>
        <w:t>March</w:t>
      </w:r>
      <w:r w:rsidR="00C532BB">
        <w:t xml:space="preserve"> </w:t>
      </w:r>
      <w:r>
        <w:t>2025,</w:t>
      </w:r>
      <w:r w:rsidR="00C532BB">
        <w:t xml:space="preserve"> </w:t>
      </w:r>
      <w:r>
        <w:t>the</w:t>
      </w:r>
      <w:r w:rsidR="00C532BB">
        <w:t xml:space="preserve"> </w:t>
      </w:r>
      <w:r>
        <w:t>state</w:t>
      </w:r>
      <w:r w:rsidR="00C532BB">
        <w:t xml:space="preserve"> </w:t>
      </w:r>
      <w:r>
        <w:t>opened</w:t>
      </w:r>
      <w:r w:rsidR="00C532BB">
        <w:t xml:space="preserve"> </w:t>
      </w:r>
      <w:r>
        <w:t>a</w:t>
      </w:r>
      <w:r w:rsidR="00C532BB">
        <w:t xml:space="preserve"> </w:t>
      </w:r>
      <w:r>
        <w:t>Registration</w:t>
      </w:r>
      <w:r w:rsidR="00C532BB">
        <w:t xml:space="preserve"> </w:t>
      </w:r>
      <w:r>
        <w:t>of</w:t>
      </w:r>
      <w:r w:rsidR="00C532BB">
        <w:t xml:space="preserve"> </w:t>
      </w:r>
      <w:r>
        <w:t>Interest</w:t>
      </w:r>
      <w:r w:rsidR="00C532BB">
        <w:t xml:space="preserve"> </w:t>
      </w:r>
      <w:r>
        <w:t>(ROI)</w:t>
      </w:r>
      <w:r w:rsidR="00C532BB">
        <w:t xml:space="preserve"> </w:t>
      </w:r>
      <w:r>
        <w:t>process</w:t>
      </w:r>
      <w:r w:rsidR="00C532BB">
        <w:t xml:space="preserve"> </w:t>
      </w:r>
      <w:r>
        <w:t>to</w:t>
      </w:r>
      <w:r w:rsidR="00C532BB">
        <w:t xml:space="preserve"> </w:t>
      </w:r>
      <w:r>
        <w:t>enable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t>holders</w:t>
      </w:r>
      <w:r w:rsidR="00C532BB">
        <w:t xml:space="preserve"> </w:t>
      </w:r>
      <w:r>
        <w:t>to</w:t>
      </w:r>
      <w:r w:rsidR="00C532BB">
        <w:t xml:space="preserve"> </w:t>
      </w:r>
      <w:r>
        <w:t>access</w:t>
      </w:r>
      <w:r w:rsidR="00C532BB">
        <w:t xml:space="preserve"> </w:t>
      </w:r>
      <w:r>
        <w:t>the</w:t>
      </w:r>
      <w:r w:rsidR="00C532BB">
        <w:t xml:space="preserve"> </w:t>
      </w:r>
      <w:r>
        <w:t>information</w:t>
      </w:r>
      <w:r w:rsidR="00C532BB">
        <w:t xml:space="preserve"> </w:t>
      </w:r>
      <w:r>
        <w:t>needed</w:t>
      </w:r>
      <w:r w:rsidR="00C532BB">
        <w:t xml:space="preserve"> </w:t>
      </w:r>
      <w:r>
        <w:t>to</w:t>
      </w:r>
      <w:r w:rsidR="00C532BB">
        <w:t xml:space="preserve"> </w:t>
      </w:r>
      <w:r>
        <w:t>inform</w:t>
      </w:r>
      <w:r w:rsidR="00C532BB">
        <w:t xml:space="preserve"> </w:t>
      </w:r>
      <w:r>
        <w:t>a</w:t>
      </w:r>
      <w:r w:rsidR="00C532BB">
        <w:t xml:space="preserve"> </w:t>
      </w:r>
      <w:r>
        <w:t>Request</w:t>
      </w:r>
      <w:r w:rsidR="00C532BB">
        <w:t xml:space="preserve"> </w:t>
      </w:r>
      <w:r>
        <w:t>for</w:t>
      </w:r>
      <w:r w:rsidR="00C532BB">
        <w:t xml:space="preserve"> </w:t>
      </w:r>
      <w:r>
        <w:t>Proposal</w:t>
      </w:r>
      <w:r w:rsidR="00C532BB">
        <w:t xml:space="preserve"> </w:t>
      </w:r>
      <w:r>
        <w:t>(RFP)</w:t>
      </w:r>
      <w:r w:rsidR="00C532BB">
        <w:t xml:space="preserve"> </w:t>
      </w:r>
      <w:r>
        <w:t>stage.</w:t>
      </w:r>
    </w:p>
    <w:p w14:paraId="5500C647" w14:textId="3D3D4306" w:rsidR="004235FA" w:rsidRDefault="004235FA" w:rsidP="00DE4B84">
      <w:pPr>
        <w:pStyle w:val="TableFigureHeading"/>
      </w:pPr>
      <w:r>
        <w:t>Gippsland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declared</w:t>
      </w:r>
      <w:r w:rsidR="00C532BB">
        <w:t xml:space="preserve"> </w:t>
      </w:r>
      <w:r>
        <w:t>area</w:t>
      </w:r>
      <w:r w:rsidR="00C532BB">
        <w:t xml:space="preserve"> </w:t>
      </w:r>
      <w:r>
        <w:t>and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t>holders</w:t>
      </w:r>
    </w:p>
    <w:p w14:paraId="021CFF06" w14:textId="47469A06" w:rsidR="00DE4B84" w:rsidRDefault="00DE4B84" w:rsidP="00DE4B84">
      <w:r>
        <w:rPr>
          <w:noProof/>
        </w:rPr>
        <w:drawing>
          <wp:inline distT="0" distB="0" distL="0" distR="0" wp14:anchorId="7A8FA7AD" wp14:editId="701FE361">
            <wp:extent cx="6120130" cy="3671887"/>
            <wp:effectExtent l="0" t="0" r="0" b="5080"/>
            <wp:docPr id="1836641866" name="Picture 5" descr="Mapy showing Gippsland offshore wind declared area and feasibility licence hold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6641866" name="Picture 5" descr="Mapy showing Gippsland offshore wind declared area and feasibility licence holders"/>
                    <pic:cNvPicPr/>
                  </pic:nvPicPr>
                  <pic:blipFill rotWithShape="1">
                    <a:blip r:embed="rId13"/>
                    <a:srcRect b="4009"/>
                    <a:stretch/>
                  </pic:blipFill>
                  <pic:spPr bwMode="auto">
                    <a:xfrm>
                      <a:off x="0" y="0"/>
                      <a:ext cx="6120130" cy="36718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BC6CB7" w14:textId="33D8CB6F" w:rsidR="004235FA" w:rsidRDefault="004235FA" w:rsidP="00DE4B84">
      <w:pPr>
        <w:pStyle w:val="TableFigureHeading"/>
      </w:pPr>
      <w:r>
        <w:lastRenderedPageBreak/>
        <w:t>Southern</w:t>
      </w:r>
      <w:r w:rsidR="00C532BB">
        <w:t xml:space="preserve"> </w:t>
      </w:r>
      <w:r>
        <w:t>Ocean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declared</w:t>
      </w:r>
      <w:r w:rsidR="00C532BB">
        <w:t xml:space="preserve"> </w:t>
      </w:r>
      <w:r>
        <w:t>area</w:t>
      </w:r>
      <w:r w:rsidR="00C532BB">
        <w:t xml:space="preserve"> </w:t>
      </w:r>
      <w:r>
        <w:t>and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t>holder</w:t>
      </w:r>
    </w:p>
    <w:p w14:paraId="50F472F4" w14:textId="67D23C43" w:rsidR="00DE4B84" w:rsidRDefault="00DE4B84" w:rsidP="00DE4B84">
      <w:r>
        <w:rPr>
          <w:noProof/>
        </w:rPr>
        <w:drawing>
          <wp:inline distT="0" distB="0" distL="0" distR="0" wp14:anchorId="075EC384" wp14:editId="617BF895">
            <wp:extent cx="6120130" cy="3366135"/>
            <wp:effectExtent l="0" t="0" r="0" b="5715"/>
            <wp:docPr id="1663037045" name="Picture 6" descr="Map showing Southern Ocean offshore wind declared area and feasibility licence ho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3037045" name="Picture 6" descr="Map showing Southern Ocean offshore wind declared area and feasibility licence holder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698E2" w14:textId="77777777" w:rsidR="004235FA" w:rsidRDefault="004235FA" w:rsidP="00DE4B84">
      <w:pPr>
        <w:pStyle w:val="Heading1"/>
      </w:pPr>
      <w:bookmarkStart w:id="3" w:name="_Toc195086771"/>
      <w:r>
        <w:lastRenderedPageBreak/>
        <w:t>Procurement</w:t>
      </w:r>
      <w:bookmarkEnd w:id="3"/>
    </w:p>
    <w:p w14:paraId="20A61404" w14:textId="7CF09BD4" w:rsidR="004235FA" w:rsidRDefault="004235FA" w:rsidP="00DE4B84">
      <w:r>
        <w:t>With</w:t>
      </w:r>
      <w:r w:rsidR="00C532BB">
        <w:t xml:space="preserve"> </w:t>
      </w:r>
      <w:r>
        <w:t>the</w:t>
      </w:r>
      <w:r w:rsidR="00C532BB">
        <w:t xml:space="preserve"> </w:t>
      </w:r>
      <w:r>
        <w:t>opening</w:t>
      </w:r>
      <w:r w:rsidR="00C532BB">
        <w:t xml:space="preserve"> </w:t>
      </w:r>
      <w:r>
        <w:t>of</w:t>
      </w:r>
      <w:r w:rsidR="00C532BB">
        <w:t xml:space="preserve"> </w:t>
      </w:r>
      <w:r>
        <w:t>a</w:t>
      </w:r>
      <w:r w:rsidR="00C532BB">
        <w:t xml:space="preserve"> </w:t>
      </w:r>
      <w:r>
        <w:t>Registration</w:t>
      </w:r>
      <w:r w:rsidR="00C532BB">
        <w:t xml:space="preserve"> </w:t>
      </w:r>
      <w:r>
        <w:t>of</w:t>
      </w:r>
      <w:r w:rsidR="00C532BB">
        <w:t xml:space="preserve"> </w:t>
      </w:r>
      <w:r>
        <w:t>Interest</w:t>
      </w:r>
      <w:r w:rsidR="00C532BB">
        <w:t xml:space="preserve"> </w:t>
      </w:r>
      <w:r>
        <w:t>process,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continues</w:t>
      </w:r>
      <w:r w:rsidR="00C532BB">
        <w:t xml:space="preserve"> </w:t>
      </w:r>
      <w:r>
        <w:t>to</w:t>
      </w:r>
      <w:r w:rsidR="00C532BB">
        <w:t xml:space="preserve"> </w:t>
      </w:r>
      <w:r>
        <w:t>lead</w:t>
      </w:r>
      <w:r w:rsidR="00C532BB">
        <w:t xml:space="preserve"> </w:t>
      </w:r>
      <w:r>
        <w:t>the</w:t>
      </w:r>
      <w:r w:rsidR="00C532BB">
        <w:t xml:space="preserve"> </w:t>
      </w:r>
      <w:r>
        <w:t>way</w:t>
      </w:r>
      <w:r w:rsidR="00C532BB">
        <w:t xml:space="preserve"> </w:t>
      </w:r>
      <w:r>
        <w:t>in</w:t>
      </w:r>
      <w:r w:rsidR="00C532BB">
        <w:rPr>
          <w:rFonts w:ascii="Cambria" w:hAnsi="Cambria" w:cs="Cambria"/>
        </w:rPr>
        <w:t xml:space="preserve"> </w:t>
      </w:r>
      <w:r>
        <w:t>developing</w:t>
      </w:r>
      <w:r w:rsidR="00C532BB">
        <w:t xml:space="preserve"> </w:t>
      </w:r>
      <w:r>
        <w:t>an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industry</w:t>
      </w:r>
      <w:r w:rsidR="00C532BB">
        <w:t xml:space="preserve"> </w:t>
      </w:r>
      <w:r>
        <w:t>in</w:t>
      </w:r>
      <w:r w:rsidR="00C532BB">
        <w:t xml:space="preserve"> </w:t>
      </w:r>
      <w:r>
        <w:t>Australia.</w:t>
      </w:r>
    </w:p>
    <w:tbl>
      <w:tblPr>
        <w:tblW w:w="963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8647"/>
      </w:tblGrid>
      <w:tr w:rsidR="0061572A" w:rsidRPr="00DE4B84" w14:paraId="781B2BC7" w14:textId="77777777" w:rsidTr="003F588D">
        <w:trPr>
          <w:trHeight w:val="60"/>
        </w:trPr>
        <w:tc>
          <w:tcPr>
            <w:tcW w:w="992" w:type="dxa"/>
          </w:tcPr>
          <w:p w14:paraId="13197424" w14:textId="6E44078E" w:rsidR="004235FA" w:rsidRPr="00DE4B84" w:rsidRDefault="00DE4B84" w:rsidP="00DE4B84">
            <w:r w:rsidRPr="00DE4B84">
              <w:rPr>
                <w:b/>
                <w:bCs/>
              </w:rPr>
              <w:t>Notice</w:t>
            </w:r>
            <w:r w:rsidRPr="00DE4B84">
              <w:t xml:space="preserve"> </w:t>
            </w:r>
            <w:r w:rsidR="004235FA" w:rsidRPr="00DE4B84">
              <w:rPr>
                <w:b/>
                <w:bCs/>
                <w:sz w:val="28"/>
                <w:szCs w:val="36"/>
              </w:rPr>
              <w:t>1</w:t>
            </w:r>
          </w:p>
        </w:tc>
        <w:tc>
          <w:tcPr>
            <w:tcW w:w="8647" w:type="dxa"/>
          </w:tcPr>
          <w:p w14:paraId="52894B50" w14:textId="6D6B0649" w:rsidR="004235FA" w:rsidRPr="00DE4B84" w:rsidRDefault="004235FA" w:rsidP="00DE4B84">
            <w:r w:rsidRPr="00DE4B84">
              <w:t>The</w:t>
            </w:r>
            <w:r w:rsidR="00C532BB" w:rsidRPr="00DE4B84">
              <w:t xml:space="preserve"> </w:t>
            </w:r>
            <w:r w:rsidRPr="00DE4B84">
              <w:t>state</w:t>
            </w:r>
            <w:r w:rsidR="00C532BB" w:rsidRPr="00DE4B84">
              <w:t xml:space="preserve"> </w:t>
            </w:r>
            <w:r w:rsidRPr="00DE4B84">
              <w:t>has</w:t>
            </w:r>
            <w:r w:rsidR="00C532BB" w:rsidRPr="00DE4B84">
              <w:t xml:space="preserve"> </w:t>
            </w:r>
            <w:r w:rsidRPr="00DE4B84">
              <w:t>commenced</w:t>
            </w:r>
            <w:r w:rsidR="00C532BB" w:rsidRPr="00DE4B84">
              <w:t xml:space="preserve"> </w:t>
            </w:r>
            <w:r w:rsidRPr="00DE4B84">
              <w:t>a</w:t>
            </w:r>
            <w:r w:rsidR="00C532BB" w:rsidRPr="00DE4B84">
              <w:t xml:space="preserve"> </w:t>
            </w:r>
            <w:r w:rsidRPr="00DE4B84">
              <w:t>Registration</w:t>
            </w:r>
            <w:r w:rsidR="00C532BB" w:rsidRPr="00DE4B84">
              <w:t xml:space="preserve"> </w:t>
            </w:r>
            <w:r w:rsidRPr="00DE4B84">
              <w:t>of</w:t>
            </w:r>
            <w:r w:rsidR="00C532BB" w:rsidRPr="00DE4B84">
              <w:t xml:space="preserve"> </w:t>
            </w:r>
            <w:r w:rsidRPr="00DE4B84">
              <w:t>Interest</w:t>
            </w:r>
            <w:r w:rsidR="00C532BB" w:rsidRPr="00DE4B84">
              <w:t xml:space="preserve"> </w:t>
            </w:r>
            <w:r w:rsidRPr="00DE4B84">
              <w:t>(ROI)</w:t>
            </w:r>
            <w:r w:rsidR="00C532BB" w:rsidRPr="00DE4B84">
              <w:t xml:space="preserve"> </w:t>
            </w:r>
            <w:r w:rsidRPr="00DE4B84">
              <w:t>process</w:t>
            </w:r>
            <w:r w:rsidR="00C532BB" w:rsidRPr="00DE4B84">
              <w:t xml:space="preserve"> </w:t>
            </w:r>
            <w:r w:rsidRPr="00DE4B84">
              <w:t>for</w:t>
            </w:r>
            <w:r w:rsidR="00C532BB" w:rsidRPr="00DE4B84">
              <w:t xml:space="preserve"> </w:t>
            </w:r>
            <w:r w:rsidRPr="00DE4B84">
              <w:t>offshore</w:t>
            </w:r>
            <w:r w:rsidR="00C532BB" w:rsidRPr="00DE4B84">
              <w:t xml:space="preserve"> </w:t>
            </w:r>
            <w:r w:rsidRPr="00DE4B84">
              <w:t>wind</w:t>
            </w:r>
            <w:r w:rsidR="00C532BB" w:rsidRPr="00DE4B84">
              <w:t xml:space="preserve"> </w:t>
            </w:r>
            <w:r w:rsidRPr="00DE4B84">
              <w:t>feasibility</w:t>
            </w:r>
            <w:r w:rsidR="00C532BB" w:rsidRPr="00DE4B84">
              <w:t xml:space="preserve"> </w:t>
            </w:r>
            <w:r w:rsidRPr="00DE4B84">
              <w:t>licence</w:t>
            </w:r>
            <w:r w:rsidR="00C532BB" w:rsidRPr="00DE4B84">
              <w:t xml:space="preserve"> </w:t>
            </w:r>
            <w:r w:rsidRPr="00DE4B84">
              <w:t>holders.</w:t>
            </w:r>
            <w:r w:rsidR="00C532BB" w:rsidRPr="00DE4B84">
              <w:t xml:space="preserve"> </w:t>
            </w:r>
            <w:r w:rsidRPr="00DE4B84">
              <w:t>This</w:t>
            </w:r>
            <w:r w:rsidR="00C532BB" w:rsidRPr="00DE4B84">
              <w:t xml:space="preserve"> </w:t>
            </w:r>
            <w:r w:rsidRPr="00DE4B84">
              <w:t>is</w:t>
            </w:r>
            <w:r w:rsidR="00C532BB" w:rsidRPr="00DE4B84">
              <w:t xml:space="preserve"> </w:t>
            </w:r>
            <w:r w:rsidRPr="00DE4B84">
              <w:t>a</w:t>
            </w:r>
            <w:r w:rsidR="00C532BB" w:rsidRPr="00DE4B84">
              <w:t xml:space="preserve"> </w:t>
            </w:r>
            <w:r w:rsidRPr="00DE4B84">
              <w:t>step</w:t>
            </w:r>
            <w:r w:rsidR="00C532BB" w:rsidRPr="00DE4B84">
              <w:t xml:space="preserve"> </w:t>
            </w:r>
            <w:r w:rsidRPr="00DE4B84">
              <w:t>towards</w:t>
            </w:r>
            <w:r w:rsidR="00C532BB" w:rsidRPr="00DE4B84">
              <w:t xml:space="preserve"> </w:t>
            </w:r>
            <w:r w:rsidRPr="00DE4B84">
              <w:t>the</w:t>
            </w:r>
            <w:r w:rsidR="00C532BB" w:rsidRPr="00DE4B84">
              <w:t xml:space="preserve"> </w:t>
            </w:r>
            <w:r w:rsidRPr="00DE4B84">
              <w:t>first</w:t>
            </w:r>
            <w:r w:rsidR="00C532BB" w:rsidRPr="00DE4B84">
              <w:t xml:space="preserve"> </w:t>
            </w:r>
            <w:r w:rsidRPr="00DE4B84">
              <w:t>2</w:t>
            </w:r>
            <w:r w:rsidR="00C532BB" w:rsidRPr="00DE4B84">
              <w:t xml:space="preserve"> </w:t>
            </w:r>
            <w:r w:rsidRPr="00DE4B84">
              <w:t>GW</w:t>
            </w:r>
            <w:r w:rsidR="00C532BB" w:rsidRPr="00DE4B84">
              <w:t xml:space="preserve"> </w:t>
            </w:r>
            <w:r w:rsidRPr="00DE4B84">
              <w:t>of</w:t>
            </w:r>
            <w:r w:rsidR="00C532BB" w:rsidRPr="00DE4B84">
              <w:t xml:space="preserve"> </w:t>
            </w:r>
            <w:r w:rsidRPr="00DE4B84">
              <w:t>offshore</w:t>
            </w:r>
            <w:r w:rsidR="00C532BB" w:rsidRPr="00DE4B84">
              <w:t xml:space="preserve"> </w:t>
            </w:r>
            <w:r w:rsidRPr="00DE4B84">
              <w:t>wind</w:t>
            </w:r>
            <w:r w:rsidR="00C532BB" w:rsidRPr="00DE4B84">
              <w:t xml:space="preserve"> </w:t>
            </w:r>
            <w:r w:rsidRPr="00DE4B84">
              <w:t>energy</w:t>
            </w:r>
            <w:r w:rsidR="00C532BB" w:rsidRPr="00DE4B84">
              <w:t xml:space="preserve"> </w:t>
            </w:r>
            <w:r w:rsidRPr="00DE4B84">
              <w:t>capacity</w:t>
            </w:r>
            <w:r w:rsidR="00C532BB" w:rsidRPr="00DE4B84">
              <w:t xml:space="preserve"> </w:t>
            </w:r>
            <w:r w:rsidRPr="00DE4B84">
              <w:t>in</w:t>
            </w:r>
            <w:r w:rsidR="00C532BB" w:rsidRPr="00DE4B84">
              <w:t xml:space="preserve"> </w:t>
            </w:r>
            <w:r w:rsidRPr="00DE4B84">
              <w:t>Victoria</w:t>
            </w:r>
            <w:r w:rsidR="00C532BB" w:rsidRPr="00DE4B84">
              <w:t xml:space="preserve"> </w:t>
            </w:r>
            <w:r w:rsidRPr="00DE4B84">
              <w:t>and</w:t>
            </w:r>
            <w:r w:rsidR="00C532BB" w:rsidRPr="00DE4B84">
              <w:t xml:space="preserve"> </w:t>
            </w:r>
            <w:r w:rsidRPr="00DE4B84">
              <w:t>lays</w:t>
            </w:r>
            <w:r w:rsidR="00C532BB" w:rsidRPr="00DE4B84">
              <w:t xml:space="preserve"> </w:t>
            </w:r>
            <w:r w:rsidRPr="00DE4B84">
              <w:t>the</w:t>
            </w:r>
            <w:r w:rsidR="00C532BB" w:rsidRPr="00DE4B84">
              <w:t xml:space="preserve"> </w:t>
            </w:r>
            <w:r w:rsidRPr="00DE4B84">
              <w:t>foundation</w:t>
            </w:r>
            <w:r w:rsidR="00C532BB" w:rsidRPr="00DE4B84">
              <w:t xml:space="preserve"> </w:t>
            </w:r>
            <w:r w:rsidRPr="00DE4B84">
              <w:t>for</w:t>
            </w:r>
            <w:r w:rsidR="00C532BB" w:rsidRPr="00DE4B84">
              <w:t xml:space="preserve"> </w:t>
            </w:r>
            <w:r w:rsidRPr="00DE4B84">
              <w:t>achieving</w:t>
            </w:r>
            <w:r w:rsidR="00C532BB" w:rsidRPr="00DE4B84">
              <w:t xml:space="preserve"> </w:t>
            </w:r>
            <w:r w:rsidRPr="00DE4B84">
              <w:t>the</w:t>
            </w:r>
            <w:r w:rsidR="00C532BB" w:rsidRPr="00DE4B84">
              <w:t xml:space="preserve"> </w:t>
            </w:r>
            <w:r w:rsidRPr="00DE4B84">
              <w:t>state’s</w:t>
            </w:r>
            <w:r w:rsidR="00C532BB" w:rsidRPr="00DE4B84">
              <w:t xml:space="preserve"> </w:t>
            </w:r>
            <w:r w:rsidRPr="00DE4B84">
              <w:t>longer-term</w:t>
            </w:r>
            <w:r w:rsidR="00C532BB" w:rsidRPr="00DE4B84">
              <w:t xml:space="preserve"> </w:t>
            </w:r>
            <w:r w:rsidRPr="00DE4B84">
              <w:t>legislated</w:t>
            </w:r>
            <w:r w:rsidR="00C532BB" w:rsidRPr="00DE4B84">
              <w:t xml:space="preserve"> </w:t>
            </w:r>
            <w:r w:rsidRPr="00DE4B84">
              <w:t>targets</w:t>
            </w:r>
            <w:r w:rsidR="00C532BB" w:rsidRPr="00DE4B84">
              <w:t xml:space="preserve"> </w:t>
            </w:r>
            <w:r w:rsidRPr="00DE4B84">
              <w:t>of</w:t>
            </w:r>
            <w:r w:rsidR="00C532BB" w:rsidRPr="00DE4B84">
              <w:t xml:space="preserve"> </w:t>
            </w:r>
            <w:r w:rsidRPr="00DE4B84">
              <w:t>4</w:t>
            </w:r>
            <w:r w:rsidR="00C532BB" w:rsidRPr="00DE4B84">
              <w:t xml:space="preserve"> </w:t>
            </w:r>
            <w:r w:rsidRPr="00DE4B84">
              <w:t>GW</w:t>
            </w:r>
            <w:r w:rsidR="00C532BB" w:rsidRPr="00DE4B84">
              <w:t xml:space="preserve"> </w:t>
            </w:r>
            <w:r w:rsidRPr="00DE4B84">
              <w:t>by</w:t>
            </w:r>
            <w:r w:rsidR="00C532BB" w:rsidRPr="00DE4B84">
              <w:t xml:space="preserve"> </w:t>
            </w:r>
            <w:r w:rsidRPr="00DE4B84">
              <w:t>2035</w:t>
            </w:r>
            <w:r w:rsidR="00C532BB" w:rsidRPr="00DE4B84">
              <w:t xml:space="preserve"> </w:t>
            </w:r>
            <w:r w:rsidRPr="00DE4B84">
              <w:t>and</w:t>
            </w:r>
            <w:r w:rsidR="00C532BB" w:rsidRPr="00DE4B84">
              <w:t xml:space="preserve"> </w:t>
            </w:r>
            <w:r w:rsidRPr="00DE4B84">
              <w:t>9</w:t>
            </w:r>
            <w:r w:rsidR="00C532BB" w:rsidRPr="00DE4B84">
              <w:t xml:space="preserve"> </w:t>
            </w:r>
            <w:r w:rsidRPr="00DE4B84">
              <w:t>GW</w:t>
            </w:r>
            <w:r w:rsidR="00C532BB" w:rsidRPr="00DE4B84">
              <w:t xml:space="preserve"> </w:t>
            </w:r>
            <w:r w:rsidRPr="00DE4B84">
              <w:t>by</w:t>
            </w:r>
            <w:r w:rsidR="00C532BB" w:rsidRPr="00DE4B84">
              <w:t xml:space="preserve"> </w:t>
            </w:r>
            <w:r w:rsidRPr="00DE4B84">
              <w:t>2040.</w:t>
            </w:r>
          </w:p>
        </w:tc>
      </w:tr>
    </w:tbl>
    <w:p w14:paraId="456B6AD4" w14:textId="77777777" w:rsidR="004235FA" w:rsidRPr="00DE4B84" w:rsidRDefault="004235FA" w:rsidP="00DE4B84"/>
    <w:p w14:paraId="44EE1278" w14:textId="1F6898E5" w:rsidR="004235FA" w:rsidRDefault="004235FA" w:rsidP="00DE4B84">
      <w:r>
        <w:t>The</w:t>
      </w:r>
      <w:r w:rsidR="00C532BB">
        <w:rPr>
          <w:rFonts w:ascii="Cambria" w:hAnsi="Cambria" w:cs="Cambria"/>
        </w:rPr>
        <w:t xml:space="preserve"> </w:t>
      </w:r>
      <w:r>
        <w:t>ROI</w:t>
      </w:r>
      <w:r w:rsidR="00C532BB">
        <w:t xml:space="preserve"> </w:t>
      </w:r>
      <w:r>
        <w:t>process</w:t>
      </w:r>
      <w:r w:rsidR="00C532BB">
        <w:t xml:space="preserve"> </w:t>
      </w:r>
      <w:r>
        <w:t>for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t>holders</w:t>
      </w:r>
      <w:r w:rsidR="00C532BB">
        <w:t xml:space="preserve"> </w:t>
      </w:r>
      <w:r>
        <w:t>is</w:t>
      </w:r>
      <w:r w:rsidR="00C532BB">
        <w:t xml:space="preserve"> </w:t>
      </w:r>
      <w:r>
        <w:t>an</w:t>
      </w:r>
      <w:r w:rsidR="00C532BB">
        <w:t xml:space="preserve"> </w:t>
      </w:r>
      <w:r>
        <w:t>efficient</w:t>
      </w:r>
      <w:r w:rsidR="00C532BB">
        <w:t xml:space="preserve"> </w:t>
      </w:r>
      <w:r>
        <w:t>process,</w:t>
      </w:r>
      <w:r w:rsidR="00C532BB">
        <w:t xml:space="preserve"> </w:t>
      </w:r>
      <w:r>
        <w:t>enabling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t>holders</w:t>
      </w:r>
      <w:r w:rsidR="00C532BB">
        <w:t xml:space="preserve"> </w:t>
      </w:r>
      <w:r>
        <w:t>to</w:t>
      </w:r>
      <w:r w:rsidR="00C532BB">
        <w:t xml:space="preserve"> </w:t>
      </w:r>
      <w:r>
        <w:t>access</w:t>
      </w:r>
      <w:r w:rsidR="00C532BB">
        <w:t xml:space="preserve"> </w:t>
      </w:r>
      <w:r>
        <w:t>the</w:t>
      </w:r>
      <w:r w:rsidR="00C532BB">
        <w:t xml:space="preserve"> </w:t>
      </w:r>
      <w:r>
        <w:t>information</w:t>
      </w:r>
      <w:r w:rsidR="00C532BB">
        <w:t xml:space="preserve"> </w:t>
      </w:r>
      <w:r>
        <w:t>needed</w:t>
      </w:r>
      <w:r w:rsidR="00C532BB">
        <w:t xml:space="preserve"> </w:t>
      </w:r>
      <w:r>
        <w:t>to</w:t>
      </w:r>
      <w:r w:rsidR="00C532BB">
        <w:rPr>
          <w:rFonts w:ascii="Cambria" w:hAnsi="Cambria" w:cs="Cambria"/>
        </w:rPr>
        <w:t xml:space="preserve"> </w:t>
      </w:r>
      <w:r>
        <w:t>inform</w:t>
      </w:r>
      <w:r w:rsidR="00C532BB">
        <w:t xml:space="preserve"> </w:t>
      </w:r>
      <w:r>
        <w:t>a</w:t>
      </w:r>
      <w:r w:rsidR="00C532BB">
        <w:t xml:space="preserve"> </w:t>
      </w:r>
      <w:r>
        <w:t>Request</w:t>
      </w:r>
      <w:r w:rsidR="00C532BB">
        <w:t xml:space="preserve"> </w:t>
      </w:r>
      <w:r>
        <w:t>for</w:t>
      </w:r>
      <w:r w:rsidR="00C532BB">
        <w:t xml:space="preserve"> </w:t>
      </w:r>
      <w:r>
        <w:t>Proposal</w:t>
      </w:r>
      <w:r w:rsidR="00C532BB">
        <w:t xml:space="preserve"> </w:t>
      </w:r>
      <w:r>
        <w:t>(RFP)</w:t>
      </w:r>
      <w:r w:rsidR="00C532BB">
        <w:t xml:space="preserve"> </w:t>
      </w:r>
      <w:r>
        <w:t>stage.</w:t>
      </w:r>
      <w:r w:rsidR="00C532BB">
        <w:t xml:space="preserve"> </w:t>
      </w:r>
      <w:r>
        <w:t>The</w:t>
      </w:r>
      <w:r w:rsidR="00C532BB">
        <w:t xml:space="preserve"> </w:t>
      </w:r>
      <w:r>
        <w:t>ROI</w:t>
      </w:r>
      <w:r w:rsidR="00C532BB">
        <w:rPr>
          <w:rFonts w:ascii="Cambria" w:hAnsi="Cambria" w:cs="Cambria"/>
        </w:rPr>
        <w:t xml:space="preserve"> </w:t>
      </w:r>
      <w:r>
        <w:t>is</w:t>
      </w:r>
      <w:r w:rsidR="00C532BB">
        <w:t xml:space="preserve"> </w:t>
      </w:r>
      <w:r>
        <w:t>less</w:t>
      </w:r>
      <w:r w:rsidR="00C532BB">
        <w:t xml:space="preserve"> </w:t>
      </w:r>
      <w:r>
        <w:t>onerous</w:t>
      </w:r>
      <w:r w:rsidR="00C532BB">
        <w:t xml:space="preserve"> </w:t>
      </w:r>
      <w:r>
        <w:t>than</w:t>
      </w:r>
      <w:r w:rsidR="00C532BB">
        <w:t xml:space="preserve"> </w:t>
      </w:r>
      <w:r>
        <w:t>an</w:t>
      </w:r>
      <w:r w:rsidR="00C532BB">
        <w:t xml:space="preserve"> </w:t>
      </w:r>
      <w:r>
        <w:t>Expression</w:t>
      </w:r>
      <w:r w:rsidR="00C532BB">
        <w:t xml:space="preserve"> </w:t>
      </w:r>
      <w:r>
        <w:t>of</w:t>
      </w:r>
      <w:r w:rsidR="00C532BB">
        <w:t xml:space="preserve"> </w:t>
      </w:r>
      <w:r>
        <w:t>Interest</w:t>
      </w:r>
      <w:r w:rsidR="00C532BB">
        <w:t xml:space="preserve"> </w:t>
      </w:r>
      <w:r>
        <w:t>(EOI),</w:t>
      </w:r>
      <w:r w:rsidR="00C532BB">
        <w:t xml:space="preserve"> </w:t>
      </w:r>
      <w:r>
        <w:t>which</w:t>
      </w:r>
      <w:r w:rsidR="00C532BB">
        <w:t xml:space="preserve"> </w:t>
      </w:r>
      <w:r>
        <w:t>would</w:t>
      </w:r>
      <w:r w:rsidR="00C532BB">
        <w:t xml:space="preserve"> </w:t>
      </w:r>
      <w:r>
        <w:t>require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t>holders</w:t>
      </w:r>
      <w:r w:rsidR="00C532BB">
        <w:t xml:space="preserve"> </w:t>
      </w:r>
      <w:r>
        <w:t>to</w:t>
      </w:r>
      <w:r w:rsidR="00C532BB">
        <w:t xml:space="preserve"> </w:t>
      </w:r>
      <w:r>
        <w:t>supply,</w:t>
      </w:r>
      <w:r w:rsidR="00C532BB">
        <w:t xml:space="preserve"> </w:t>
      </w:r>
      <w:r>
        <w:t>and</w:t>
      </w:r>
      <w:r w:rsidR="00C532BB">
        <w:t xml:space="preserve"> </w:t>
      </w:r>
      <w:r>
        <w:t>be</w:t>
      </w:r>
      <w:r w:rsidR="00C532BB">
        <w:t xml:space="preserve"> </w:t>
      </w:r>
      <w:r>
        <w:t>assessed</w:t>
      </w:r>
      <w:r w:rsidR="00C532BB">
        <w:t xml:space="preserve"> </w:t>
      </w:r>
      <w:r>
        <w:t>on,</w:t>
      </w:r>
      <w:r w:rsidR="00C532BB">
        <w:t xml:space="preserve"> </w:t>
      </w:r>
      <w:r>
        <w:t>a</w:t>
      </w:r>
      <w:r w:rsidR="00C532BB">
        <w:t xml:space="preserve"> </w:t>
      </w:r>
      <w:r>
        <w:t>range</w:t>
      </w:r>
      <w:r w:rsidR="00C532BB">
        <w:t xml:space="preserve"> </w:t>
      </w:r>
      <w:r>
        <w:t>of</w:t>
      </w:r>
      <w:r w:rsidR="00C532BB">
        <w:t xml:space="preserve"> </w:t>
      </w:r>
      <w:r>
        <w:t>information</w:t>
      </w:r>
      <w:r w:rsidR="00C532BB">
        <w:t xml:space="preserve"> </w:t>
      </w:r>
      <w:r>
        <w:t>relating</w:t>
      </w:r>
      <w:r w:rsidR="00C532BB">
        <w:t xml:space="preserve"> </w:t>
      </w:r>
      <w:r>
        <w:t>to</w:t>
      </w:r>
      <w:r w:rsidR="00C532BB">
        <w:t xml:space="preserve"> </w:t>
      </w:r>
      <w:r>
        <w:t>their</w:t>
      </w:r>
      <w:r w:rsidR="00C532BB">
        <w:t xml:space="preserve"> </w:t>
      </w:r>
      <w:r>
        <w:t>project</w:t>
      </w:r>
      <w:r w:rsidR="00C532BB">
        <w:t xml:space="preserve"> </w:t>
      </w:r>
      <w:r>
        <w:t>status.</w:t>
      </w:r>
    </w:p>
    <w:p w14:paraId="7C475C0F" w14:textId="19AFC369" w:rsidR="004235FA" w:rsidRDefault="004235FA" w:rsidP="00DE4B84">
      <w:r>
        <w:t>This</w:t>
      </w:r>
      <w:r w:rsidR="00C532BB">
        <w:t xml:space="preserve"> </w:t>
      </w:r>
      <w:r>
        <w:t>change</w:t>
      </w:r>
      <w:r w:rsidR="00C532BB">
        <w:t xml:space="preserve"> </w:t>
      </w:r>
      <w:r>
        <w:t>is</w:t>
      </w:r>
      <w:r w:rsidR="00C532BB">
        <w:t xml:space="preserve"> </w:t>
      </w:r>
      <w:r>
        <w:t>appropriate.</w:t>
      </w:r>
      <w:r w:rsidR="00C532BB">
        <w:t xml:space="preserve"> </w:t>
      </w:r>
      <w:r>
        <w:t>Due</w:t>
      </w:r>
      <w:r w:rsidR="00C532BB">
        <w:t xml:space="preserve"> </w:t>
      </w:r>
      <w:r>
        <w:t>to</w:t>
      </w:r>
      <w:r w:rsidR="00C532BB">
        <w:t xml:space="preserve"> </w:t>
      </w:r>
      <w:r>
        <w:t>the</w:t>
      </w:r>
      <w:r w:rsidR="00C532BB">
        <w:t xml:space="preserve"> </w:t>
      </w:r>
      <w:r>
        <w:t>timing</w:t>
      </w:r>
      <w:r w:rsidR="00C532BB">
        <w:t xml:space="preserve"> </w:t>
      </w:r>
      <w:r>
        <w:t>of</w:t>
      </w:r>
      <w:r w:rsidR="00C532BB">
        <w:t xml:space="preserve"> </w:t>
      </w:r>
      <w:r>
        <w:t>licensing</w:t>
      </w:r>
      <w:r w:rsidR="00C532BB">
        <w:t xml:space="preserve"> </w:t>
      </w:r>
      <w:r>
        <w:t>and</w:t>
      </w:r>
      <w:r w:rsidR="00C532BB">
        <w:t xml:space="preserve"> </w:t>
      </w:r>
      <w:r>
        <w:t>management</w:t>
      </w:r>
      <w:r w:rsidR="00C532BB">
        <w:t xml:space="preserve"> </w:t>
      </w:r>
      <w:r>
        <w:t>plan</w:t>
      </w:r>
      <w:r w:rsidR="00C532BB">
        <w:t xml:space="preserve"> </w:t>
      </w:r>
      <w:r>
        <w:t>regulations</w:t>
      </w:r>
      <w:r w:rsidR="00C532BB">
        <w:t xml:space="preserve"> </w:t>
      </w:r>
      <w:r>
        <w:t>since</w:t>
      </w:r>
      <w:r w:rsidR="00C532BB">
        <w:t xml:space="preserve"> </w:t>
      </w:r>
      <w:r>
        <w:t>the</w:t>
      </w:r>
      <w:r w:rsidR="00C532BB">
        <w:t xml:space="preserve"> </w:t>
      </w:r>
      <w:r>
        <w:t>release</w:t>
      </w:r>
      <w:r w:rsidR="00C532BB">
        <w:t xml:space="preserve"> </w:t>
      </w:r>
      <w:r>
        <w:t>of</w:t>
      </w:r>
      <w:r w:rsidR="00C532BB">
        <w:t xml:space="preserve"> </w:t>
      </w:r>
      <w:r>
        <w:t>IS3,</w:t>
      </w:r>
      <w:r w:rsidR="00C532BB">
        <w:t xml:space="preserve"> </w:t>
      </w:r>
      <w:r>
        <w:t>this</w:t>
      </w:r>
      <w:r w:rsidR="00C532BB">
        <w:t xml:space="preserve"> </w:t>
      </w:r>
      <w:r>
        <w:t>adjusted</w:t>
      </w:r>
      <w:r w:rsidR="00C532BB">
        <w:t xml:space="preserve"> </w:t>
      </w:r>
      <w:r>
        <w:t>process</w:t>
      </w:r>
      <w:r w:rsidR="00C532BB">
        <w:t xml:space="preserve"> </w:t>
      </w:r>
      <w:r>
        <w:t>helps</w:t>
      </w:r>
      <w:r w:rsidR="00C532BB">
        <w:t xml:space="preserve"> </w:t>
      </w:r>
      <w:r>
        <w:t>us</w:t>
      </w:r>
      <w:r w:rsidR="00C532BB">
        <w:t xml:space="preserve"> </w:t>
      </w:r>
      <w:r>
        <w:t>maintain</w:t>
      </w:r>
      <w:r w:rsidR="00C532BB">
        <w:t xml:space="preserve"> </w:t>
      </w:r>
      <w:r>
        <w:t>our</w:t>
      </w:r>
      <w:r w:rsidR="00C532BB">
        <w:t xml:space="preserve"> </w:t>
      </w:r>
      <w:r>
        <w:t>overall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program</w:t>
      </w:r>
      <w:r w:rsidR="00C532BB">
        <w:t xml:space="preserve"> </w:t>
      </w:r>
      <w:r>
        <w:t>timeframes.</w:t>
      </w:r>
    </w:p>
    <w:p w14:paraId="58A39CD1" w14:textId="06E852C3" w:rsidR="004235FA" w:rsidRDefault="004235FA" w:rsidP="00DE4B84">
      <w:r>
        <w:t>We</w:t>
      </w:r>
      <w:r w:rsidR="00C532BB">
        <w:t xml:space="preserve"> </w:t>
      </w:r>
      <w:r>
        <w:t>have</w:t>
      </w:r>
      <w:r w:rsidR="00C532BB">
        <w:t xml:space="preserve"> </w:t>
      </w:r>
      <w:r>
        <w:t>heard</w:t>
      </w:r>
      <w:r w:rsidR="00C532BB">
        <w:t xml:space="preserve"> </w:t>
      </w:r>
      <w:r>
        <w:t>through</w:t>
      </w:r>
      <w:r w:rsidR="00C532BB">
        <w:t xml:space="preserve"> </w:t>
      </w:r>
      <w:r>
        <w:t>market</w:t>
      </w:r>
      <w:r w:rsidR="00C532BB">
        <w:t xml:space="preserve"> </w:t>
      </w:r>
      <w:r>
        <w:t>soundings</w:t>
      </w:r>
      <w:r w:rsidR="00C532BB">
        <w:t xml:space="preserve"> </w:t>
      </w:r>
      <w:r>
        <w:t>that</w:t>
      </w:r>
      <w:r w:rsidR="00C532BB">
        <w:t xml:space="preserve"> </w:t>
      </w:r>
      <w:r>
        <w:t>an</w:t>
      </w:r>
      <w:r w:rsidR="00C532BB">
        <w:t xml:space="preserve"> </w:t>
      </w:r>
      <w:r>
        <w:t>efficient,</w:t>
      </w:r>
      <w:r w:rsidR="00C532BB">
        <w:t xml:space="preserve"> </w:t>
      </w:r>
      <w:r>
        <w:t>effective</w:t>
      </w:r>
      <w:r w:rsidR="00C532BB">
        <w:t xml:space="preserve"> </w:t>
      </w:r>
      <w:r>
        <w:t>and</w:t>
      </w:r>
      <w:r w:rsidR="00C532BB">
        <w:t xml:space="preserve"> </w:t>
      </w:r>
      <w:r>
        <w:t>robust</w:t>
      </w:r>
      <w:r w:rsidR="00C532BB">
        <w:t xml:space="preserve"> </w:t>
      </w:r>
      <w:r>
        <w:t>process</w:t>
      </w:r>
      <w:r w:rsidR="00C532BB">
        <w:t xml:space="preserve"> </w:t>
      </w:r>
      <w:r>
        <w:t>is</w:t>
      </w:r>
      <w:r w:rsidR="00C532BB">
        <w:t xml:space="preserve"> </w:t>
      </w:r>
      <w:r>
        <w:t>needed</w:t>
      </w:r>
      <w:r w:rsidR="00C532BB">
        <w:rPr>
          <w:rFonts w:ascii="Cambria" w:hAnsi="Cambria" w:cs="Cambria"/>
        </w:rPr>
        <w:t xml:space="preserve"> </w:t>
      </w:r>
      <w:r>
        <w:t>for</w:t>
      </w:r>
      <w:r w:rsidR="00C532BB">
        <w:t xml:space="preserve"> </w:t>
      </w:r>
      <w:r>
        <w:t>the</w:t>
      </w:r>
      <w:r w:rsidR="00C532BB">
        <w:t xml:space="preserve"> </w:t>
      </w:r>
      <w:r>
        <w:t>support</w:t>
      </w:r>
      <w:r w:rsidR="00C532BB">
        <w:t xml:space="preserve"> </w:t>
      </w:r>
      <w:r>
        <w:t>of</w:t>
      </w:r>
      <w:r w:rsidR="00C532BB">
        <w:t xml:space="preserve"> </w:t>
      </w:r>
      <w:r>
        <w:t>industry</w:t>
      </w:r>
      <w:r w:rsidR="00C532BB">
        <w:t xml:space="preserve"> </w:t>
      </w:r>
      <w:r>
        <w:t>aiming</w:t>
      </w:r>
      <w:r w:rsidR="00C532BB">
        <w:rPr>
          <w:rFonts w:ascii="Cambria" w:hAnsi="Cambria" w:cs="Cambria"/>
        </w:rPr>
        <w:t xml:space="preserve"> </w:t>
      </w:r>
      <w:r>
        <w:t>to</w:t>
      </w:r>
      <w:r w:rsidR="00C532BB">
        <w:t xml:space="preserve"> </w:t>
      </w:r>
      <w:r>
        <w:t>build</w:t>
      </w:r>
      <w:r w:rsidR="00C532BB">
        <w:t xml:space="preserve"> </w:t>
      </w:r>
      <w:r>
        <w:t>the</w:t>
      </w:r>
      <w:r w:rsidR="00C532BB">
        <w:t xml:space="preserve"> </w:t>
      </w:r>
      <w:r>
        <w:t>first</w:t>
      </w:r>
      <w:r w:rsidR="00C532BB">
        <w:t xml:space="preserve"> </w:t>
      </w:r>
      <w:r>
        <w:t>2</w:t>
      </w:r>
      <w:r w:rsidR="00C532BB">
        <w:t xml:space="preserve"> </w:t>
      </w:r>
      <w:r>
        <w:t>GW.</w:t>
      </w:r>
    </w:p>
    <w:p w14:paraId="17C3D106" w14:textId="7AC5C1AA" w:rsidR="004235FA" w:rsidRDefault="004235FA" w:rsidP="009F5F33">
      <w:r>
        <w:t>We</w:t>
      </w:r>
      <w:r w:rsidR="00C532BB">
        <w:t xml:space="preserve"> </w:t>
      </w:r>
      <w:r>
        <w:t>are</w:t>
      </w:r>
      <w:r w:rsidR="00C532BB">
        <w:t xml:space="preserve"> </w:t>
      </w:r>
      <w:r>
        <w:t>committed</w:t>
      </w:r>
      <w:r w:rsidR="00C532BB">
        <w:t xml:space="preserve"> </w:t>
      </w:r>
      <w:r>
        <w:t>to</w:t>
      </w:r>
      <w:r w:rsidR="00C532BB">
        <w:t xml:space="preserve"> </w:t>
      </w:r>
      <w:r>
        <w:t>supporting</w:t>
      </w:r>
      <w:r w:rsidR="00C532BB">
        <w:t xml:space="preserve"> </w:t>
      </w:r>
      <w:r>
        <w:t>the</w:t>
      </w:r>
      <w:r w:rsidR="00C532BB">
        <w:t xml:space="preserve"> </w:t>
      </w:r>
      <w:r>
        <w:t>development</w:t>
      </w:r>
      <w:r w:rsidR="00C532BB">
        <w:t xml:space="preserve"> </w:t>
      </w:r>
      <w:r>
        <w:t>of</w:t>
      </w:r>
      <w:r w:rsidR="00C532BB">
        <w:rPr>
          <w:rFonts w:ascii="Cambria" w:hAnsi="Cambria" w:cs="Cambria"/>
        </w:rPr>
        <w:t xml:space="preserve"> </w:t>
      </w:r>
      <w:r>
        <w:t>the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industry</w:t>
      </w:r>
      <w:r w:rsidR="00C532BB">
        <w:t xml:space="preserve"> </w:t>
      </w:r>
      <w:r>
        <w:t>in</w:t>
      </w:r>
      <w:r w:rsidR="00C532BB">
        <w:t xml:space="preserve"> </w:t>
      </w:r>
      <w:r>
        <w:t>Victoria</w:t>
      </w:r>
      <w:r w:rsidR="00C532BB">
        <w:t xml:space="preserve"> </w:t>
      </w:r>
      <w:r>
        <w:t>and</w:t>
      </w:r>
      <w:r w:rsidR="00C532BB">
        <w:t xml:space="preserve"> </w:t>
      </w:r>
      <w:r>
        <w:t>are</w:t>
      </w:r>
      <w:r w:rsidR="00C532BB">
        <w:t xml:space="preserve"> </w:t>
      </w:r>
      <w:r>
        <w:t>looking</w:t>
      </w:r>
      <w:r w:rsidR="00C532BB">
        <w:t xml:space="preserve"> </w:t>
      </w:r>
      <w:r>
        <w:t>forward</w:t>
      </w:r>
      <w:r w:rsidR="00C532BB">
        <w:t xml:space="preserve"> </w:t>
      </w:r>
      <w:r>
        <w:t>to</w:t>
      </w:r>
      <w:r w:rsidR="00C532BB">
        <w:t xml:space="preserve"> </w:t>
      </w:r>
      <w:r>
        <w:t>hitting</w:t>
      </w:r>
      <w:r w:rsidR="00C532BB">
        <w:t xml:space="preserve"> </w:t>
      </w:r>
      <w:r>
        <w:t>the</w:t>
      </w:r>
      <w:r w:rsidR="00C532BB">
        <w:t xml:space="preserve"> </w:t>
      </w:r>
      <w:r>
        <w:t>next</w:t>
      </w:r>
      <w:r w:rsidR="00C532BB">
        <w:t xml:space="preserve"> </w:t>
      </w:r>
      <w:r>
        <w:t>milestone.</w:t>
      </w:r>
    </w:p>
    <w:p w14:paraId="4E369784" w14:textId="77D7182E" w:rsidR="004235FA" w:rsidRPr="009F5F33" w:rsidRDefault="004235FA" w:rsidP="009F5F33">
      <w:r w:rsidRPr="009F5F33">
        <w:t>To</w:t>
      </w:r>
      <w:r w:rsidR="00C532BB" w:rsidRPr="009F5F33">
        <w:t xml:space="preserve"> </w:t>
      </w:r>
      <w:r w:rsidRPr="009F5F33">
        <w:t>support</w:t>
      </w:r>
      <w:r w:rsidR="00C532BB" w:rsidRPr="009F5F33">
        <w:t xml:space="preserve"> </w:t>
      </w:r>
      <w:r w:rsidRPr="009F5F33">
        <w:t>detailed</w:t>
      </w:r>
      <w:r w:rsidR="00C532BB" w:rsidRPr="009F5F33">
        <w:t xml:space="preserve"> </w:t>
      </w:r>
      <w:r w:rsidRPr="009F5F33">
        <w:t>design</w:t>
      </w:r>
      <w:r w:rsidR="00C532BB" w:rsidRPr="009F5F33">
        <w:t xml:space="preserve"> </w:t>
      </w:r>
      <w:r w:rsidRPr="009F5F33">
        <w:t>of</w:t>
      </w:r>
      <w:r w:rsidR="00C532BB" w:rsidRPr="009F5F33">
        <w:t xml:space="preserve"> </w:t>
      </w:r>
      <w:r w:rsidRPr="009F5F33">
        <w:t>the</w:t>
      </w:r>
      <w:r w:rsidR="00C532BB" w:rsidRPr="009F5F33">
        <w:t xml:space="preserve"> </w:t>
      </w:r>
      <w:r w:rsidRPr="009F5F33">
        <w:t>auction,</w:t>
      </w:r>
      <w:r w:rsidR="00C532BB" w:rsidRPr="009F5F33">
        <w:t xml:space="preserve"> </w:t>
      </w:r>
      <w:r w:rsidRPr="009F5F33">
        <w:t>there</w:t>
      </w:r>
      <w:r w:rsidR="00C532BB" w:rsidRPr="009F5F33">
        <w:t xml:space="preserve"> </w:t>
      </w:r>
      <w:r w:rsidRPr="009F5F33">
        <w:t>has</w:t>
      </w:r>
      <w:r w:rsidR="00C532BB" w:rsidRPr="009F5F33">
        <w:t xml:space="preserve"> </w:t>
      </w:r>
      <w:r w:rsidRPr="009F5F33">
        <w:t>been</w:t>
      </w:r>
      <w:r w:rsidR="00C532BB" w:rsidRPr="009F5F33">
        <w:t xml:space="preserve"> </w:t>
      </w:r>
      <w:r w:rsidRPr="009F5F33">
        <w:t>a</w:t>
      </w:r>
      <w:r w:rsidR="00C532BB" w:rsidRPr="009F5F33">
        <w:t xml:space="preserve"> </w:t>
      </w:r>
      <w:r w:rsidRPr="009F5F33">
        <w:t>strong</w:t>
      </w:r>
      <w:r w:rsidR="00C532BB" w:rsidRPr="009F5F33">
        <w:t xml:space="preserve"> </w:t>
      </w:r>
      <w:r w:rsidRPr="009F5F33">
        <w:t>focus</w:t>
      </w:r>
      <w:r w:rsidR="00C532BB" w:rsidRPr="009F5F33">
        <w:t xml:space="preserve"> </w:t>
      </w:r>
      <w:r w:rsidRPr="009F5F33">
        <w:t>on</w:t>
      </w:r>
      <w:r w:rsidR="00C532BB" w:rsidRPr="009F5F33">
        <w:t xml:space="preserve"> </w:t>
      </w:r>
      <w:r w:rsidRPr="009F5F33">
        <w:t>understanding</w:t>
      </w:r>
      <w:r w:rsidR="00C532BB" w:rsidRPr="009F5F33">
        <w:t xml:space="preserve"> </w:t>
      </w:r>
      <w:r w:rsidRPr="009F5F33">
        <w:t>recent</w:t>
      </w:r>
      <w:r w:rsidR="00C532BB" w:rsidRPr="009F5F33">
        <w:t xml:space="preserve"> </w:t>
      </w:r>
      <w:r w:rsidRPr="009F5F33">
        <w:t>offshore</w:t>
      </w:r>
      <w:r w:rsidR="00C532BB" w:rsidRPr="009F5F33">
        <w:t xml:space="preserve"> </w:t>
      </w:r>
      <w:r w:rsidRPr="009F5F33">
        <w:t>wind</w:t>
      </w:r>
      <w:r w:rsidR="00C532BB" w:rsidRPr="009F5F33">
        <w:t xml:space="preserve"> </w:t>
      </w:r>
      <w:r w:rsidRPr="009F5F33">
        <w:t>market</w:t>
      </w:r>
      <w:r w:rsidR="00C532BB" w:rsidRPr="009F5F33">
        <w:t xml:space="preserve"> </w:t>
      </w:r>
      <w:r w:rsidRPr="009F5F33">
        <w:t>challenges</w:t>
      </w:r>
      <w:r w:rsidR="00C532BB" w:rsidRPr="009F5F33">
        <w:t xml:space="preserve"> </w:t>
      </w:r>
      <w:r w:rsidRPr="009F5F33">
        <w:t>in</w:t>
      </w:r>
      <w:r w:rsidR="00C532BB" w:rsidRPr="009F5F33">
        <w:t xml:space="preserve"> </w:t>
      </w:r>
      <w:r w:rsidRPr="009F5F33">
        <w:t>other</w:t>
      </w:r>
      <w:r w:rsidR="00C532BB" w:rsidRPr="009F5F33">
        <w:t xml:space="preserve"> </w:t>
      </w:r>
      <w:r w:rsidRPr="009F5F33">
        <w:t>jurisdictions</w:t>
      </w:r>
      <w:r w:rsidR="00C532BB" w:rsidRPr="009F5F33">
        <w:t xml:space="preserve"> </w:t>
      </w:r>
      <w:r w:rsidRPr="009F5F33">
        <w:t>–</w:t>
      </w:r>
      <w:r w:rsidR="00C532BB" w:rsidRPr="009F5F33">
        <w:t xml:space="preserve"> </w:t>
      </w:r>
      <w:r w:rsidRPr="009F5F33">
        <w:t>for</w:t>
      </w:r>
      <w:r w:rsidR="00C532BB" w:rsidRPr="009F5F33">
        <w:t xml:space="preserve"> </w:t>
      </w:r>
      <w:r w:rsidRPr="009F5F33">
        <w:t>instance,</w:t>
      </w:r>
      <w:r w:rsidR="00C532BB" w:rsidRPr="009F5F33">
        <w:t xml:space="preserve"> </w:t>
      </w:r>
      <w:r w:rsidRPr="009F5F33">
        <w:t>relating</w:t>
      </w:r>
      <w:r w:rsidR="00C532BB" w:rsidRPr="009F5F33">
        <w:t xml:space="preserve"> </w:t>
      </w:r>
      <w:r w:rsidRPr="009F5F33">
        <w:t>to</w:t>
      </w:r>
      <w:r w:rsidR="00C532BB" w:rsidRPr="009F5F33">
        <w:t xml:space="preserve"> </w:t>
      </w:r>
      <w:r w:rsidRPr="009F5F33">
        <w:t>supply</w:t>
      </w:r>
      <w:r w:rsidR="00C532BB" w:rsidRPr="009F5F33">
        <w:t xml:space="preserve"> </w:t>
      </w:r>
      <w:r w:rsidRPr="009F5F33">
        <w:t>chain</w:t>
      </w:r>
      <w:r w:rsidR="00C532BB" w:rsidRPr="009F5F33">
        <w:t xml:space="preserve"> </w:t>
      </w:r>
      <w:r w:rsidRPr="009F5F33">
        <w:t>costs,</w:t>
      </w:r>
      <w:r w:rsidR="00C532BB" w:rsidRPr="009F5F33">
        <w:t xml:space="preserve"> </w:t>
      </w:r>
      <w:r w:rsidRPr="009F5F33">
        <w:t>inflationary</w:t>
      </w:r>
      <w:r w:rsidR="00C532BB" w:rsidRPr="009F5F33">
        <w:t xml:space="preserve"> </w:t>
      </w:r>
      <w:r w:rsidRPr="009F5F33">
        <w:t>pressures</w:t>
      </w:r>
      <w:r w:rsidR="00C532BB" w:rsidRPr="009F5F33">
        <w:t xml:space="preserve"> </w:t>
      </w:r>
      <w:r w:rsidRPr="009F5F33">
        <w:t>and</w:t>
      </w:r>
      <w:r w:rsidR="00C532BB" w:rsidRPr="009F5F33">
        <w:t xml:space="preserve"> </w:t>
      </w:r>
      <w:r w:rsidRPr="009F5F33">
        <w:t>interest</w:t>
      </w:r>
      <w:r w:rsidR="00C532BB" w:rsidRPr="009F5F33">
        <w:t xml:space="preserve"> </w:t>
      </w:r>
      <w:r w:rsidRPr="009F5F33">
        <w:t>rates</w:t>
      </w:r>
      <w:r w:rsidR="00C532BB" w:rsidRPr="009F5F33">
        <w:t xml:space="preserve"> </w:t>
      </w:r>
      <w:r w:rsidRPr="009F5F33">
        <w:t>–</w:t>
      </w:r>
      <w:r w:rsidR="00C532BB" w:rsidRPr="009F5F33">
        <w:t xml:space="preserve"> </w:t>
      </w:r>
      <w:r w:rsidRPr="009F5F33">
        <w:t>and</w:t>
      </w:r>
      <w:r w:rsidR="00C532BB" w:rsidRPr="009F5F33">
        <w:t xml:space="preserve"> </w:t>
      </w:r>
      <w:r w:rsidRPr="009F5F33">
        <w:t>how</w:t>
      </w:r>
      <w:r w:rsidR="00C532BB" w:rsidRPr="009F5F33">
        <w:t xml:space="preserve"> </w:t>
      </w:r>
      <w:r w:rsidRPr="009F5F33">
        <w:t>governments</w:t>
      </w:r>
      <w:r w:rsidR="00C532BB" w:rsidRPr="009F5F33">
        <w:t xml:space="preserve"> </w:t>
      </w:r>
      <w:r w:rsidRPr="009F5F33">
        <w:t>have</w:t>
      </w:r>
      <w:r w:rsidR="00C532BB" w:rsidRPr="009F5F33">
        <w:t xml:space="preserve"> </w:t>
      </w:r>
      <w:r w:rsidRPr="009F5F33">
        <w:t>adapted</w:t>
      </w:r>
      <w:r w:rsidR="00C532BB" w:rsidRPr="009F5F33">
        <w:t xml:space="preserve"> </w:t>
      </w:r>
      <w:r w:rsidRPr="009F5F33">
        <w:t>policy</w:t>
      </w:r>
      <w:r w:rsidR="00C532BB" w:rsidRPr="009F5F33">
        <w:t xml:space="preserve"> </w:t>
      </w:r>
      <w:r w:rsidRPr="009F5F33">
        <w:t>to</w:t>
      </w:r>
      <w:r w:rsidR="00C532BB" w:rsidRPr="009F5F33">
        <w:t xml:space="preserve"> </w:t>
      </w:r>
      <w:r w:rsidRPr="009F5F33">
        <w:t>support</w:t>
      </w:r>
      <w:r w:rsidR="00C532BB" w:rsidRPr="009F5F33">
        <w:t xml:space="preserve"> </w:t>
      </w:r>
      <w:r w:rsidRPr="009F5F33">
        <w:t>project</w:t>
      </w:r>
      <w:r w:rsidR="00C532BB" w:rsidRPr="009F5F33">
        <w:t xml:space="preserve"> </w:t>
      </w:r>
      <w:r w:rsidRPr="009F5F33">
        <w:t>development</w:t>
      </w:r>
      <w:r w:rsidR="00C532BB" w:rsidRPr="009F5F33">
        <w:t xml:space="preserve"> </w:t>
      </w:r>
      <w:r w:rsidRPr="009F5F33">
        <w:t>and</w:t>
      </w:r>
      <w:r w:rsidR="00C532BB" w:rsidRPr="009F5F33">
        <w:t xml:space="preserve"> </w:t>
      </w:r>
      <w:r w:rsidRPr="009F5F33">
        <w:t>completion.</w:t>
      </w:r>
    </w:p>
    <w:p w14:paraId="1F5F6F9B" w14:textId="17391907" w:rsidR="004235FA" w:rsidRPr="009F5F33" w:rsidRDefault="004235FA" w:rsidP="009F5F33">
      <w:r w:rsidRPr="009F5F33">
        <w:t>Over</w:t>
      </w:r>
      <w:r w:rsidR="00C532BB" w:rsidRPr="009F5F33">
        <w:t xml:space="preserve"> </w:t>
      </w:r>
      <w:r w:rsidRPr="009F5F33">
        <w:t>the</w:t>
      </w:r>
      <w:r w:rsidR="00C532BB" w:rsidRPr="009F5F33">
        <w:t xml:space="preserve"> </w:t>
      </w:r>
      <w:r w:rsidRPr="009F5F33">
        <w:t>past</w:t>
      </w:r>
      <w:r w:rsidR="00C532BB" w:rsidRPr="009F5F33">
        <w:t xml:space="preserve"> </w:t>
      </w:r>
      <w:r w:rsidRPr="009F5F33">
        <w:t>12</w:t>
      </w:r>
      <w:r w:rsidR="00C532BB" w:rsidRPr="009F5F33">
        <w:t xml:space="preserve"> </w:t>
      </w:r>
      <w:r w:rsidRPr="009F5F33">
        <w:t>months,</w:t>
      </w:r>
      <w:r w:rsidR="00C532BB" w:rsidRPr="009F5F33">
        <w:t xml:space="preserve"> </w:t>
      </w:r>
      <w:r w:rsidRPr="009F5F33">
        <w:t>significant</w:t>
      </w:r>
      <w:r w:rsidR="00C532BB" w:rsidRPr="009F5F33">
        <w:t xml:space="preserve"> </w:t>
      </w:r>
      <w:r w:rsidRPr="009F5F33">
        <w:t>work</w:t>
      </w:r>
      <w:r w:rsidR="00C532BB" w:rsidRPr="009F5F33">
        <w:t xml:space="preserve"> </w:t>
      </w:r>
      <w:r w:rsidRPr="009F5F33">
        <w:t>has</w:t>
      </w:r>
      <w:r w:rsidR="00C532BB" w:rsidRPr="009F5F33">
        <w:t xml:space="preserve"> </w:t>
      </w:r>
      <w:r w:rsidRPr="009F5F33">
        <w:t>been</w:t>
      </w:r>
      <w:r w:rsidR="00C532BB" w:rsidRPr="009F5F33">
        <w:t xml:space="preserve"> </w:t>
      </w:r>
      <w:r w:rsidRPr="009F5F33">
        <w:t>undertaken,</w:t>
      </w:r>
      <w:r w:rsidR="00C532BB" w:rsidRPr="009F5F33">
        <w:t xml:space="preserve"> </w:t>
      </w:r>
      <w:r w:rsidRPr="009F5F33">
        <w:t>informed</w:t>
      </w:r>
      <w:r w:rsidR="00C532BB" w:rsidRPr="009F5F33">
        <w:t xml:space="preserve"> </w:t>
      </w:r>
      <w:r w:rsidRPr="009F5F33">
        <w:t>by</w:t>
      </w:r>
      <w:r w:rsidR="00C532BB" w:rsidRPr="009F5F33">
        <w:t xml:space="preserve"> </w:t>
      </w:r>
      <w:r w:rsidRPr="009F5F33">
        <w:t>extensive</w:t>
      </w:r>
      <w:r w:rsidR="00C532BB" w:rsidRPr="009F5F33">
        <w:t xml:space="preserve"> </w:t>
      </w:r>
      <w:r w:rsidRPr="009F5F33">
        <w:t>analysis</w:t>
      </w:r>
      <w:r w:rsidR="00C532BB" w:rsidRPr="009F5F33">
        <w:t xml:space="preserve"> </w:t>
      </w:r>
      <w:r w:rsidRPr="009F5F33">
        <w:t>and</w:t>
      </w:r>
      <w:r w:rsidR="00C532BB" w:rsidRPr="009F5F33">
        <w:t xml:space="preserve"> </w:t>
      </w:r>
      <w:r w:rsidRPr="009F5F33">
        <w:t>expert</w:t>
      </w:r>
      <w:r w:rsidR="00C532BB" w:rsidRPr="009F5F33">
        <w:t xml:space="preserve"> </w:t>
      </w:r>
      <w:r w:rsidRPr="009F5F33">
        <w:t>advice,</w:t>
      </w:r>
      <w:r w:rsidR="00C532BB" w:rsidRPr="009F5F33">
        <w:t xml:space="preserve"> </w:t>
      </w:r>
      <w:r w:rsidRPr="009F5F33">
        <w:t>to</w:t>
      </w:r>
      <w:r w:rsidR="00C532BB" w:rsidRPr="009F5F33">
        <w:t xml:space="preserve"> </w:t>
      </w:r>
      <w:r w:rsidRPr="009F5F33">
        <w:t>progress</w:t>
      </w:r>
      <w:r w:rsidR="00C532BB" w:rsidRPr="009F5F33">
        <w:t xml:space="preserve"> </w:t>
      </w:r>
      <w:r w:rsidRPr="009F5F33">
        <w:t>the</w:t>
      </w:r>
      <w:r w:rsidR="00C532BB" w:rsidRPr="009F5F33">
        <w:t xml:space="preserve"> </w:t>
      </w:r>
      <w:r w:rsidRPr="009F5F33">
        <w:t>detailed</w:t>
      </w:r>
      <w:r w:rsidR="00C532BB" w:rsidRPr="009F5F33">
        <w:t xml:space="preserve"> </w:t>
      </w:r>
      <w:r w:rsidRPr="009F5F33">
        <w:t>design</w:t>
      </w:r>
      <w:r w:rsidR="00C532BB" w:rsidRPr="009F5F33">
        <w:t xml:space="preserve"> </w:t>
      </w:r>
      <w:r w:rsidRPr="009F5F33">
        <w:t>of</w:t>
      </w:r>
      <w:r w:rsidR="00C532BB" w:rsidRPr="009F5F33">
        <w:t xml:space="preserve"> </w:t>
      </w:r>
      <w:r w:rsidRPr="009F5F33">
        <w:t>a</w:t>
      </w:r>
      <w:r w:rsidR="00C532BB" w:rsidRPr="009F5F33">
        <w:t xml:space="preserve"> </w:t>
      </w:r>
      <w:r w:rsidRPr="009F5F33">
        <w:t>comprehensive</w:t>
      </w:r>
      <w:r w:rsidR="00C532BB" w:rsidRPr="009F5F33">
        <w:t xml:space="preserve"> </w:t>
      </w:r>
      <w:r w:rsidRPr="009F5F33">
        <w:t>support</w:t>
      </w:r>
      <w:r w:rsidR="00C532BB" w:rsidRPr="009F5F33">
        <w:t xml:space="preserve"> </w:t>
      </w:r>
      <w:r w:rsidRPr="009F5F33">
        <w:t>package</w:t>
      </w:r>
      <w:r w:rsidR="00C532BB" w:rsidRPr="009F5F33">
        <w:t xml:space="preserve"> </w:t>
      </w:r>
      <w:r w:rsidRPr="009F5F33">
        <w:t>and</w:t>
      </w:r>
      <w:r w:rsidR="00C532BB" w:rsidRPr="009F5F33">
        <w:t xml:space="preserve"> </w:t>
      </w:r>
      <w:r w:rsidRPr="009F5F33">
        <w:t>auction</w:t>
      </w:r>
      <w:r w:rsidR="00C532BB" w:rsidRPr="009F5F33">
        <w:t xml:space="preserve"> </w:t>
      </w:r>
      <w:r w:rsidRPr="009F5F33">
        <w:t>process.</w:t>
      </w:r>
      <w:r w:rsidR="00C532BB" w:rsidRPr="009F5F33">
        <w:t xml:space="preserve"> </w:t>
      </w:r>
      <w:r w:rsidRPr="009F5F33">
        <w:t>The</w:t>
      </w:r>
      <w:r w:rsidR="00C532BB" w:rsidRPr="009F5F33">
        <w:t xml:space="preserve"> </w:t>
      </w:r>
      <w:r w:rsidRPr="009F5F33">
        <w:t>proposed</w:t>
      </w:r>
      <w:r w:rsidR="00C532BB" w:rsidRPr="009F5F33">
        <w:t xml:space="preserve"> </w:t>
      </w:r>
      <w:r w:rsidRPr="009F5F33">
        <w:t>support</w:t>
      </w:r>
      <w:r w:rsidR="00C532BB" w:rsidRPr="009F5F33">
        <w:t xml:space="preserve"> </w:t>
      </w:r>
      <w:r w:rsidRPr="009F5F33">
        <w:t>package</w:t>
      </w:r>
      <w:r w:rsidR="00C532BB" w:rsidRPr="009F5F33">
        <w:t xml:space="preserve"> </w:t>
      </w:r>
      <w:r w:rsidRPr="009F5F33">
        <w:t>comprises</w:t>
      </w:r>
      <w:r w:rsidR="00C532BB" w:rsidRPr="009F5F33">
        <w:t xml:space="preserve"> </w:t>
      </w:r>
      <w:r w:rsidRPr="009F5F33">
        <w:t>a</w:t>
      </w:r>
      <w:r w:rsidR="00C532BB" w:rsidRPr="009F5F33">
        <w:t xml:space="preserve"> </w:t>
      </w:r>
      <w:r w:rsidRPr="009F5F33">
        <w:t>contract-for-difference</w:t>
      </w:r>
      <w:r w:rsidR="00C532BB" w:rsidRPr="009F5F33">
        <w:t xml:space="preserve"> </w:t>
      </w:r>
      <w:r w:rsidRPr="009F5F33">
        <w:t>(</w:t>
      </w:r>
      <w:proofErr w:type="spellStart"/>
      <w:r w:rsidRPr="009F5F33">
        <w:t>CfD</w:t>
      </w:r>
      <w:proofErr w:type="spellEnd"/>
      <w:r w:rsidRPr="009F5F33">
        <w:t>)</w:t>
      </w:r>
      <w:r w:rsidR="00C532BB" w:rsidRPr="009F5F33">
        <w:t xml:space="preserve"> </w:t>
      </w:r>
      <w:r w:rsidRPr="009F5F33">
        <w:t>and</w:t>
      </w:r>
      <w:r w:rsidR="00C532BB" w:rsidRPr="009F5F33">
        <w:t xml:space="preserve"> </w:t>
      </w:r>
      <w:r w:rsidRPr="009F5F33">
        <w:t>availability</w:t>
      </w:r>
      <w:r w:rsidR="00C532BB" w:rsidRPr="009F5F33">
        <w:t xml:space="preserve"> </w:t>
      </w:r>
      <w:r w:rsidRPr="009F5F33">
        <w:t>payment</w:t>
      </w:r>
      <w:r w:rsidR="00C532BB" w:rsidRPr="009F5F33">
        <w:t xml:space="preserve"> </w:t>
      </w:r>
      <w:r w:rsidRPr="009F5F33">
        <w:t>–</w:t>
      </w:r>
      <w:r w:rsidR="00C532BB" w:rsidRPr="009F5F33">
        <w:t xml:space="preserve"> </w:t>
      </w:r>
      <w:r w:rsidRPr="009F5F33">
        <w:t>together</w:t>
      </w:r>
      <w:r w:rsidR="00C532BB" w:rsidRPr="009F5F33">
        <w:t xml:space="preserve"> </w:t>
      </w:r>
      <w:r w:rsidRPr="009F5F33">
        <w:t>providing</w:t>
      </w:r>
      <w:r w:rsidR="00C532BB" w:rsidRPr="009F5F33">
        <w:t xml:space="preserve"> </w:t>
      </w:r>
      <w:r w:rsidRPr="009F5F33">
        <w:t>investment</w:t>
      </w:r>
      <w:r w:rsidR="00C532BB" w:rsidRPr="009F5F33">
        <w:t xml:space="preserve"> </w:t>
      </w:r>
      <w:r w:rsidRPr="009F5F33">
        <w:t>certainty</w:t>
      </w:r>
      <w:r w:rsidR="00C532BB" w:rsidRPr="009F5F33">
        <w:t xml:space="preserve"> </w:t>
      </w:r>
      <w:r w:rsidRPr="009F5F33">
        <w:t>and</w:t>
      </w:r>
      <w:r w:rsidR="00C532BB" w:rsidRPr="009F5F33">
        <w:t xml:space="preserve"> </w:t>
      </w:r>
      <w:r w:rsidRPr="009F5F33">
        <w:t>closing</w:t>
      </w:r>
      <w:r w:rsidR="00C532BB" w:rsidRPr="009F5F33">
        <w:t xml:space="preserve"> </w:t>
      </w:r>
      <w:r w:rsidRPr="009F5F33">
        <w:t>the</w:t>
      </w:r>
      <w:r w:rsidR="00C532BB" w:rsidRPr="009F5F33">
        <w:t xml:space="preserve"> </w:t>
      </w:r>
      <w:r w:rsidRPr="009F5F33">
        <w:t>revenue-cost</w:t>
      </w:r>
      <w:r w:rsidR="00C532BB" w:rsidRPr="009F5F33">
        <w:t xml:space="preserve"> </w:t>
      </w:r>
      <w:r w:rsidRPr="009F5F33">
        <w:t>gap</w:t>
      </w:r>
      <w:r w:rsidR="00C532BB" w:rsidRPr="009F5F33">
        <w:t xml:space="preserve"> </w:t>
      </w:r>
      <w:r w:rsidRPr="009F5F33">
        <w:t>for</w:t>
      </w:r>
      <w:r w:rsidR="00C532BB" w:rsidRPr="009F5F33">
        <w:t xml:space="preserve"> </w:t>
      </w:r>
      <w:r w:rsidRPr="009F5F33">
        <w:t>the</w:t>
      </w:r>
      <w:r w:rsidR="00C532BB" w:rsidRPr="009F5F33">
        <w:t xml:space="preserve"> </w:t>
      </w:r>
      <w:r w:rsidRPr="009F5F33">
        <w:t>state’s</w:t>
      </w:r>
      <w:r w:rsidR="00C532BB" w:rsidRPr="009F5F33">
        <w:t xml:space="preserve"> </w:t>
      </w:r>
      <w:r w:rsidRPr="009F5F33">
        <w:t>first</w:t>
      </w:r>
      <w:r w:rsidR="00C532BB" w:rsidRPr="009F5F33">
        <w:t xml:space="preserve"> </w:t>
      </w:r>
      <w:r w:rsidRPr="009F5F33">
        <w:t>tranche</w:t>
      </w:r>
      <w:r w:rsidR="00C532BB" w:rsidRPr="009F5F33">
        <w:t xml:space="preserve"> </w:t>
      </w:r>
      <w:r w:rsidRPr="009F5F33">
        <w:t>of</w:t>
      </w:r>
      <w:r w:rsidR="00C532BB" w:rsidRPr="009F5F33">
        <w:t xml:space="preserve"> </w:t>
      </w:r>
      <w:r w:rsidRPr="009F5F33">
        <w:t>offshore</w:t>
      </w:r>
      <w:r w:rsidR="00C532BB" w:rsidRPr="009F5F33">
        <w:t xml:space="preserve"> </w:t>
      </w:r>
      <w:r w:rsidRPr="009F5F33">
        <w:t>wind</w:t>
      </w:r>
      <w:r w:rsidR="00C532BB" w:rsidRPr="009F5F33">
        <w:t xml:space="preserve"> </w:t>
      </w:r>
      <w:r w:rsidRPr="009F5F33">
        <w:t>projects.</w:t>
      </w:r>
      <w:r w:rsidR="00C532BB" w:rsidRPr="009F5F33">
        <w:t xml:space="preserve"> </w:t>
      </w:r>
      <w:r w:rsidRPr="009F5F33">
        <w:t>The</w:t>
      </w:r>
      <w:r w:rsidR="00C532BB" w:rsidRPr="009F5F33">
        <w:t xml:space="preserve"> </w:t>
      </w:r>
      <w:r w:rsidRPr="009F5F33">
        <w:t>availability-style</w:t>
      </w:r>
      <w:r w:rsidR="00C532BB" w:rsidRPr="009F5F33">
        <w:t xml:space="preserve"> </w:t>
      </w:r>
      <w:r w:rsidRPr="009F5F33">
        <w:t>payment</w:t>
      </w:r>
      <w:r w:rsidR="00C532BB" w:rsidRPr="009F5F33">
        <w:t xml:space="preserve"> </w:t>
      </w:r>
      <w:r w:rsidRPr="009F5F33">
        <w:t>is</w:t>
      </w:r>
      <w:r w:rsidR="00C532BB" w:rsidRPr="009F5F33">
        <w:t xml:space="preserve"> </w:t>
      </w:r>
      <w:r w:rsidRPr="009F5F33">
        <w:t>a</w:t>
      </w:r>
      <w:r w:rsidR="00C532BB" w:rsidRPr="009F5F33">
        <w:t xml:space="preserve"> </w:t>
      </w:r>
      <w:r w:rsidRPr="009F5F33">
        <w:t>fixed-sum</w:t>
      </w:r>
      <w:r w:rsidR="00C532BB" w:rsidRPr="009F5F33">
        <w:t xml:space="preserve"> </w:t>
      </w:r>
      <w:r w:rsidRPr="009F5F33">
        <w:t>periodic</w:t>
      </w:r>
      <w:r w:rsidR="00C532BB" w:rsidRPr="009F5F33">
        <w:t xml:space="preserve"> </w:t>
      </w:r>
      <w:r w:rsidRPr="009F5F33">
        <w:t>payment,</w:t>
      </w:r>
      <w:r w:rsidR="00C532BB" w:rsidRPr="009F5F33">
        <w:t xml:space="preserve"> </w:t>
      </w:r>
      <w:r w:rsidRPr="009F5F33">
        <w:t>conditional</w:t>
      </w:r>
      <w:r w:rsidR="00C532BB" w:rsidRPr="009F5F33">
        <w:t xml:space="preserve"> </w:t>
      </w:r>
      <w:r w:rsidRPr="009F5F33">
        <w:t>upon</w:t>
      </w:r>
      <w:r w:rsidR="00C532BB" w:rsidRPr="009F5F33">
        <w:t xml:space="preserve"> </w:t>
      </w:r>
      <w:r w:rsidRPr="009F5F33">
        <w:t>the</w:t>
      </w:r>
      <w:r w:rsidR="00C532BB" w:rsidRPr="009F5F33">
        <w:t xml:space="preserve"> </w:t>
      </w:r>
      <w:r w:rsidRPr="009F5F33">
        <w:t>infrastructure</w:t>
      </w:r>
      <w:r w:rsidR="00C532BB" w:rsidRPr="009F5F33">
        <w:t xml:space="preserve"> </w:t>
      </w:r>
      <w:r w:rsidRPr="009F5F33">
        <w:t>being</w:t>
      </w:r>
      <w:r w:rsidR="00C532BB" w:rsidRPr="009F5F33">
        <w:t xml:space="preserve"> </w:t>
      </w:r>
      <w:r w:rsidRPr="009F5F33">
        <w:t>available</w:t>
      </w:r>
      <w:r w:rsidR="00C532BB" w:rsidRPr="009F5F33">
        <w:t xml:space="preserve"> </w:t>
      </w:r>
      <w:r w:rsidRPr="009F5F33">
        <w:t>to</w:t>
      </w:r>
      <w:r w:rsidR="00C532BB" w:rsidRPr="009F5F33">
        <w:t xml:space="preserve"> </w:t>
      </w:r>
      <w:r w:rsidRPr="009F5F33">
        <w:t>generate</w:t>
      </w:r>
      <w:r w:rsidR="00C532BB" w:rsidRPr="009F5F33">
        <w:t xml:space="preserve"> </w:t>
      </w:r>
      <w:r w:rsidRPr="009F5F33">
        <w:t>electricity</w:t>
      </w:r>
      <w:r w:rsidR="00C532BB" w:rsidRPr="009F5F33">
        <w:t xml:space="preserve"> </w:t>
      </w:r>
      <w:r w:rsidRPr="009F5F33">
        <w:t>and</w:t>
      </w:r>
      <w:r w:rsidR="00C532BB" w:rsidRPr="009F5F33">
        <w:t xml:space="preserve"> </w:t>
      </w:r>
      <w:r w:rsidRPr="009F5F33">
        <w:t>only</w:t>
      </w:r>
      <w:r w:rsidR="00C532BB" w:rsidRPr="009F5F33">
        <w:t xml:space="preserve"> </w:t>
      </w:r>
      <w:r w:rsidRPr="009F5F33">
        <w:t>payable</w:t>
      </w:r>
      <w:r w:rsidR="00C532BB" w:rsidRPr="009F5F33">
        <w:t xml:space="preserve"> </w:t>
      </w:r>
      <w:r w:rsidRPr="009F5F33">
        <w:t>following</w:t>
      </w:r>
      <w:r w:rsidR="00C532BB" w:rsidRPr="009F5F33">
        <w:t xml:space="preserve"> </w:t>
      </w:r>
      <w:r w:rsidRPr="009F5F33">
        <w:t>achievement</w:t>
      </w:r>
      <w:r w:rsidR="00C532BB" w:rsidRPr="009F5F33">
        <w:t xml:space="preserve"> </w:t>
      </w:r>
      <w:r w:rsidRPr="009F5F33">
        <w:t>of</w:t>
      </w:r>
      <w:r w:rsidR="00C532BB" w:rsidRPr="009F5F33">
        <w:t xml:space="preserve"> </w:t>
      </w:r>
      <w:r w:rsidRPr="009F5F33">
        <w:t>commercial</w:t>
      </w:r>
      <w:r w:rsidR="00C532BB" w:rsidRPr="009F5F33">
        <w:t xml:space="preserve"> </w:t>
      </w:r>
      <w:r w:rsidRPr="009F5F33">
        <w:t>operation.</w:t>
      </w:r>
      <w:r w:rsidR="00C532BB" w:rsidRPr="009F5F33">
        <w:t xml:space="preserve"> </w:t>
      </w:r>
    </w:p>
    <w:p w14:paraId="2B49602E" w14:textId="0CE141B9" w:rsidR="004235FA" w:rsidRDefault="004235FA" w:rsidP="009F5F33"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state</w:t>
      </w:r>
      <w:r w:rsidR="00C532BB">
        <w:rPr>
          <w:spacing w:val="1"/>
        </w:rPr>
        <w:t xml:space="preserve"> </w:t>
      </w:r>
      <w:r>
        <w:rPr>
          <w:spacing w:val="1"/>
        </w:rPr>
        <w:t>has</w:t>
      </w:r>
      <w:r w:rsidR="00C532BB">
        <w:rPr>
          <w:spacing w:val="1"/>
        </w:rPr>
        <w:t xml:space="preserve"> </w:t>
      </w:r>
      <w:r>
        <w:rPr>
          <w:spacing w:val="1"/>
        </w:rPr>
        <w:t>continued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consult</w:t>
      </w:r>
      <w:r w:rsidR="00C532BB">
        <w:rPr>
          <w:spacing w:val="1"/>
        </w:rPr>
        <w:t xml:space="preserve"> </w:t>
      </w:r>
      <w:r>
        <w:rPr>
          <w:spacing w:val="1"/>
        </w:rPr>
        <w:t>extensively</w:t>
      </w:r>
      <w:r w:rsidR="00C532BB">
        <w:rPr>
          <w:spacing w:val="1"/>
        </w:rPr>
        <w:t xml:space="preserve"> </w:t>
      </w:r>
      <w:r>
        <w:t>with</w:t>
      </w:r>
      <w:r w:rsidR="00C532BB">
        <w:rPr>
          <w:rFonts w:ascii="Cambria" w:hAnsi="Cambria" w:cs="Cambria"/>
        </w:rPr>
        <w:t xml:space="preserve"> </w:t>
      </w:r>
      <w:r>
        <w:t>industry.</w:t>
      </w:r>
      <w:r w:rsidR="00C532BB">
        <w:t xml:space="preserve"> </w:t>
      </w:r>
      <w:r>
        <w:t>This</w:t>
      </w:r>
      <w:r w:rsidR="00C532BB">
        <w:t xml:space="preserve"> </w:t>
      </w:r>
      <w:r>
        <w:t>included</w:t>
      </w:r>
      <w:r w:rsidR="00C532BB">
        <w:t xml:space="preserve"> </w:t>
      </w:r>
      <w:r>
        <w:t>a</w:t>
      </w:r>
      <w:r w:rsidR="00C532BB">
        <w:t xml:space="preserve"> </w:t>
      </w:r>
      <w:r>
        <w:t>third</w:t>
      </w:r>
      <w:r w:rsidR="00C532BB">
        <w:t xml:space="preserve"> </w:t>
      </w:r>
      <w:r>
        <w:t>targeted</w:t>
      </w:r>
      <w:r w:rsidR="00C532BB">
        <w:t xml:space="preserve"> </w:t>
      </w:r>
      <w:r>
        <w:t>market</w:t>
      </w:r>
      <w:r w:rsidR="00C532BB">
        <w:t xml:space="preserve"> </w:t>
      </w:r>
      <w:r>
        <w:t>sounding</w:t>
      </w:r>
      <w:r w:rsidR="00C532BB">
        <w:t xml:space="preserve"> </w:t>
      </w:r>
      <w:r>
        <w:t>exercise</w:t>
      </w:r>
      <w:r w:rsidR="00C532BB">
        <w:t xml:space="preserve"> </w:t>
      </w:r>
      <w:r>
        <w:t>with</w:t>
      </w:r>
      <w:r w:rsidR="00C532BB">
        <w:t xml:space="preserve"> </w:t>
      </w:r>
      <w:r>
        <w:t>Gippsland</w:t>
      </w:r>
      <w:r w:rsidR="00C532BB">
        <w:t xml:space="preserve"> </w:t>
      </w:r>
      <w:r>
        <w:t>and</w:t>
      </w:r>
      <w:r w:rsidR="00C532BB">
        <w:t xml:space="preserve"> </w:t>
      </w:r>
      <w:r>
        <w:t>Southern</w:t>
      </w:r>
      <w:r w:rsidR="00C532BB">
        <w:t xml:space="preserve"> </w:t>
      </w:r>
      <w:r>
        <w:t>Ocean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t>holders</w:t>
      </w:r>
      <w:r w:rsidR="00C532BB">
        <w:t xml:space="preserve"> </w:t>
      </w:r>
      <w:r>
        <w:t>in</w:t>
      </w:r>
      <w:r w:rsidR="00C532BB">
        <w:t xml:space="preserve"> </w:t>
      </w:r>
      <w:r>
        <w:t>July</w:t>
      </w:r>
      <w:r w:rsidR="00C532BB">
        <w:t xml:space="preserve"> </w:t>
      </w:r>
      <w:r>
        <w:t>and</w:t>
      </w:r>
      <w:r w:rsidR="00C532BB">
        <w:t xml:space="preserve"> </w:t>
      </w:r>
      <w:r>
        <w:t>August</w:t>
      </w:r>
      <w:r w:rsidR="00C532BB">
        <w:t xml:space="preserve"> </w:t>
      </w:r>
      <w:r>
        <w:rPr>
          <w:spacing w:val="1"/>
        </w:rPr>
        <w:t>2024,</w:t>
      </w:r>
      <w:r w:rsidR="00C532BB">
        <w:rPr>
          <w:spacing w:val="1"/>
        </w:rPr>
        <w:t xml:space="preserve"> </w:t>
      </w:r>
      <w:r>
        <w:rPr>
          <w:spacing w:val="1"/>
        </w:rPr>
        <w:t>which</w:t>
      </w:r>
      <w:r w:rsidR="00C532BB">
        <w:rPr>
          <w:spacing w:val="1"/>
        </w:rPr>
        <w:t xml:space="preserve"> </w:t>
      </w:r>
      <w:r>
        <w:rPr>
          <w:spacing w:val="1"/>
        </w:rPr>
        <w:t>showed</w:t>
      </w:r>
      <w:r w:rsidR="00C532BB">
        <w:rPr>
          <w:spacing w:val="1"/>
        </w:rPr>
        <w:t xml:space="preserve"> </w:t>
      </w:r>
      <w:r>
        <w:rPr>
          <w:spacing w:val="1"/>
        </w:rPr>
        <w:t>there</w:t>
      </w:r>
      <w:r w:rsidR="00C532BB">
        <w:rPr>
          <w:spacing w:val="1"/>
        </w:rPr>
        <w:t xml:space="preserve"> </w:t>
      </w:r>
      <w:r>
        <w:rPr>
          <w:spacing w:val="1"/>
        </w:rPr>
        <w:t>was</w:t>
      </w:r>
      <w:r w:rsidR="00C532BB">
        <w:rPr>
          <w:spacing w:val="1"/>
        </w:rPr>
        <w:t xml:space="preserve"> </w:t>
      </w:r>
      <w:r>
        <w:rPr>
          <w:spacing w:val="1"/>
        </w:rPr>
        <w:t>broad</w:t>
      </w:r>
      <w:r w:rsidR="00C532BB">
        <w:rPr>
          <w:spacing w:val="1"/>
        </w:rPr>
        <w:t xml:space="preserve"> </w:t>
      </w:r>
      <w:r>
        <w:rPr>
          <w:spacing w:val="1"/>
        </w:rPr>
        <w:t>industry</w:t>
      </w:r>
      <w:r w:rsidR="00C532BB">
        <w:rPr>
          <w:spacing w:val="1"/>
        </w:rPr>
        <w:t xml:space="preserve"> </w:t>
      </w:r>
      <w:r>
        <w:t>support</w:t>
      </w:r>
      <w:r w:rsidR="00C532BB">
        <w:t xml:space="preserve"> </w:t>
      </w:r>
      <w:r>
        <w:t>for</w:t>
      </w:r>
      <w:r w:rsidR="00C532BB">
        <w:t xml:space="preserve"> </w:t>
      </w:r>
      <w:r>
        <w:t>the</w:t>
      </w:r>
      <w:r w:rsidR="00C532BB">
        <w:t xml:space="preserve"> </w:t>
      </w:r>
      <w:r>
        <w:t>approach</w:t>
      </w:r>
      <w:r w:rsidR="00C532BB">
        <w:t xml:space="preserve"> </w:t>
      </w:r>
      <w:r>
        <w:t>to</w:t>
      </w:r>
      <w:r w:rsidR="00C532BB">
        <w:t xml:space="preserve"> </w:t>
      </w:r>
      <w:r>
        <w:lastRenderedPageBreak/>
        <w:t>the</w:t>
      </w:r>
      <w:r w:rsidR="00C532BB">
        <w:t xml:space="preserve"> </w:t>
      </w:r>
      <w:r>
        <w:t>auction</w:t>
      </w:r>
      <w:r w:rsidR="00C532BB">
        <w:t xml:space="preserve"> </w:t>
      </w:r>
      <w:r>
        <w:t>and</w:t>
      </w:r>
      <w:r w:rsidR="00C532BB">
        <w:t xml:space="preserve"> </w:t>
      </w:r>
      <w:r>
        <w:t>the</w:t>
      </w:r>
      <w:r w:rsidR="00C532BB">
        <w:t xml:space="preserve"> </w:t>
      </w:r>
      <w:r>
        <w:t>key</w:t>
      </w:r>
      <w:r w:rsidR="00C532BB">
        <w:rPr>
          <w:rFonts w:ascii="Cambria" w:hAnsi="Cambria" w:cs="Cambria"/>
        </w:rPr>
        <w:t xml:space="preserve"> </w:t>
      </w:r>
      <w:r>
        <w:t>features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support</w:t>
      </w:r>
      <w:r w:rsidR="00C532BB">
        <w:t xml:space="preserve"> </w:t>
      </w:r>
      <w:r>
        <w:t>package.</w:t>
      </w:r>
      <w:r w:rsidR="00C532BB">
        <w:t xml:space="preserve"> </w:t>
      </w:r>
      <w:r>
        <w:t>Feedback</w:t>
      </w:r>
      <w:r w:rsidR="00C532BB">
        <w:t xml:space="preserve"> </w:t>
      </w:r>
      <w:r>
        <w:t>was</w:t>
      </w:r>
      <w:r w:rsidR="00C532BB">
        <w:rPr>
          <w:rFonts w:ascii="Cambria" w:hAnsi="Cambria" w:cs="Cambria"/>
        </w:rPr>
        <w:t xml:space="preserve"> </w:t>
      </w:r>
      <w:r>
        <w:t>key</w:t>
      </w:r>
      <w:r w:rsidR="00C532BB">
        <w:t xml:space="preserve"> </w:t>
      </w:r>
      <w:r>
        <w:t>to</w:t>
      </w:r>
      <w:r w:rsidR="00C532BB">
        <w:t xml:space="preserve"> </w:t>
      </w:r>
      <w:r>
        <w:t>further</w:t>
      </w:r>
      <w:r w:rsidR="00C532BB">
        <w:t xml:space="preserve"> </w:t>
      </w:r>
      <w:r>
        <w:t>detailed</w:t>
      </w:r>
      <w:r w:rsidR="00C532BB">
        <w:t xml:space="preserve"> </w:t>
      </w:r>
      <w:r>
        <w:t>design</w:t>
      </w:r>
      <w:r w:rsidR="00C532BB">
        <w:t xml:space="preserve"> </w:t>
      </w:r>
      <w:r>
        <w:t>work</w:t>
      </w:r>
      <w:r w:rsidR="00C532BB">
        <w:t xml:space="preserve"> </w:t>
      </w:r>
      <w:r>
        <w:t>in</w:t>
      </w:r>
      <w:r w:rsidR="00C532BB">
        <w:t xml:space="preserve"> </w:t>
      </w:r>
      <w:r>
        <w:t>the</w:t>
      </w:r>
      <w:r w:rsidR="00C532BB">
        <w:t xml:space="preserve"> </w:t>
      </w:r>
      <w:r>
        <w:t>second</w:t>
      </w:r>
      <w:r w:rsidR="00C532BB">
        <w:rPr>
          <w:rFonts w:ascii="Cambria" w:hAnsi="Cambria" w:cs="Cambria"/>
        </w:rPr>
        <w:t xml:space="preserve"> </w:t>
      </w:r>
      <w:r>
        <w:t>half</w:t>
      </w:r>
      <w:r w:rsidR="00C532BB">
        <w:t xml:space="preserve"> </w:t>
      </w:r>
      <w:r>
        <w:t>of</w:t>
      </w:r>
      <w:r w:rsidR="00C532BB">
        <w:t xml:space="preserve"> </w:t>
      </w:r>
      <w:r>
        <w:t>2024.</w:t>
      </w:r>
    </w:p>
    <w:p w14:paraId="38FB9A81" w14:textId="693C4FA2" w:rsidR="004235FA" w:rsidRPr="009F5F33" w:rsidRDefault="004235FA" w:rsidP="009F5F33">
      <w:r w:rsidRPr="009F5F33">
        <w:t>With</w:t>
      </w:r>
      <w:r w:rsidR="00C532BB" w:rsidRPr="009F5F33">
        <w:t xml:space="preserve"> </w:t>
      </w:r>
      <w:r w:rsidRPr="009F5F33">
        <w:t>this</w:t>
      </w:r>
      <w:r w:rsidR="00C532BB" w:rsidRPr="009F5F33">
        <w:t xml:space="preserve"> </w:t>
      </w:r>
      <w:r w:rsidRPr="009F5F33">
        <w:t>industry</w:t>
      </w:r>
      <w:r w:rsidR="00C532BB" w:rsidRPr="009F5F33">
        <w:t xml:space="preserve"> </w:t>
      </w:r>
      <w:r w:rsidRPr="009F5F33">
        <w:t>feedback,</w:t>
      </w:r>
      <w:r w:rsidR="00C532BB" w:rsidRPr="009F5F33">
        <w:t xml:space="preserve"> </w:t>
      </w:r>
      <w:r w:rsidRPr="009F5F33">
        <w:t>and</w:t>
      </w:r>
      <w:r w:rsidR="00C532BB" w:rsidRPr="009F5F33">
        <w:t xml:space="preserve"> </w:t>
      </w:r>
      <w:r w:rsidRPr="009F5F33">
        <w:t>informed</w:t>
      </w:r>
      <w:r w:rsidR="00C532BB" w:rsidRPr="009F5F33">
        <w:t xml:space="preserve"> </w:t>
      </w:r>
      <w:r w:rsidRPr="009F5F33">
        <w:t>by</w:t>
      </w:r>
      <w:r w:rsidR="00C532BB" w:rsidRPr="009F5F33">
        <w:t xml:space="preserve"> </w:t>
      </w:r>
      <w:r w:rsidRPr="009F5F33">
        <w:t>expert</w:t>
      </w:r>
      <w:r w:rsidR="00C532BB" w:rsidRPr="009F5F33">
        <w:t xml:space="preserve"> </w:t>
      </w:r>
      <w:r w:rsidRPr="009F5F33">
        <w:t>commercial</w:t>
      </w:r>
      <w:r w:rsidR="00C532BB" w:rsidRPr="009F5F33">
        <w:t xml:space="preserve"> </w:t>
      </w:r>
      <w:r w:rsidRPr="009F5F33">
        <w:t>advice,</w:t>
      </w:r>
      <w:r w:rsidR="00C532BB" w:rsidRPr="009F5F33">
        <w:t xml:space="preserve"> </w:t>
      </w:r>
      <w:r w:rsidRPr="009F5F33">
        <w:t>Victoria’s</w:t>
      </w:r>
      <w:r w:rsidR="00C532BB" w:rsidRPr="009F5F33">
        <w:t xml:space="preserve"> </w:t>
      </w:r>
      <w:r w:rsidRPr="009F5F33">
        <w:t>first</w:t>
      </w:r>
      <w:r w:rsidR="00C532BB" w:rsidRPr="009F5F33">
        <w:t xml:space="preserve"> </w:t>
      </w:r>
      <w:r w:rsidRPr="009F5F33">
        <w:t>auction</w:t>
      </w:r>
      <w:r w:rsidR="00C532BB" w:rsidRPr="009F5F33">
        <w:t xml:space="preserve"> </w:t>
      </w:r>
      <w:r w:rsidRPr="009F5F33">
        <w:t>will</w:t>
      </w:r>
      <w:r w:rsidR="00C532BB" w:rsidRPr="009F5F33">
        <w:t xml:space="preserve"> </w:t>
      </w:r>
      <w:r w:rsidRPr="009F5F33">
        <w:t>be</w:t>
      </w:r>
      <w:r w:rsidR="00C532BB" w:rsidRPr="009F5F33">
        <w:t xml:space="preserve"> </w:t>
      </w:r>
      <w:r w:rsidRPr="009F5F33">
        <w:t>designed</w:t>
      </w:r>
      <w:r w:rsidR="00C532BB" w:rsidRPr="009F5F33">
        <w:t xml:space="preserve"> </w:t>
      </w:r>
      <w:r w:rsidRPr="009F5F33">
        <w:t>to</w:t>
      </w:r>
      <w:r w:rsidR="00C532BB" w:rsidRPr="009F5F33">
        <w:t xml:space="preserve"> </w:t>
      </w:r>
      <w:r w:rsidRPr="009F5F33">
        <w:t>maximise</w:t>
      </w:r>
      <w:r w:rsidR="00C532BB" w:rsidRPr="009F5F33">
        <w:t xml:space="preserve"> </w:t>
      </w:r>
      <w:r w:rsidRPr="009F5F33">
        <w:t>the</w:t>
      </w:r>
      <w:r w:rsidR="00C532BB" w:rsidRPr="009F5F33">
        <w:t xml:space="preserve"> </w:t>
      </w:r>
      <w:r w:rsidRPr="009F5F33">
        <w:t>deliverability</w:t>
      </w:r>
      <w:r w:rsidR="00C532BB" w:rsidRPr="009F5F33">
        <w:t xml:space="preserve"> </w:t>
      </w:r>
      <w:r w:rsidRPr="009F5F33">
        <w:t>of</w:t>
      </w:r>
      <w:r w:rsidR="00C532BB" w:rsidRPr="009F5F33">
        <w:t xml:space="preserve"> </w:t>
      </w:r>
      <w:r w:rsidRPr="009F5F33">
        <w:t>the</w:t>
      </w:r>
      <w:r w:rsidR="00C532BB" w:rsidRPr="009F5F33">
        <w:t xml:space="preserve"> </w:t>
      </w:r>
      <w:r w:rsidRPr="009F5F33">
        <w:t>first</w:t>
      </w:r>
      <w:r w:rsidR="00C532BB" w:rsidRPr="009F5F33">
        <w:t xml:space="preserve"> </w:t>
      </w:r>
      <w:r w:rsidRPr="009F5F33">
        <w:t>offshore</w:t>
      </w:r>
      <w:r w:rsidR="00C532BB" w:rsidRPr="009F5F33">
        <w:t xml:space="preserve"> </w:t>
      </w:r>
      <w:r w:rsidRPr="009F5F33">
        <w:t>wind</w:t>
      </w:r>
      <w:r w:rsidR="00C532BB" w:rsidRPr="009F5F33">
        <w:t xml:space="preserve"> </w:t>
      </w:r>
      <w:r w:rsidRPr="009F5F33">
        <w:t>projects.</w:t>
      </w:r>
      <w:r w:rsidR="00C532BB" w:rsidRPr="009F5F33">
        <w:t xml:space="preserve"> </w:t>
      </w:r>
      <w:r w:rsidRPr="009F5F33">
        <w:t>The</w:t>
      </w:r>
      <w:r w:rsidR="00C532BB" w:rsidRPr="009F5F33">
        <w:t xml:space="preserve"> </w:t>
      </w:r>
      <w:r w:rsidRPr="009F5F33">
        <w:t>state</w:t>
      </w:r>
      <w:r w:rsidR="00C532BB" w:rsidRPr="009F5F33">
        <w:t xml:space="preserve"> </w:t>
      </w:r>
      <w:r w:rsidRPr="009F5F33">
        <w:t>expects</w:t>
      </w:r>
      <w:r w:rsidR="00C532BB" w:rsidRPr="009F5F33">
        <w:t xml:space="preserve"> </w:t>
      </w:r>
      <w:r w:rsidRPr="009F5F33">
        <w:t>to</w:t>
      </w:r>
      <w:r w:rsidR="00C532BB" w:rsidRPr="009F5F33">
        <w:t xml:space="preserve"> </w:t>
      </w:r>
      <w:r w:rsidRPr="009F5F33">
        <w:t>evaluate</w:t>
      </w:r>
      <w:r w:rsidR="00C532BB" w:rsidRPr="009F5F33">
        <w:t xml:space="preserve"> </w:t>
      </w:r>
      <w:r w:rsidRPr="009F5F33">
        <w:t>bidder</w:t>
      </w:r>
      <w:r w:rsidR="00C532BB" w:rsidRPr="009F5F33">
        <w:t xml:space="preserve"> </w:t>
      </w:r>
      <w:r w:rsidRPr="009F5F33">
        <w:t>proposals</w:t>
      </w:r>
      <w:r w:rsidR="00C532BB" w:rsidRPr="009F5F33">
        <w:t xml:space="preserve"> </w:t>
      </w:r>
      <w:r w:rsidRPr="009F5F33">
        <w:t>based</w:t>
      </w:r>
      <w:r w:rsidR="00C532BB" w:rsidRPr="009F5F33">
        <w:t xml:space="preserve"> </w:t>
      </w:r>
      <w:r w:rsidRPr="009F5F33">
        <w:t>on</w:t>
      </w:r>
      <w:r w:rsidR="00C532BB" w:rsidRPr="009F5F33">
        <w:t xml:space="preserve"> </w:t>
      </w:r>
      <w:r w:rsidRPr="009F5F33">
        <w:t>project</w:t>
      </w:r>
      <w:r w:rsidR="00C532BB" w:rsidRPr="009F5F33">
        <w:t xml:space="preserve"> </w:t>
      </w:r>
      <w:r w:rsidRPr="009F5F33">
        <w:t>cost,</w:t>
      </w:r>
      <w:r w:rsidR="00C532BB" w:rsidRPr="009F5F33">
        <w:t xml:space="preserve"> </w:t>
      </w:r>
      <w:r w:rsidRPr="009F5F33">
        <w:t>deliverability</w:t>
      </w:r>
      <w:r w:rsidR="00C532BB" w:rsidRPr="009F5F33">
        <w:t xml:space="preserve"> </w:t>
      </w:r>
      <w:r w:rsidRPr="009F5F33">
        <w:t>and</w:t>
      </w:r>
      <w:r w:rsidR="00C532BB" w:rsidRPr="009F5F33">
        <w:t xml:space="preserve"> </w:t>
      </w:r>
      <w:r w:rsidRPr="009F5F33">
        <w:t>local</w:t>
      </w:r>
      <w:r w:rsidR="00C532BB" w:rsidRPr="009F5F33">
        <w:t xml:space="preserve"> </w:t>
      </w:r>
      <w:r w:rsidRPr="009F5F33">
        <w:t>content.</w:t>
      </w:r>
      <w:r w:rsidR="00C532BB" w:rsidRPr="009F5F33">
        <w:t xml:space="preserve"> </w:t>
      </w:r>
      <w:r w:rsidRPr="009F5F33">
        <w:t>Project</w:t>
      </w:r>
      <w:r w:rsidR="00C532BB" w:rsidRPr="009F5F33">
        <w:t xml:space="preserve"> </w:t>
      </w:r>
      <w:r w:rsidRPr="009F5F33">
        <w:t>deliverability</w:t>
      </w:r>
      <w:r w:rsidR="00C532BB" w:rsidRPr="009F5F33">
        <w:t xml:space="preserve"> </w:t>
      </w:r>
      <w:r w:rsidRPr="009F5F33">
        <w:t>includes</w:t>
      </w:r>
      <w:r w:rsidR="00C532BB" w:rsidRPr="009F5F33">
        <w:t xml:space="preserve"> </w:t>
      </w:r>
      <w:r w:rsidRPr="009F5F33">
        <w:t>the</w:t>
      </w:r>
      <w:r w:rsidR="00C532BB" w:rsidRPr="009F5F33">
        <w:t xml:space="preserve"> </w:t>
      </w:r>
      <w:r w:rsidRPr="009F5F33">
        <w:t>assessment</w:t>
      </w:r>
      <w:r w:rsidR="00C532BB" w:rsidRPr="009F5F33">
        <w:t xml:space="preserve"> </w:t>
      </w:r>
      <w:r w:rsidRPr="009F5F33">
        <w:t>of</w:t>
      </w:r>
      <w:r w:rsidR="00C532BB" w:rsidRPr="009F5F33">
        <w:t xml:space="preserve"> </w:t>
      </w:r>
      <w:r w:rsidRPr="009F5F33">
        <w:t>feasibility</w:t>
      </w:r>
      <w:r w:rsidR="00C532BB" w:rsidRPr="009F5F33">
        <w:t xml:space="preserve"> </w:t>
      </w:r>
      <w:r w:rsidRPr="009F5F33">
        <w:t>licence</w:t>
      </w:r>
      <w:r w:rsidR="00C532BB" w:rsidRPr="009F5F33">
        <w:t xml:space="preserve"> </w:t>
      </w:r>
      <w:r w:rsidRPr="009F5F33">
        <w:t>holders’</w:t>
      </w:r>
      <w:r w:rsidR="00C532BB" w:rsidRPr="009F5F33">
        <w:t xml:space="preserve"> </w:t>
      </w:r>
      <w:r w:rsidRPr="009F5F33">
        <w:t>partnerships</w:t>
      </w:r>
      <w:r w:rsidR="00C532BB" w:rsidRPr="009F5F33">
        <w:t xml:space="preserve"> </w:t>
      </w:r>
      <w:r w:rsidRPr="009F5F33">
        <w:t>with</w:t>
      </w:r>
      <w:r w:rsidR="00C532BB" w:rsidRPr="009F5F33">
        <w:t xml:space="preserve"> </w:t>
      </w:r>
      <w:r w:rsidRPr="009F5F33">
        <w:t>Traditional</w:t>
      </w:r>
      <w:r w:rsidR="00C532BB" w:rsidRPr="009F5F33">
        <w:t xml:space="preserve"> </w:t>
      </w:r>
      <w:r w:rsidRPr="009F5F33">
        <w:t>Owners</w:t>
      </w:r>
      <w:r w:rsidR="00C532BB" w:rsidRPr="009F5F33">
        <w:t xml:space="preserve"> </w:t>
      </w:r>
      <w:r w:rsidRPr="009F5F33">
        <w:t>as</w:t>
      </w:r>
      <w:r w:rsidR="00C532BB" w:rsidRPr="009F5F33">
        <w:t xml:space="preserve"> </w:t>
      </w:r>
      <w:r w:rsidRPr="009F5F33">
        <w:t>well</w:t>
      </w:r>
      <w:r w:rsidR="00C532BB" w:rsidRPr="009F5F33">
        <w:t xml:space="preserve"> </w:t>
      </w:r>
      <w:r w:rsidRPr="009F5F33">
        <w:t>as</w:t>
      </w:r>
      <w:r w:rsidR="00C532BB" w:rsidRPr="009F5F33">
        <w:t xml:space="preserve"> </w:t>
      </w:r>
      <w:r w:rsidRPr="009F5F33">
        <w:t>their</w:t>
      </w:r>
      <w:r w:rsidR="00C532BB" w:rsidRPr="009F5F33">
        <w:t xml:space="preserve"> </w:t>
      </w:r>
      <w:r w:rsidRPr="009F5F33">
        <w:t>broader</w:t>
      </w:r>
      <w:r w:rsidR="00C532BB" w:rsidRPr="009F5F33">
        <w:t xml:space="preserve"> </w:t>
      </w:r>
      <w:r w:rsidRPr="009F5F33">
        <w:t>community</w:t>
      </w:r>
      <w:r w:rsidR="00C532BB" w:rsidRPr="009F5F33">
        <w:t xml:space="preserve"> </w:t>
      </w:r>
      <w:r w:rsidRPr="009F5F33">
        <w:t>engagement</w:t>
      </w:r>
      <w:r w:rsidR="00C532BB" w:rsidRPr="009F5F33">
        <w:t xml:space="preserve"> </w:t>
      </w:r>
      <w:r w:rsidRPr="009F5F33">
        <w:t>and</w:t>
      </w:r>
      <w:r w:rsidR="00C532BB" w:rsidRPr="009F5F33">
        <w:t xml:space="preserve"> </w:t>
      </w:r>
      <w:r w:rsidRPr="009F5F33">
        <w:t>benefit-sharing</w:t>
      </w:r>
      <w:r w:rsidR="00C532BB" w:rsidRPr="009F5F33">
        <w:t xml:space="preserve"> </w:t>
      </w:r>
      <w:r w:rsidRPr="009F5F33">
        <w:t>plans.</w:t>
      </w:r>
    </w:p>
    <w:p w14:paraId="20CACC7D" w14:textId="012EF2AA" w:rsidR="004235FA" w:rsidRDefault="004235FA" w:rsidP="009F5F33">
      <w:pPr>
        <w:pStyle w:val="Heading2"/>
      </w:pPr>
      <w:bookmarkStart w:id="4" w:name="_Toc195086772"/>
      <w:r>
        <w:t>Auction</w:t>
      </w:r>
      <w:r w:rsidR="00C532BB">
        <w:t xml:space="preserve"> </w:t>
      </w:r>
      <w:r>
        <w:t>process</w:t>
      </w:r>
      <w:r w:rsidR="00C532BB">
        <w:t xml:space="preserve"> </w:t>
      </w:r>
      <w:r>
        <w:t>and</w:t>
      </w:r>
      <w:r w:rsidR="00C532BB">
        <w:t xml:space="preserve"> </w:t>
      </w:r>
      <w:r>
        <w:t>timeline</w:t>
      </w:r>
      <w:r w:rsidR="00C532BB">
        <w:t xml:space="preserve"> </w:t>
      </w:r>
      <w:r>
        <w:t>update</w:t>
      </w:r>
      <w:bookmarkEnd w:id="4"/>
    </w:p>
    <w:tbl>
      <w:tblPr>
        <w:tblW w:w="9639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92"/>
        <w:gridCol w:w="8647"/>
      </w:tblGrid>
      <w:tr w:rsidR="0061572A" w:rsidRPr="009B080D" w14:paraId="207CFA2B" w14:textId="77777777" w:rsidTr="003F588D">
        <w:trPr>
          <w:trHeight w:val="60"/>
        </w:trPr>
        <w:tc>
          <w:tcPr>
            <w:tcW w:w="992" w:type="dxa"/>
          </w:tcPr>
          <w:p w14:paraId="72188BAC" w14:textId="63BE3B8B" w:rsidR="004235FA" w:rsidRPr="009B080D" w:rsidRDefault="009B080D" w:rsidP="009B080D">
            <w:pPr>
              <w:rPr>
                <w:b/>
                <w:bCs/>
              </w:rPr>
            </w:pPr>
            <w:r w:rsidRPr="009B080D">
              <w:rPr>
                <w:b/>
                <w:bCs/>
              </w:rPr>
              <w:t>Notice</w:t>
            </w:r>
            <w:r w:rsidRPr="009B080D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9B080D">
              <w:rPr>
                <w:b/>
                <w:bCs/>
                <w:sz w:val="28"/>
                <w:szCs w:val="36"/>
              </w:rPr>
              <w:t>2</w:t>
            </w:r>
          </w:p>
        </w:tc>
        <w:tc>
          <w:tcPr>
            <w:tcW w:w="8647" w:type="dxa"/>
          </w:tcPr>
          <w:p w14:paraId="32B33820" w14:textId="612A9CB7" w:rsidR="004235FA" w:rsidRPr="009B080D" w:rsidRDefault="004235FA" w:rsidP="009B080D">
            <w:r w:rsidRPr="009B080D">
              <w:t>The</w:t>
            </w:r>
            <w:r w:rsidR="00C532BB" w:rsidRPr="009B080D">
              <w:t xml:space="preserve"> </w:t>
            </w:r>
            <w:r w:rsidRPr="009B080D">
              <w:t>state</w:t>
            </w:r>
            <w:r w:rsidR="00C532BB" w:rsidRPr="009B080D">
              <w:t xml:space="preserve"> </w:t>
            </w:r>
            <w:r w:rsidRPr="009B080D">
              <w:t>commenced</w:t>
            </w:r>
            <w:r w:rsidR="00C532BB" w:rsidRPr="009B080D">
              <w:t xml:space="preserve"> </w:t>
            </w:r>
            <w:r w:rsidRPr="009B080D">
              <w:t>its</w:t>
            </w:r>
            <w:r w:rsidR="00C532BB" w:rsidRPr="009B080D">
              <w:t xml:space="preserve"> </w:t>
            </w:r>
            <w:r w:rsidRPr="009B080D">
              <w:t>ROI</w:t>
            </w:r>
            <w:r w:rsidR="00C532BB" w:rsidRPr="009B080D">
              <w:t xml:space="preserve"> </w:t>
            </w:r>
            <w:r w:rsidRPr="009B080D">
              <w:t>in</w:t>
            </w:r>
            <w:r w:rsidR="00C532BB" w:rsidRPr="009B080D">
              <w:t xml:space="preserve"> </w:t>
            </w:r>
            <w:r w:rsidRPr="009B080D">
              <w:t>March</w:t>
            </w:r>
            <w:r w:rsidR="00C532BB" w:rsidRPr="009B080D">
              <w:t xml:space="preserve"> </w:t>
            </w:r>
            <w:r w:rsidRPr="009B080D">
              <w:t>2025</w:t>
            </w:r>
            <w:r w:rsidR="00C532BB" w:rsidRPr="009B080D">
              <w:t xml:space="preserve"> </w:t>
            </w:r>
            <w:r w:rsidRPr="009B080D">
              <w:t>and</w:t>
            </w:r>
            <w:r w:rsidR="00C532BB" w:rsidRPr="009B080D">
              <w:t xml:space="preserve"> </w:t>
            </w:r>
            <w:r w:rsidRPr="009B080D">
              <w:t>will</w:t>
            </w:r>
            <w:r w:rsidR="00C532BB" w:rsidRPr="009B080D">
              <w:t xml:space="preserve"> </w:t>
            </w:r>
            <w:r w:rsidRPr="009B080D">
              <w:t>close</w:t>
            </w:r>
            <w:r w:rsidR="00C532BB" w:rsidRPr="009B080D">
              <w:t xml:space="preserve"> </w:t>
            </w:r>
            <w:r w:rsidRPr="009B080D">
              <w:t>the</w:t>
            </w:r>
            <w:r w:rsidR="00C532BB" w:rsidRPr="009B080D">
              <w:t xml:space="preserve"> </w:t>
            </w:r>
            <w:r w:rsidRPr="009B080D">
              <w:t>process</w:t>
            </w:r>
            <w:r w:rsidR="00C532BB" w:rsidRPr="009B080D">
              <w:t xml:space="preserve"> </w:t>
            </w:r>
            <w:r w:rsidRPr="009B080D">
              <w:t>in</w:t>
            </w:r>
            <w:r w:rsidR="00C532BB" w:rsidRPr="009B080D">
              <w:t xml:space="preserve"> </w:t>
            </w:r>
            <w:r w:rsidRPr="009B080D">
              <w:t>May</w:t>
            </w:r>
            <w:r w:rsidR="00C532BB" w:rsidRPr="009B080D">
              <w:t xml:space="preserve"> </w:t>
            </w:r>
            <w:r w:rsidRPr="009B080D">
              <w:t>2025.</w:t>
            </w:r>
            <w:r w:rsidR="00C532BB" w:rsidRPr="009B080D">
              <w:t xml:space="preserve"> </w:t>
            </w:r>
            <w:r w:rsidRPr="009B080D">
              <w:t>Subject</w:t>
            </w:r>
            <w:r w:rsidR="00C532BB" w:rsidRPr="009B080D">
              <w:t xml:space="preserve"> </w:t>
            </w:r>
            <w:r w:rsidRPr="009B080D">
              <w:t>to</w:t>
            </w:r>
            <w:r w:rsidR="00C532BB" w:rsidRPr="009B080D">
              <w:t xml:space="preserve"> </w:t>
            </w:r>
            <w:r w:rsidRPr="009B080D">
              <w:t>a</w:t>
            </w:r>
            <w:r w:rsidR="00C532BB" w:rsidRPr="009B080D">
              <w:t xml:space="preserve"> </w:t>
            </w:r>
            <w:r w:rsidRPr="009B080D">
              <w:t>future</w:t>
            </w:r>
            <w:r w:rsidR="00C532BB" w:rsidRPr="009B080D">
              <w:t xml:space="preserve"> </w:t>
            </w:r>
            <w:r w:rsidRPr="009B080D">
              <w:t>government</w:t>
            </w:r>
            <w:r w:rsidR="00C532BB" w:rsidRPr="009B080D">
              <w:t xml:space="preserve"> </w:t>
            </w:r>
            <w:r w:rsidRPr="009B080D">
              <w:t>decision,</w:t>
            </w:r>
            <w:r w:rsidR="00C532BB" w:rsidRPr="009B080D">
              <w:t xml:space="preserve"> </w:t>
            </w:r>
            <w:r w:rsidRPr="009B080D">
              <w:t>we</w:t>
            </w:r>
            <w:r w:rsidR="00C532BB" w:rsidRPr="009B080D">
              <w:t xml:space="preserve"> </w:t>
            </w:r>
            <w:r w:rsidRPr="009B080D">
              <w:t>intend</w:t>
            </w:r>
            <w:r w:rsidR="00C532BB" w:rsidRPr="009B080D">
              <w:t xml:space="preserve"> </w:t>
            </w:r>
            <w:r w:rsidRPr="009B080D">
              <w:t>for</w:t>
            </w:r>
            <w:r w:rsidR="00C532BB" w:rsidRPr="009B080D">
              <w:t xml:space="preserve"> </w:t>
            </w:r>
            <w:r w:rsidRPr="009B080D">
              <w:t>the</w:t>
            </w:r>
            <w:r w:rsidR="00C532BB" w:rsidRPr="009B080D">
              <w:t xml:space="preserve"> </w:t>
            </w:r>
            <w:r w:rsidRPr="009B080D">
              <w:t>RFP</w:t>
            </w:r>
            <w:r w:rsidR="00C532BB" w:rsidRPr="009B080D">
              <w:t xml:space="preserve"> </w:t>
            </w:r>
            <w:r w:rsidRPr="009B080D">
              <w:t>phase</w:t>
            </w:r>
            <w:r w:rsidR="00C532BB" w:rsidRPr="009B080D">
              <w:t xml:space="preserve"> </w:t>
            </w:r>
            <w:r w:rsidRPr="009B080D">
              <w:t>to</w:t>
            </w:r>
            <w:r w:rsidR="00C532BB" w:rsidRPr="009B080D">
              <w:t xml:space="preserve"> </w:t>
            </w:r>
            <w:r w:rsidRPr="009B080D">
              <w:t>launch</w:t>
            </w:r>
            <w:r w:rsidR="00C532BB" w:rsidRPr="009B080D">
              <w:t xml:space="preserve"> </w:t>
            </w:r>
            <w:r w:rsidRPr="009B080D">
              <w:t>in</w:t>
            </w:r>
            <w:r w:rsidR="00C532BB" w:rsidRPr="009B080D">
              <w:t xml:space="preserve"> </w:t>
            </w:r>
            <w:r w:rsidRPr="009B080D">
              <w:t>Q3</w:t>
            </w:r>
            <w:r w:rsidR="00C532BB" w:rsidRPr="009B080D">
              <w:t xml:space="preserve"> </w:t>
            </w:r>
            <w:r w:rsidRPr="009B080D">
              <w:t>2025,</w:t>
            </w:r>
            <w:r w:rsidR="00C532BB" w:rsidRPr="009B080D">
              <w:t xml:space="preserve"> </w:t>
            </w:r>
            <w:r w:rsidRPr="009B080D">
              <w:t>with</w:t>
            </w:r>
            <w:r w:rsidR="00C532BB" w:rsidRPr="009B080D">
              <w:t xml:space="preserve"> </w:t>
            </w:r>
            <w:r w:rsidRPr="009B080D">
              <w:t>the</w:t>
            </w:r>
            <w:r w:rsidR="00C532BB" w:rsidRPr="009B080D">
              <w:t xml:space="preserve"> </w:t>
            </w:r>
            <w:r w:rsidRPr="009B080D">
              <w:t>state</w:t>
            </w:r>
            <w:r w:rsidR="00C532BB" w:rsidRPr="009B080D">
              <w:t xml:space="preserve"> </w:t>
            </w:r>
            <w:r w:rsidRPr="009B080D">
              <w:t>targeting</w:t>
            </w:r>
            <w:r w:rsidR="00C532BB" w:rsidRPr="009B080D">
              <w:t xml:space="preserve"> </w:t>
            </w:r>
            <w:r w:rsidRPr="009B080D">
              <w:t>contract</w:t>
            </w:r>
            <w:r w:rsidR="00C532BB" w:rsidRPr="009B080D">
              <w:t xml:space="preserve"> </w:t>
            </w:r>
            <w:r w:rsidRPr="009B080D">
              <w:t>award</w:t>
            </w:r>
            <w:r w:rsidR="00C532BB" w:rsidRPr="009B080D">
              <w:t xml:space="preserve"> </w:t>
            </w:r>
            <w:r w:rsidRPr="009B080D">
              <w:t>in</w:t>
            </w:r>
            <w:r w:rsidR="00C532BB" w:rsidRPr="009B080D">
              <w:t xml:space="preserve"> </w:t>
            </w:r>
            <w:r w:rsidRPr="009B080D">
              <w:t>Q3</w:t>
            </w:r>
            <w:r w:rsidR="00C532BB" w:rsidRPr="009B080D">
              <w:t xml:space="preserve"> </w:t>
            </w:r>
            <w:r w:rsidRPr="009B080D">
              <w:t>2026.</w:t>
            </w:r>
          </w:p>
        </w:tc>
      </w:tr>
    </w:tbl>
    <w:p w14:paraId="75961597" w14:textId="77777777" w:rsidR="004235FA" w:rsidRPr="009B080D" w:rsidRDefault="004235FA" w:rsidP="009B080D"/>
    <w:p w14:paraId="19C7371F" w14:textId="0E6E18AC" w:rsidR="004235FA" w:rsidRDefault="004235FA" w:rsidP="009F5F33">
      <w:r>
        <w:t>The</w:t>
      </w:r>
      <w:r w:rsidR="00C532BB">
        <w:t xml:space="preserve"> </w:t>
      </w:r>
      <w:r>
        <w:t>commencement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ROI</w:t>
      </w:r>
      <w:r w:rsidR="00C532BB">
        <w:t xml:space="preserve"> </w:t>
      </w:r>
      <w:r>
        <w:t>process</w:t>
      </w:r>
      <w:r w:rsidR="00C532BB">
        <w:t xml:space="preserve"> </w:t>
      </w:r>
      <w:r>
        <w:t>is</w:t>
      </w:r>
      <w:r w:rsidR="00C532BB">
        <w:t xml:space="preserve"> </w:t>
      </w:r>
      <w:r>
        <w:t>a</w:t>
      </w:r>
      <w:r w:rsidR="00C532BB">
        <w:t xml:space="preserve"> </w:t>
      </w:r>
      <w:r>
        <w:t>step</w:t>
      </w:r>
      <w:r w:rsidR="00C532BB">
        <w:t xml:space="preserve"> </w:t>
      </w:r>
      <w:r>
        <w:t>forward</w:t>
      </w:r>
      <w:r w:rsidR="00C532BB">
        <w:t xml:space="preserve"> </w:t>
      </w:r>
      <w:r>
        <w:t>for</w:t>
      </w:r>
      <w:r w:rsidR="00C532BB">
        <w:t xml:space="preserve"> </w:t>
      </w:r>
      <w:r>
        <w:t>the</w:t>
      </w:r>
      <w:r w:rsidR="00C532BB">
        <w:t xml:space="preserve"> </w:t>
      </w:r>
      <w:r>
        <w:t>state,</w:t>
      </w:r>
      <w:r w:rsidR="00C532BB">
        <w:t xml:space="preserve"> </w:t>
      </w:r>
      <w:r>
        <w:t>industry</w:t>
      </w:r>
      <w:r w:rsidR="00C532BB">
        <w:t xml:space="preserve"> </w:t>
      </w:r>
      <w:r>
        <w:t>and</w:t>
      </w:r>
      <w:r w:rsidR="00C532BB">
        <w:t xml:space="preserve"> </w:t>
      </w:r>
      <w:r>
        <w:t>communities,</w:t>
      </w:r>
      <w:r w:rsidR="00C532BB">
        <w:t xml:space="preserve"> </w:t>
      </w:r>
      <w:r>
        <w:t>as</w:t>
      </w:r>
      <w:r w:rsidR="00C532BB">
        <w:rPr>
          <w:rFonts w:ascii="Cambria" w:hAnsi="Cambria" w:cs="Cambria"/>
        </w:rPr>
        <w:t xml:space="preserve"> </w:t>
      </w:r>
      <w:r>
        <w:t>we</w:t>
      </w:r>
      <w:r w:rsidR="00C532BB">
        <w:t xml:space="preserve"> </w:t>
      </w:r>
      <w:r>
        <w:t>work</w:t>
      </w:r>
      <w:r w:rsidR="00C532BB">
        <w:t xml:space="preserve"> </w:t>
      </w:r>
      <w:r>
        <w:t>together</w:t>
      </w:r>
      <w:r w:rsidR="00C532BB">
        <w:t xml:space="preserve"> </w:t>
      </w:r>
      <w:r>
        <w:t>to</w:t>
      </w:r>
      <w:r w:rsidR="00C532BB">
        <w:t xml:space="preserve"> </w:t>
      </w:r>
      <w:r>
        <w:t>establish</w:t>
      </w:r>
      <w:r w:rsidR="00C532BB">
        <w:t xml:space="preserve"> </w:t>
      </w:r>
      <w:r>
        <w:t>the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sector</w:t>
      </w:r>
      <w:r w:rsidR="00C532BB">
        <w:t xml:space="preserve"> </w:t>
      </w:r>
      <w:r>
        <w:t>in</w:t>
      </w:r>
      <w:r w:rsidR="00C532BB">
        <w:t xml:space="preserve"> </w:t>
      </w:r>
      <w:r>
        <w:t>Victoria.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t>holders</w:t>
      </w:r>
      <w:r w:rsidR="00C532BB">
        <w:t xml:space="preserve"> </w:t>
      </w:r>
      <w:r>
        <w:t>are</w:t>
      </w:r>
      <w:r w:rsidR="00C532BB">
        <w:t xml:space="preserve"> </w:t>
      </w:r>
      <w:r>
        <w:t>eligible</w:t>
      </w:r>
      <w:r w:rsidR="00C532BB">
        <w:t xml:space="preserve"> </w:t>
      </w:r>
      <w:r>
        <w:t>to</w:t>
      </w:r>
      <w:r w:rsidR="00C532BB">
        <w:t xml:space="preserve"> </w:t>
      </w:r>
      <w:r>
        <w:t>participate</w:t>
      </w:r>
      <w:r w:rsidR="00C532BB">
        <w:t xml:space="preserve"> </w:t>
      </w:r>
      <w:r>
        <w:t>in</w:t>
      </w:r>
      <w:r w:rsidR="00C532BB">
        <w:t xml:space="preserve"> </w:t>
      </w:r>
      <w:r>
        <w:t>the</w:t>
      </w:r>
      <w:r w:rsidR="00C532BB">
        <w:t xml:space="preserve"> </w:t>
      </w:r>
      <w:r>
        <w:t>ROI</w:t>
      </w:r>
      <w:r w:rsidR="00C532BB">
        <w:t xml:space="preserve"> </w:t>
      </w:r>
      <w:r>
        <w:t>and</w:t>
      </w:r>
      <w:r w:rsidR="00C532BB">
        <w:t xml:space="preserve"> </w:t>
      </w:r>
      <w:r>
        <w:t>Gippsland</w:t>
      </w:r>
      <w:r w:rsidR="00C532BB">
        <w:t xml:space="preserve"> </w:t>
      </w:r>
      <w:r>
        <w:t>licence</w:t>
      </w:r>
      <w:r w:rsidR="00C532BB">
        <w:t xml:space="preserve"> </w:t>
      </w:r>
      <w:r>
        <w:t>holders</w:t>
      </w:r>
      <w:r w:rsidR="00C532BB">
        <w:t xml:space="preserve"> </w:t>
      </w:r>
      <w:r>
        <w:t>are</w:t>
      </w:r>
      <w:r w:rsidR="00C532BB">
        <w:t xml:space="preserve"> </w:t>
      </w:r>
      <w:r>
        <w:t>expected</w:t>
      </w:r>
      <w:r w:rsidR="00C532BB">
        <w:t xml:space="preserve"> </w:t>
      </w:r>
      <w:r>
        <w:t>to</w:t>
      </w:r>
      <w:r w:rsidR="00C532BB">
        <w:t xml:space="preserve"> </w:t>
      </w:r>
      <w:r>
        <w:t>connect</w:t>
      </w:r>
      <w:r w:rsidR="00C532BB">
        <w:t xml:space="preserve"> </w:t>
      </w:r>
      <w:r>
        <w:t>to</w:t>
      </w:r>
      <w:r w:rsidR="00C532BB">
        <w:t xml:space="preserve"> </w:t>
      </w:r>
      <w:r>
        <w:t>the</w:t>
      </w:r>
      <w:r w:rsidR="00C532BB">
        <w:t xml:space="preserve"> </w:t>
      </w:r>
      <w:proofErr w:type="spellStart"/>
      <w:r>
        <w:t>VicGrid</w:t>
      </w:r>
      <w:proofErr w:type="spellEnd"/>
      <w:r>
        <w:t>-identified</w:t>
      </w:r>
      <w:r w:rsidR="00C532BB">
        <w:t xml:space="preserve"> </w:t>
      </w:r>
      <w:r>
        <w:t>connection</w:t>
      </w:r>
      <w:r w:rsidR="00C532BB">
        <w:t xml:space="preserve"> </w:t>
      </w:r>
      <w:r>
        <w:t>hub</w:t>
      </w:r>
      <w:r w:rsidR="00C532BB">
        <w:t xml:space="preserve"> </w:t>
      </w:r>
      <w:r>
        <w:t>location</w:t>
      </w:r>
      <w:r w:rsidR="00C532BB">
        <w:t xml:space="preserve"> </w:t>
      </w:r>
      <w:r>
        <w:t>near</w:t>
      </w:r>
      <w:r w:rsidR="00C532BB">
        <w:t xml:space="preserve"> </w:t>
      </w:r>
      <w:r>
        <w:t>Giffard;</w:t>
      </w:r>
      <w:r w:rsidR="00C532BB">
        <w:t xml:space="preserve"> </w:t>
      </w:r>
      <w:proofErr w:type="spellStart"/>
      <w:r>
        <w:t>VicGrid</w:t>
      </w:r>
      <w:proofErr w:type="spellEnd"/>
      <w:r w:rsidR="00C532BB">
        <w:t xml:space="preserve"> </w:t>
      </w:r>
      <w:r>
        <w:t>has</w:t>
      </w:r>
      <w:r w:rsidR="00C532BB">
        <w:t xml:space="preserve"> </w:t>
      </w:r>
      <w:r>
        <w:t>focused</w:t>
      </w:r>
      <w:r w:rsidR="00C532BB">
        <w:t xml:space="preserve"> </w:t>
      </w:r>
      <w:r>
        <w:t>on</w:t>
      </w:r>
      <w:r w:rsidR="00C532BB">
        <w:t xml:space="preserve"> </w:t>
      </w:r>
      <w:r>
        <w:t>developing</w:t>
      </w:r>
      <w:r w:rsidR="00C532BB">
        <w:t xml:space="preserve"> </w:t>
      </w:r>
      <w:r>
        <w:t>a</w:t>
      </w:r>
      <w:r w:rsidR="00C532BB">
        <w:t xml:space="preserve"> </w:t>
      </w:r>
      <w:r>
        <w:t>single</w:t>
      </w:r>
      <w:r w:rsidR="00C532BB">
        <w:t xml:space="preserve"> </w:t>
      </w:r>
      <w:r>
        <w:t>hub</w:t>
      </w:r>
      <w:r w:rsidR="00C532BB">
        <w:t xml:space="preserve"> </w:t>
      </w:r>
      <w:r>
        <w:t>for</w:t>
      </w:r>
      <w:r w:rsidR="00C532BB">
        <w:t xml:space="preserve"> </w:t>
      </w:r>
      <w:r>
        <w:t>the</w:t>
      </w:r>
      <w:r w:rsidR="00C532BB">
        <w:t xml:space="preserve"> </w:t>
      </w:r>
      <w:r>
        <w:t>first</w:t>
      </w:r>
      <w:r w:rsidR="00C532BB">
        <w:t xml:space="preserve"> </w:t>
      </w:r>
      <w:r>
        <w:t>tranche</w:t>
      </w:r>
      <w:r w:rsidR="00C532BB">
        <w:t xml:space="preserve"> </w:t>
      </w:r>
      <w:r>
        <w:t>of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in</w:t>
      </w:r>
      <w:r w:rsidR="00C532BB">
        <w:t xml:space="preserve"> </w:t>
      </w:r>
      <w:r>
        <w:t>Gippsland,</w:t>
      </w:r>
      <w:r w:rsidR="00C532BB">
        <w:t xml:space="preserve"> </w:t>
      </w:r>
      <w:r>
        <w:t>with</w:t>
      </w:r>
      <w:r w:rsidR="00C532BB">
        <w:t xml:space="preserve"> </w:t>
      </w:r>
      <w:r>
        <w:t>longer-term</w:t>
      </w:r>
      <w:r w:rsidR="00C532BB">
        <w:t xml:space="preserve"> </w:t>
      </w:r>
      <w:r>
        <w:t>planning</w:t>
      </w:r>
      <w:r w:rsidR="00C532BB">
        <w:t xml:space="preserve"> </w:t>
      </w:r>
      <w:r>
        <w:t>underway.</w:t>
      </w:r>
    </w:p>
    <w:p w14:paraId="0A9A5E15" w14:textId="7FE38DF7" w:rsidR="004235FA" w:rsidRDefault="004235FA" w:rsidP="009F5F33">
      <w:r w:rsidRPr="009F5F33">
        <w:t>The</w:t>
      </w:r>
      <w:r w:rsidR="00C532BB" w:rsidRPr="009F5F33">
        <w:t xml:space="preserve"> </w:t>
      </w:r>
      <w:r w:rsidRPr="009F5F33">
        <w:t>purpose</w:t>
      </w:r>
      <w:r w:rsidR="00C532BB" w:rsidRPr="009F5F33">
        <w:t xml:space="preserve"> </w:t>
      </w:r>
      <w:r w:rsidRPr="009F5F33">
        <w:t>of</w:t>
      </w:r>
      <w:r w:rsidR="00C532BB" w:rsidRPr="009F5F33">
        <w:t xml:space="preserve"> </w:t>
      </w:r>
      <w:r w:rsidRPr="009F5F33">
        <w:t>the</w:t>
      </w:r>
      <w:r w:rsidR="00C532BB" w:rsidRPr="009F5F33">
        <w:t xml:space="preserve"> </w:t>
      </w:r>
      <w:r w:rsidRPr="009F5F33">
        <w:t>ROI</w:t>
      </w:r>
      <w:r w:rsidR="00C532BB" w:rsidRPr="009F5F33">
        <w:t xml:space="preserve"> </w:t>
      </w:r>
      <w:r w:rsidRPr="009F5F33">
        <w:t>process</w:t>
      </w:r>
      <w:r w:rsidR="00C532BB" w:rsidRPr="009F5F33">
        <w:t xml:space="preserve"> </w:t>
      </w:r>
      <w:r w:rsidRPr="009F5F33">
        <w:t>is</w:t>
      </w:r>
      <w:r w:rsidR="00C532BB" w:rsidRPr="009F5F33">
        <w:t xml:space="preserve"> </w:t>
      </w:r>
      <w:r w:rsidRPr="009F5F33">
        <w:t>to</w:t>
      </w:r>
      <w:r w:rsidR="00C532BB" w:rsidRPr="009F5F33">
        <w:t xml:space="preserve"> </w:t>
      </w:r>
      <w:r w:rsidRPr="009F5F33">
        <w:t>provide</w:t>
      </w:r>
      <w:r w:rsidR="00C532BB" w:rsidRPr="009F5F33">
        <w:t xml:space="preserve"> </w:t>
      </w:r>
      <w:r w:rsidRPr="009F5F33">
        <w:t>key</w:t>
      </w:r>
      <w:r w:rsidR="00C532BB" w:rsidRPr="009F5F33">
        <w:t xml:space="preserve"> </w:t>
      </w:r>
      <w:r w:rsidRPr="009F5F33">
        <w:t>information</w:t>
      </w:r>
      <w:r w:rsidR="00C532BB" w:rsidRPr="009F5F33">
        <w:t xml:space="preserve"> </w:t>
      </w:r>
      <w:r w:rsidRPr="009F5F33">
        <w:t>–</w:t>
      </w:r>
      <w:r w:rsidR="00C532BB" w:rsidRPr="009F5F33">
        <w:t xml:space="preserve"> </w:t>
      </w:r>
      <w:r w:rsidRPr="009F5F33">
        <w:t>including</w:t>
      </w:r>
      <w:r w:rsidR="00C532BB" w:rsidRPr="009F5F33">
        <w:t xml:space="preserve"> </w:t>
      </w:r>
      <w:r w:rsidRPr="009F5F33">
        <w:t>draft</w:t>
      </w:r>
      <w:r w:rsidR="00C532BB" w:rsidRPr="009F5F33">
        <w:t xml:space="preserve"> </w:t>
      </w:r>
      <w:r w:rsidRPr="009F5F33">
        <w:t>contract</w:t>
      </w:r>
      <w:r w:rsidR="00C532BB">
        <w:t xml:space="preserve"> </w:t>
      </w:r>
      <w:r>
        <w:t>terms,</w:t>
      </w:r>
      <w:r w:rsidR="00C532BB">
        <w:t xml:space="preserve"> </w:t>
      </w:r>
      <w:r>
        <w:t>guidance</w:t>
      </w:r>
      <w:r w:rsidR="00C532BB">
        <w:t xml:space="preserve"> </w:t>
      </w:r>
      <w:r>
        <w:t>on</w:t>
      </w:r>
      <w:r w:rsidR="00C532BB">
        <w:t xml:space="preserve"> </w:t>
      </w:r>
      <w:r>
        <w:t>stakeholder</w:t>
      </w:r>
      <w:r w:rsidR="00C532BB">
        <w:t xml:space="preserve"> </w:t>
      </w:r>
      <w:r>
        <w:t>engagement</w:t>
      </w:r>
      <w:r w:rsidR="00C532BB">
        <w:t xml:space="preserve"> </w:t>
      </w:r>
      <w:r>
        <w:t>and</w:t>
      </w:r>
      <w:r w:rsidR="00C532BB">
        <w:t xml:space="preserve"> </w:t>
      </w:r>
      <w:r>
        <w:t>expectations</w:t>
      </w:r>
      <w:r w:rsidR="00C532BB">
        <w:t xml:space="preserve"> </w:t>
      </w:r>
      <w:r>
        <w:t>relating</w:t>
      </w:r>
      <w:r w:rsidR="00C532BB">
        <w:t xml:space="preserve"> </w:t>
      </w:r>
      <w:r>
        <w:t>to</w:t>
      </w:r>
      <w:r w:rsidR="00C532BB">
        <w:t xml:space="preserve"> </w:t>
      </w:r>
      <w:r>
        <w:t>the</w:t>
      </w:r>
      <w:r w:rsidR="00C532BB">
        <w:t xml:space="preserve"> </w:t>
      </w:r>
      <w:r w:rsidRPr="009F5F33">
        <w:rPr>
          <w:i/>
          <w:iCs/>
        </w:rPr>
        <w:t>Local</w:t>
      </w:r>
      <w:r w:rsidR="00C532BB" w:rsidRPr="009F5F33">
        <w:rPr>
          <w:i/>
          <w:iCs/>
        </w:rPr>
        <w:t xml:space="preserve"> </w:t>
      </w:r>
      <w:r w:rsidRPr="009F5F33">
        <w:rPr>
          <w:i/>
          <w:iCs/>
        </w:rPr>
        <w:t>Jobs</w:t>
      </w:r>
      <w:r w:rsidR="00C532BB" w:rsidRPr="009F5F33">
        <w:rPr>
          <w:i/>
          <w:iCs/>
        </w:rPr>
        <w:t xml:space="preserve"> </w:t>
      </w:r>
      <w:r w:rsidRPr="009F5F33">
        <w:rPr>
          <w:i/>
          <w:iCs/>
        </w:rPr>
        <w:t>First</w:t>
      </w:r>
      <w:r w:rsidR="00C532BB" w:rsidRPr="009F5F33">
        <w:rPr>
          <w:i/>
          <w:iCs/>
        </w:rPr>
        <w:t xml:space="preserve"> </w:t>
      </w:r>
      <w:r w:rsidRPr="009F5F33">
        <w:rPr>
          <w:i/>
          <w:iCs/>
        </w:rPr>
        <w:t>Act</w:t>
      </w:r>
      <w:r w:rsidR="00C532BB" w:rsidRPr="009F5F33">
        <w:rPr>
          <w:i/>
          <w:iCs/>
        </w:rPr>
        <w:t xml:space="preserve"> </w:t>
      </w:r>
      <w:r w:rsidRPr="009F5F33">
        <w:rPr>
          <w:i/>
          <w:iCs/>
        </w:rPr>
        <w:t>2003</w:t>
      </w:r>
      <w:r w:rsidR="00C532BB">
        <w:rPr>
          <w:rFonts w:ascii="Cambria" w:hAnsi="Cambria" w:cs="Cambria"/>
        </w:rPr>
        <w:t xml:space="preserve"> </w:t>
      </w:r>
      <w:r w:rsidRPr="009F5F33">
        <w:t>(LJFA)</w:t>
      </w:r>
      <w:r w:rsidR="00C532BB" w:rsidRPr="009F5F33">
        <w:t xml:space="preserve"> </w:t>
      </w:r>
      <w:r w:rsidRPr="009F5F33">
        <w:t>–</w:t>
      </w:r>
      <w:r w:rsidR="00C532BB" w:rsidRPr="009F5F33">
        <w:t xml:space="preserve"> </w:t>
      </w:r>
      <w:r w:rsidRPr="009F5F33">
        <w:t>to</w:t>
      </w:r>
      <w:r w:rsidR="00C532BB" w:rsidRPr="009F5F33">
        <w:t xml:space="preserve"> </w:t>
      </w:r>
      <w:r w:rsidRPr="009F5F33">
        <w:t>help</w:t>
      </w:r>
      <w:r w:rsidR="00C532BB" w:rsidRPr="009F5F33">
        <w:t xml:space="preserve"> </w:t>
      </w:r>
      <w:r w:rsidRPr="009F5F33">
        <w:t>feasibility</w:t>
      </w:r>
      <w:r w:rsidR="00C532BB" w:rsidRPr="009F5F33">
        <w:t xml:space="preserve"> </w:t>
      </w:r>
      <w:r w:rsidRPr="009F5F33">
        <w:t>licence</w:t>
      </w:r>
      <w:r w:rsidR="00C532BB" w:rsidRPr="009F5F33">
        <w:t xml:space="preserve"> </w:t>
      </w:r>
      <w:r w:rsidRPr="009F5F33">
        <w:t>holders</w:t>
      </w:r>
      <w:r w:rsidR="00C532BB" w:rsidRPr="009F5F33">
        <w:t xml:space="preserve"> </w:t>
      </w:r>
      <w:r w:rsidRPr="009F5F33">
        <w:t>prepare</w:t>
      </w:r>
      <w:r w:rsidR="00C532BB" w:rsidRPr="009F5F33">
        <w:t xml:space="preserve"> </w:t>
      </w:r>
      <w:r w:rsidRPr="009F5F33">
        <w:t>for</w:t>
      </w:r>
      <w:r w:rsidR="00C532BB" w:rsidRPr="009F5F33">
        <w:t xml:space="preserve"> </w:t>
      </w:r>
      <w:r w:rsidRPr="009F5F33">
        <w:t>an</w:t>
      </w:r>
      <w:r w:rsidR="00C532BB" w:rsidRPr="009F5F33">
        <w:t xml:space="preserve"> </w:t>
      </w:r>
      <w:r w:rsidRPr="009F5F33">
        <w:t>RFP</w:t>
      </w:r>
      <w:r w:rsidR="00C532BB" w:rsidRPr="009F5F33">
        <w:t xml:space="preserve"> </w:t>
      </w:r>
      <w:r w:rsidRPr="009F5F33">
        <w:t>phase</w:t>
      </w:r>
      <w:r>
        <w:t>.</w:t>
      </w:r>
      <w:r w:rsidR="00C532BB">
        <w:t xml:space="preserve"> </w:t>
      </w:r>
    </w:p>
    <w:p w14:paraId="35CAEA2E" w14:textId="72E7EA83" w:rsidR="004235FA" w:rsidRPr="009B080D" w:rsidRDefault="004235FA" w:rsidP="009B080D">
      <w:r>
        <w:rPr>
          <w:spacing w:val="1"/>
        </w:rPr>
        <w:t>Feedback</w:t>
      </w:r>
      <w:r w:rsidR="00C532BB">
        <w:rPr>
          <w:spacing w:val="1"/>
        </w:rPr>
        <w:t xml:space="preserve"> </w:t>
      </w:r>
      <w:r>
        <w:rPr>
          <w:spacing w:val="1"/>
        </w:rPr>
        <w:t>received</w:t>
      </w:r>
      <w:r w:rsidR="00C532BB">
        <w:rPr>
          <w:spacing w:val="1"/>
        </w:rPr>
        <w:t xml:space="preserve"> </w:t>
      </w:r>
      <w:r>
        <w:rPr>
          <w:spacing w:val="1"/>
        </w:rPr>
        <w:t>from</w:t>
      </w:r>
      <w:r w:rsidR="00C532BB">
        <w:rPr>
          <w:spacing w:val="1"/>
        </w:rPr>
        <w:t xml:space="preserve"> </w:t>
      </w:r>
      <w:r>
        <w:rPr>
          <w:spacing w:val="1"/>
        </w:rPr>
        <w:t>ROI</w:t>
      </w:r>
      <w:r w:rsidR="00C532BB">
        <w:rPr>
          <w:spacing w:val="1"/>
        </w:rPr>
        <w:t xml:space="preserve"> </w:t>
      </w:r>
      <w:r>
        <w:rPr>
          <w:spacing w:val="1"/>
        </w:rPr>
        <w:t>participants</w:t>
      </w:r>
      <w:r w:rsidR="00C532BB">
        <w:rPr>
          <w:spacing w:val="1"/>
        </w:rPr>
        <w:t xml:space="preserve"> </w:t>
      </w:r>
      <w:r>
        <w:rPr>
          <w:spacing w:val="1"/>
        </w:rPr>
        <w:t>will</w:t>
      </w:r>
      <w:r w:rsidR="00C532BB">
        <w:rPr>
          <w:spacing w:val="1"/>
        </w:rPr>
        <w:t xml:space="preserve"> </w:t>
      </w:r>
      <w:r>
        <w:rPr>
          <w:spacing w:val="-1"/>
        </w:rPr>
        <w:t>inform</w:t>
      </w:r>
      <w:r w:rsidR="00C532BB">
        <w:rPr>
          <w:rFonts w:ascii="Cambria" w:hAnsi="Cambria" w:cs="Cambria"/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finalisation</w:t>
      </w:r>
      <w:r w:rsidR="00C532BB">
        <w:rPr>
          <w:spacing w:val="-1"/>
        </w:rPr>
        <w:t xml:space="preserve"> </w:t>
      </w:r>
      <w:r>
        <w:rPr>
          <w:spacing w:val="-1"/>
        </w:rPr>
        <w:t>of</w:t>
      </w:r>
      <w:r w:rsidR="00C532BB">
        <w:rPr>
          <w:spacing w:val="-1"/>
        </w:rPr>
        <w:t xml:space="preserve"> </w:t>
      </w:r>
      <w:r>
        <w:rPr>
          <w:spacing w:val="-1"/>
        </w:rPr>
        <w:t>auction</w:t>
      </w:r>
      <w:r w:rsidR="00C532BB">
        <w:rPr>
          <w:spacing w:val="-1"/>
        </w:rPr>
        <w:t xml:space="preserve"> </w:t>
      </w:r>
      <w:r>
        <w:rPr>
          <w:spacing w:val="-1"/>
        </w:rPr>
        <w:t>design</w:t>
      </w:r>
      <w:r w:rsidR="00C532BB">
        <w:rPr>
          <w:spacing w:val="-1"/>
        </w:rPr>
        <w:t xml:space="preserve"> </w:t>
      </w:r>
      <w:r>
        <w:rPr>
          <w:spacing w:val="-1"/>
        </w:rPr>
        <w:t>and</w:t>
      </w:r>
      <w:r w:rsidR="00C532BB">
        <w:rPr>
          <w:spacing w:val="-1"/>
        </w:rPr>
        <w:t xml:space="preserve"> </w:t>
      </w:r>
      <w:r>
        <w:rPr>
          <w:spacing w:val="-1"/>
        </w:rPr>
        <w:t>support</w:t>
      </w:r>
      <w:r w:rsidR="00C532BB">
        <w:rPr>
          <w:spacing w:val="-1"/>
        </w:rPr>
        <w:t xml:space="preserve"> </w:t>
      </w:r>
      <w:r>
        <w:rPr>
          <w:spacing w:val="1"/>
        </w:rPr>
        <w:t>package</w:t>
      </w:r>
      <w:r w:rsidR="00C532BB">
        <w:rPr>
          <w:spacing w:val="1"/>
        </w:rPr>
        <w:t xml:space="preserve"> </w:t>
      </w:r>
      <w:r>
        <w:rPr>
          <w:spacing w:val="1"/>
        </w:rPr>
        <w:t>contract</w:t>
      </w:r>
      <w:r w:rsidR="00C532BB">
        <w:rPr>
          <w:spacing w:val="1"/>
        </w:rPr>
        <w:t xml:space="preserve"> </w:t>
      </w:r>
      <w:r>
        <w:rPr>
          <w:spacing w:val="1"/>
        </w:rPr>
        <w:t>terms</w:t>
      </w:r>
      <w:r w:rsidR="00C532BB">
        <w:rPr>
          <w:spacing w:val="1"/>
        </w:rPr>
        <w:t xml:space="preserve"> </w:t>
      </w:r>
      <w:r>
        <w:rPr>
          <w:spacing w:val="1"/>
        </w:rPr>
        <w:t>–</w:t>
      </w:r>
      <w:r w:rsidR="00C532BB">
        <w:rPr>
          <w:spacing w:val="1"/>
        </w:rPr>
        <w:t xml:space="preserve"> </w:t>
      </w:r>
      <w:r>
        <w:rPr>
          <w:spacing w:val="1"/>
        </w:rPr>
        <w:t>subject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government</w:t>
      </w:r>
      <w:r w:rsidR="00C532BB">
        <w:rPr>
          <w:spacing w:val="1"/>
        </w:rPr>
        <w:t xml:space="preserve"> </w:t>
      </w:r>
      <w:r w:rsidRPr="009B080D">
        <w:t>decision-making</w:t>
      </w:r>
      <w:r w:rsidR="00C532BB" w:rsidRPr="009B080D">
        <w:t xml:space="preserve"> </w:t>
      </w:r>
      <w:r w:rsidRPr="009B080D">
        <w:t>–</w:t>
      </w:r>
      <w:r w:rsidR="00C532BB" w:rsidRPr="009B080D">
        <w:t xml:space="preserve"> </w:t>
      </w:r>
      <w:r w:rsidRPr="009B080D">
        <w:t>ahead</w:t>
      </w:r>
      <w:r w:rsidR="00C532BB" w:rsidRPr="009B080D">
        <w:t xml:space="preserve"> </w:t>
      </w:r>
      <w:r w:rsidRPr="009B080D">
        <w:t>of</w:t>
      </w:r>
      <w:r w:rsidR="00C532BB" w:rsidRPr="009B080D">
        <w:t xml:space="preserve"> </w:t>
      </w:r>
      <w:r w:rsidRPr="009B080D">
        <w:t>the</w:t>
      </w:r>
      <w:r w:rsidR="00C532BB" w:rsidRPr="009B080D">
        <w:t xml:space="preserve"> </w:t>
      </w:r>
      <w:r w:rsidRPr="009B080D">
        <w:t>RFP</w:t>
      </w:r>
      <w:r w:rsidR="00C532BB" w:rsidRPr="009B080D">
        <w:t xml:space="preserve"> </w:t>
      </w:r>
      <w:r w:rsidRPr="009B080D">
        <w:t>opening</w:t>
      </w:r>
      <w:r w:rsidR="00C532BB" w:rsidRPr="009B080D">
        <w:t xml:space="preserve"> </w:t>
      </w:r>
      <w:r w:rsidRPr="009B080D">
        <w:t>in</w:t>
      </w:r>
      <w:r w:rsidR="00C532BB" w:rsidRPr="009B080D">
        <w:t xml:space="preserve"> </w:t>
      </w:r>
      <w:r w:rsidRPr="009B080D">
        <w:t>Q3</w:t>
      </w:r>
      <w:r w:rsidR="00C532BB" w:rsidRPr="009B080D">
        <w:t xml:space="preserve"> </w:t>
      </w:r>
      <w:r w:rsidRPr="009B080D">
        <w:t>2025.</w:t>
      </w:r>
    </w:p>
    <w:p w14:paraId="4486C246" w14:textId="1FED71B3" w:rsidR="004235FA" w:rsidRDefault="004235FA" w:rsidP="009B080D">
      <w:pPr>
        <w:rPr>
          <w:spacing w:val="1"/>
        </w:rPr>
      </w:pPr>
      <w:r w:rsidRPr="009B080D">
        <w:t>In</w:t>
      </w:r>
      <w:r w:rsidR="00C532BB" w:rsidRPr="009B080D">
        <w:t xml:space="preserve"> </w:t>
      </w:r>
      <w:r w:rsidRPr="009B080D">
        <w:t>the</w:t>
      </w:r>
      <w:r w:rsidR="00C532BB" w:rsidRPr="009B080D">
        <w:t xml:space="preserve"> </w:t>
      </w:r>
      <w:r w:rsidRPr="009B080D">
        <w:t>early</w:t>
      </w:r>
      <w:r w:rsidR="00C532BB" w:rsidRPr="009B080D">
        <w:t xml:space="preserve"> </w:t>
      </w:r>
      <w:r w:rsidRPr="009B080D">
        <w:t>stages</w:t>
      </w:r>
      <w:r w:rsidR="00C532BB" w:rsidRPr="009B080D">
        <w:t xml:space="preserve"> </w:t>
      </w:r>
      <w:r w:rsidRPr="009B080D">
        <w:t>of</w:t>
      </w:r>
      <w:r w:rsidR="00C532BB" w:rsidRPr="009B080D">
        <w:t xml:space="preserve"> </w:t>
      </w:r>
      <w:r w:rsidRPr="009B080D">
        <w:t>offshore</w:t>
      </w:r>
      <w:r w:rsidR="00C532BB" w:rsidRPr="009B080D">
        <w:t xml:space="preserve"> </w:t>
      </w:r>
      <w:r w:rsidRPr="009B080D">
        <w:t>wind</w:t>
      </w:r>
      <w:r w:rsidR="00C532BB" w:rsidRPr="009B080D">
        <w:t xml:space="preserve"> </w:t>
      </w:r>
      <w:r w:rsidRPr="009B080D">
        <w:t>project</w:t>
      </w:r>
      <w:r w:rsidR="00C532BB" w:rsidRPr="009B080D">
        <w:t xml:space="preserve"> </w:t>
      </w:r>
      <w:r w:rsidRPr="009B080D">
        <w:t>development,</w:t>
      </w:r>
      <w:r w:rsidR="00C532BB" w:rsidRPr="009B080D">
        <w:t xml:space="preserve"> </w:t>
      </w:r>
      <w:r w:rsidRPr="009B080D">
        <w:t>significant</w:t>
      </w:r>
      <w:r w:rsidR="00C532BB" w:rsidRPr="009B080D">
        <w:t xml:space="preserve"> </w:t>
      </w:r>
      <w:r w:rsidRPr="009B080D">
        <w:t>work</w:t>
      </w:r>
      <w:r w:rsidR="00C532BB" w:rsidRPr="009B080D">
        <w:t xml:space="preserve"> </w:t>
      </w:r>
      <w:r w:rsidRPr="009B080D">
        <w:t>is</w:t>
      </w:r>
      <w:r w:rsidR="00C532BB" w:rsidRPr="009B080D">
        <w:t xml:space="preserve"> </w:t>
      </w:r>
      <w:r w:rsidRPr="009B080D">
        <w:t>undertaken</w:t>
      </w:r>
      <w:r w:rsidR="00C532BB" w:rsidRPr="009B080D">
        <w:t xml:space="preserve"> </w:t>
      </w:r>
      <w:r w:rsidRPr="009B080D">
        <w:t>to</w:t>
      </w:r>
      <w:r w:rsidR="00C532BB" w:rsidRPr="009B080D">
        <w:t xml:space="preserve"> </w:t>
      </w:r>
      <w:r w:rsidRPr="009B080D">
        <w:t>better</w:t>
      </w:r>
      <w:r w:rsidR="00C532BB" w:rsidRPr="009B080D">
        <w:t xml:space="preserve"> </w:t>
      </w:r>
      <w:r w:rsidRPr="009B080D">
        <w:t>understand</w:t>
      </w:r>
      <w:r w:rsidR="00C532BB" w:rsidRPr="009B080D">
        <w:t xml:space="preserve"> </w:t>
      </w:r>
      <w:r w:rsidRPr="009B080D">
        <w:t>site</w:t>
      </w:r>
      <w:r w:rsidR="00C532BB" w:rsidRPr="009B080D">
        <w:t xml:space="preserve"> </w:t>
      </w:r>
      <w:r w:rsidRPr="009B080D">
        <w:t>conditions</w:t>
      </w:r>
      <w:r w:rsidR="00C532BB" w:rsidRPr="009B080D">
        <w:t xml:space="preserve"> </w:t>
      </w:r>
      <w:r w:rsidRPr="009B080D">
        <w:t>and</w:t>
      </w:r>
      <w:r w:rsidR="00C532BB" w:rsidRPr="009B080D">
        <w:t xml:space="preserve"> </w:t>
      </w:r>
      <w:r w:rsidRPr="009B080D">
        <w:t>inform</w:t>
      </w:r>
      <w:r w:rsidR="00C532BB" w:rsidRPr="009B080D">
        <w:t xml:space="preserve"> </w:t>
      </w:r>
      <w:r w:rsidRPr="009B080D">
        <w:t>project</w:t>
      </w:r>
      <w:r w:rsidR="00C532BB" w:rsidRPr="009B080D">
        <w:t xml:space="preserve"> </w:t>
      </w:r>
      <w:r w:rsidRPr="009B080D">
        <w:t>design</w:t>
      </w:r>
      <w:r w:rsidR="00C532BB" w:rsidRPr="009B080D">
        <w:t xml:space="preserve"> </w:t>
      </w:r>
      <w:r w:rsidRPr="009B080D">
        <w:t>engineering</w:t>
      </w:r>
      <w:r>
        <w:t>.</w:t>
      </w:r>
      <w:r w:rsidR="00C532BB">
        <w:t xml:space="preserve"> </w:t>
      </w:r>
      <w:r>
        <w:t>These</w:t>
      </w:r>
      <w:r w:rsidR="00C532BB">
        <w:t xml:space="preserve"> </w:t>
      </w:r>
      <w:r>
        <w:t>activities</w:t>
      </w:r>
      <w:r w:rsidR="00C532BB">
        <w:t xml:space="preserve"> </w:t>
      </w:r>
      <w:r>
        <w:t>are</w:t>
      </w:r>
      <w:r w:rsidR="00C532BB">
        <w:t xml:space="preserve"> </w:t>
      </w:r>
      <w:r>
        <w:t>also</w:t>
      </w:r>
      <w:r w:rsidR="00C532BB">
        <w:t xml:space="preserve"> </w:t>
      </w:r>
      <w:r>
        <w:t>key</w:t>
      </w:r>
      <w:r w:rsidR="00C532BB">
        <w:t xml:space="preserve"> </w:t>
      </w:r>
      <w:r>
        <w:t>in</w:t>
      </w:r>
      <w:r w:rsidR="00C532BB">
        <w:rPr>
          <w:rFonts w:ascii="Cambria" w:hAnsi="Cambria" w:cs="Cambria"/>
        </w:rPr>
        <w:t xml:space="preserve"> </w:t>
      </w:r>
      <w:r>
        <w:t>ensuring</w:t>
      </w:r>
      <w:r w:rsidR="00C532BB">
        <w:t xml:space="preserve"> </w:t>
      </w:r>
      <w:r>
        <w:t>projects</w:t>
      </w:r>
      <w:r w:rsidR="00C532BB">
        <w:t xml:space="preserve"> </w:t>
      </w:r>
      <w:r>
        <w:t>are</w:t>
      </w:r>
      <w:r w:rsidR="00C532BB">
        <w:t xml:space="preserve"> </w:t>
      </w:r>
      <w:r>
        <w:t>ready</w:t>
      </w:r>
      <w:r w:rsidR="00C532BB">
        <w:t xml:space="preserve"> </w:t>
      </w:r>
      <w:r>
        <w:t>and</w:t>
      </w:r>
      <w:r w:rsidR="00C532BB">
        <w:t xml:space="preserve"> </w:t>
      </w:r>
      <w:r>
        <w:t>able</w:t>
      </w:r>
      <w:r w:rsidR="00C532BB">
        <w:t xml:space="preserve"> </w:t>
      </w:r>
      <w:r>
        <w:t>to</w:t>
      </w:r>
      <w:r w:rsidR="00C532BB">
        <w:t xml:space="preserve"> </w:t>
      </w:r>
      <w:r>
        <w:t>submit</w:t>
      </w:r>
      <w:r w:rsidR="00C532BB">
        <w:t xml:space="preserve"> </w:t>
      </w:r>
      <w:r>
        <w:rPr>
          <w:spacing w:val="-1"/>
        </w:rPr>
        <w:t>a</w:t>
      </w:r>
      <w:r w:rsidR="00C532BB">
        <w:rPr>
          <w:rFonts w:ascii="Cambria" w:hAnsi="Cambria" w:cs="Cambria"/>
          <w:spacing w:val="-1"/>
        </w:rPr>
        <w:t xml:space="preserve"> </w:t>
      </w:r>
      <w:r>
        <w:rPr>
          <w:spacing w:val="-1"/>
        </w:rPr>
        <w:t>competitive</w:t>
      </w:r>
      <w:r w:rsidR="00C532BB">
        <w:rPr>
          <w:spacing w:val="-1"/>
        </w:rPr>
        <w:t xml:space="preserve"> </w:t>
      </w:r>
      <w:r>
        <w:rPr>
          <w:spacing w:val="-1"/>
        </w:rPr>
        <w:t>bid</w:t>
      </w:r>
      <w:r w:rsidR="00C532BB">
        <w:rPr>
          <w:spacing w:val="-1"/>
        </w:rPr>
        <w:t xml:space="preserve"> </w:t>
      </w:r>
      <w:r>
        <w:rPr>
          <w:spacing w:val="-1"/>
        </w:rPr>
        <w:t>at</w:t>
      </w:r>
      <w:r w:rsidR="00C532BB">
        <w:rPr>
          <w:spacing w:val="-1"/>
        </w:rPr>
        <w:t xml:space="preserve"> </w:t>
      </w:r>
      <w:r>
        <w:rPr>
          <w:spacing w:val="-1"/>
        </w:rPr>
        <w:t>Victoria</w:t>
      </w:r>
      <w:r>
        <w:rPr>
          <w:rFonts w:ascii="VIC" w:hAnsi="VIC" w:cs="VIC"/>
          <w:spacing w:val="-1"/>
        </w:rPr>
        <w:t>’</w:t>
      </w:r>
      <w:r>
        <w:rPr>
          <w:spacing w:val="-1"/>
        </w:rPr>
        <w:t>s</w:t>
      </w:r>
      <w:r w:rsidR="00C532BB">
        <w:rPr>
          <w:spacing w:val="-1"/>
        </w:rPr>
        <w:t xml:space="preserve"> </w:t>
      </w:r>
      <w:r>
        <w:rPr>
          <w:spacing w:val="-1"/>
        </w:rPr>
        <w:t>first</w:t>
      </w:r>
      <w:r w:rsidR="00C532BB">
        <w:rPr>
          <w:spacing w:val="-1"/>
        </w:rPr>
        <w:t xml:space="preserve"> </w:t>
      </w:r>
      <w:r>
        <w:rPr>
          <w:spacing w:val="-1"/>
        </w:rPr>
        <w:t>auction.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ROI</w:t>
      </w:r>
      <w:r w:rsidR="00C532BB">
        <w:rPr>
          <w:spacing w:val="-1"/>
        </w:rPr>
        <w:t xml:space="preserve"> </w:t>
      </w:r>
      <w:r>
        <w:rPr>
          <w:spacing w:val="1"/>
        </w:rPr>
        <w:t>process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RFP</w:t>
      </w:r>
      <w:r w:rsidR="00C532BB">
        <w:rPr>
          <w:spacing w:val="1"/>
        </w:rPr>
        <w:t xml:space="preserve"> </w:t>
      </w:r>
      <w:r>
        <w:rPr>
          <w:spacing w:val="1"/>
        </w:rPr>
        <w:t>timing</w:t>
      </w:r>
      <w:r w:rsidR="00C532BB">
        <w:rPr>
          <w:spacing w:val="1"/>
        </w:rPr>
        <w:t xml:space="preserve"> </w:t>
      </w:r>
      <w:r>
        <w:rPr>
          <w:spacing w:val="1"/>
        </w:rPr>
        <w:t>will</w:t>
      </w:r>
      <w:r w:rsidR="00C532BB">
        <w:rPr>
          <w:spacing w:val="1"/>
        </w:rPr>
        <w:t xml:space="preserve"> </w:t>
      </w:r>
      <w:r>
        <w:rPr>
          <w:spacing w:val="1"/>
        </w:rPr>
        <w:t>give</w:t>
      </w:r>
      <w:r w:rsidR="00C532BB">
        <w:rPr>
          <w:spacing w:val="1"/>
        </w:rPr>
        <w:t xml:space="preserve"> </w:t>
      </w:r>
      <w:r>
        <w:rPr>
          <w:spacing w:val="1"/>
        </w:rPr>
        <w:t>feasibility</w:t>
      </w:r>
      <w:r w:rsidR="00C532BB">
        <w:rPr>
          <w:spacing w:val="1"/>
        </w:rPr>
        <w:t xml:space="preserve"> </w:t>
      </w:r>
      <w:r>
        <w:rPr>
          <w:spacing w:val="1"/>
        </w:rPr>
        <w:t>licence</w:t>
      </w:r>
      <w:r w:rsidR="00C532BB">
        <w:rPr>
          <w:spacing w:val="1"/>
        </w:rPr>
        <w:t xml:space="preserve"> </w:t>
      </w:r>
      <w:r>
        <w:rPr>
          <w:spacing w:val="1"/>
        </w:rPr>
        <w:t>holders</w:t>
      </w:r>
      <w:r w:rsidR="00C532BB">
        <w:rPr>
          <w:spacing w:val="1"/>
        </w:rPr>
        <w:t xml:space="preserve"> </w:t>
      </w:r>
      <w:r>
        <w:rPr>
          <w:spacing w:val="1"/>
        </w:rPr>
        <w:t>additional</w:t>
      </w:r>
      <w:r w:rsidR="00C532BB">
        <w:rPr>
          <w:spacing w:val="1"/>
        </w:rPr>
        <w:t xml:space="preserve"> </w:t>
      </w:r>
      <w:r>
        <w:rPr>
          <w:spacing w:val="1"/>
        </w:rPr>
        <w:t>time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commence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gather</w:t>
      </w:r>
      <w:r w:rsidR="00C532BB">
        <w:rPr>
          <w:spacing w:val="1"/>
        </w:rPr>
        <w:t xml:space="preserve"> </w:t>
      </w:r>
      <w:r>
        <w:rPr>
          <w:spacing w:val="1"/>
        </w:rPr>
        <w:t>essential</w:t>
      </w:r>
      <w:r w:rsidR="00C532BB">
        <w:rPr>
          <w:spacing w:val="1"/>
        </w:rPr>
        <w:t xml:space="preserve"> </w:t>
      </w:r>
      <w:r>
        <w:rPr>
          <w:spacing w:val="1"/>
        </w:rPr>
        <w:t>feasibility</w:t>
      </w:r>
      <w:r w:rsidR="00C532BB">
        <w:rPr>
          <w:spacing w:val="1"/>
        </w:rPr>
        <w:t xml:space="preserve"> </w:t>
      </w:r>
      <w:r>
        <w:rPr>
          <w:spacing w:val="1"/>
        </w:rPr>
        <w:t>data</w:t>
      </w:r>
      <w:r w:rsidR="00C532BB">
        <w:rPr>
          <w:spacing w:val="1"/>
        </w:rPr>
        <w:t xml:space="preserve"> </w:t>
      </w:r>
      <w:r>
        <w:rPr>
          <w:spacing w:val="1"/>
        </w:rPr>
        <w:t>following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finalisation</w:t>
      </w:r>
      <w:r w:rsidR="00C532BB">
        <w:rPr>
          <w:spacing w:val="1"/>
        </w:rPr>
        <w:t xml:space="preserve"> </w:t>
      </w:r>
      <w:r>
        <w:rPr>
          <w:spacing w:val="1"/>
        </w:rPr>
        <w:t>of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Commonwealth</w:t>
      </w:r>
      <w:r w:rsidR="00C532BB">
        <w:rPr>
          <w:spacing w:val="1"/>
        </w:rPr>
        <w:t xml:space="preserve"> </w:t>
      </w:r>
      <w:r>
        <w:rPr>
          <w:spacing w:val="1"/>
        </w:rPr>
        <w:t>management</w:t>
      </w:r>
      <w:r w:rsidR="00C532BB">
        <w:rPr>
          <w:spacing w:val="1"/>
        </w:rPr>
        <w:t xml:space="preserve"> </w:t>
      </w:r>
      <w:r>
        <w:rPr>
          <w:spacing w:val="1"/>
        </w:rPr>
        <w:t>plan</w:t>
      </w:r>
      <w:r w:rsidR="00C532BB">
        <w:rPr>
          <w:spacing w:val="1"/>
        </w:rPr>
        <w:t xml:space="preserve"> </w:t>
      </w:r>
      <w:r>
        <w:rPr>
          <w:spacing w:val="1"/>
        </w:rPr>
        <w:t>regulations</w:t>
      </w:r>
      <w:r w:rsidR="00C532BB">
        <w:rPr>
          <w:spacing w:val="1"/>
        </w:rPr>
        <w:t xml:space="preserve"> </w:t>
      </w:r>
      <w:r>
        <w:rPr>
          <w:spacing w:val="1"/>
        </w:rPr>
        <w:t>in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December</w:t>
      </w:r>
      <w:r w:rsidR="00C532BB">
        <w:rPr>
          <w:spacing w:val="1"/>
        </w:rPr>
        <w:t xml:space="preserve"> </w:t>
      </w:r>
      <w:r>
        <w:rPr>
          <w:spacing w:val="1"/>
        </w:rPr>
        <w:t>2024.</w:t>
      </w:r>
    </w:p>
    <w:p w14:paraId="72505810" w14:textId="73871805" w:rsidR="004235FA" w:rsidRDefault="004235FA" w:rsidP="009B080D">
      <w:pPr>
        <w:pStyle w:val="Heading2"/>
      </w:pPr>
      <w:bookmarkStart w:id="5" w:name="_Toc195086773"/>
      <w:r>
        <w:lastRenderedPageBreak/>
        <w:t>Partnering</w:t>
      </w:r>
      <w:r w:rsidR="00C532BB">
        <w:t xml:space="preserve"> </w:t>
      </w:r>
      <w:r>
        <w:t>with</w:t>
      </w:r>
      <w:r w:rsidR="00C532BB">
        <w:t xml:space="preserve"> </w:t>
      </w:r>
      <w:r>
        <w:t>the</w:t>
      </w:r>
      <w:r w:rsidR="00C532BB">
        <w:t xml:space="preserve"> </w:t>
      </w:r>
      <w:r>
        <w:t>Commonwealth</w:t>
      </w:r>
      <w:r w:rsidR="00C532BB">
        <w:t xml:space="preserve"> </w:t>
      </w:r>
      <w:r>
        <w:t>Government</w:t>
      </w:r>
      <w:bookmarkEnd w:id="5"/>
    </w:p>
    <w:tbl>
      <w:tblPr>
        <w:tblStyle w:val="Format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</w:tblGrid>
      <w:tr w:rsidR="0061572A" w:rsidRPr="009B080D" w14:paraId="7103C083" w14:textId="77777777" w:rsidTr="003F588D">
        <w:trPr>
          <w:trHeight w:val="60"/>
        </w:trPr>
        <w:tc>
          <w:tcPr>
            <w:tcW w:w="992" w:type="dxa"/>
          </w:tcPr>
          <w:p w14:paraId="122EC6A0" w14:textId="043BC75D" w:rsidR="004235FA" w:rsidRPr="009B080D" w:rsidRDefault="009B080D" w:rsidP="009B080D">
            <w:pPr>
              <w:rPr>
                <w:b/>
                <w:bCs/>
              </w:rPr>
            </w:pPr>
            <w:r w:rsidRPr="009B080D">
              <w:rPr>
                <w:b/>
                <w:bCs/>
              </w:rPr>
              <w:t>Notice</w:t>
            </w:r>
            <w:r w:rsidRPr="009B080D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9B080D">
              <w:rPr>
                <w:b/>
                <w:bCs/>
                <w:sz w:val="28"/>
                <w:szCs w:val="36"/>
              </w:rPr>
              <w:t>3</w:t>
            </w:r>
          </w:p>
        </w:tc>
        <w:tc>
          <w:tcPr>
            <w:tcW w:w="8647" w:type="dxa"/>
          </w:tcPr>
          <w:p w14:paraId="278694B6" w14:textId="019DCC19" w:rsidR="004235FA" w:rsidRPr="009B080D" w:rsidRDefault="004235FA" w:rsidP="009B080D">
            <w:r w:rsidRPr="009B080D">
              <w:t>Victoria</w:t>
            </w:r>
            <w:r w:rsidR="00C532BB" w:rsidRPr="009B080D">
              <w:t xml:space="preserve"> </w:t>
            </w:r>
            <w:r w:rsidRPr="009B080D">
              <w:t>will</w:t>
            </w:r>
            <w:r w:rsidR="00C532BB" w:rsidRPr="009B080D">
              <w:t xml:space="preserve"> </w:t>
            </w:r>
            <w:r w:rsidRPr="009B080D">
              <w:t>continue</w:t>
            </w:r>
            <w:r w:rsidR="00C532BB" w:rsidRPr="009B080D">
              <w:t xml:space="preserve"> </w:t>
            </w:r>
            <w:r w:rsidRPr="009B080D">
              <w:t>to</w:t>
            </w:r>
            <w:r w:rsidR="00C532BB" w:rsidRPr="009B080D">
              <w:t xml:space="preserve"> </w:t>
            </w:r>
            <w:r w:rsidRPr="009B080D">
              <w:t>work</w:t>
            </w:r>
            <w:r w:rsidR="00C532BB" w:rsidRPr="009B080D">
              <w:t xml:space="preserve"> </w:t>
            </w:r>
            <w:r w:rsidRPr="009B080D">
              <w:t>with</w:t>
            </w:r>
            <w:r w:rsidR="00C532BB" w:rsidRPr="009B080D">
              <w:t xml:space="preserve"> </w:t>
            </w:r>
            <w:r w:rsidRPr="009B080D">
              <w:t>the</w:t>
            </w:r>
            <w:r w:rsidR="00C532BB" w:rsidRPr="009B080D">
              <w:t xml:space="preserve"> </w:t>
            </w:r>
            <w:r w:rsidRPr="009B080D">
              <w:t>Commonwealth</w:t>
            </w:r>
            <w:r w:rsidR="00C532BB" w:rsidRPr="009B080D">
              <w:t xml:space="preserve"> </w:t>
            </w:r>
            <w:r w:rsidRPr="009B080D">
              <w:t>Government</w:t>
            </w:r>
            <w:r w:rsidR="00C532BB" w:rsidRPr="009B080D">
              <w:t xml:space="preserve"> </w:t>
            </w:r>
            <w:r w:rsidRPr="009B080D">
              <w:t>to</w:t>
            </w:r>
            <w:r w:rsidR="00C532BB" w:rsidRPr="009B080D">
              <w:t xml:space="preserve"> </w:t>
            </w:r>
            <w:r w:rsidRPr="009B080D">
              <w:t>enable</w:t>
            </w:r>
            <w:r w:rsidR="00C532BB" w:rsidRPr="009B080D">
              <w:t xml:space="preserve"> </w:t>
            </w:r>
            <w:r w:rsidRPr="009B080D">
              <w:t>this</w:t>
            </w:r>
            <w:r w:rsidR="00C532BB" w:rsidRPr="009B080D">
              <w:t xml:space="preserve"> </w:t>
            </w:r>
            <w:r w:rsidRPr="009B080D">
              <w:t>nationally</w:t>
            </w:r>
            <w:r w:rsidR="00C532BB" w:rsidRPr="009B080D">
              <w:t xml:space="preserve"> </w:t>
            </w:r>
            <w:r w:rsidRPr="009B080D">
              <w:t>significant</w:t>
            </w:r>
            <w:r w:rsidR="00C532BB" w:rsidRPr="009B080D">
              <w:t xml:space="preserve"> </w:t>
            </w:r>
            <w:r w:rsidRPr="009B080D">
              <w:t>industry.</w:t>
            </w:r>
            <w:r w:rsidR="00C532BB" w:rsidRPr="009B080D">
              <w:t xml:space="preserve"> </w:t>
            </w:r>
            <w:r w:rsidRPr="009B080D">
              <w:t>Commonwealth</w:t>
            </w:r>
            <w:r w:rsidR="00C532BB" w:rsidRPr="009B080D">
              <w:t xml:space="preserve"> </w:t>
            </w:r>
            <w:r w:rsidRPr="009B080D">
              <w:t>commitment</w:t>
            </w:r>
            <w:r w:rsidR="00C532BB" w:rsidRPr="009B080D">
              <w:t xml:space="preserve"> </w:t>
            </w:r>
            <w:r w:rsidRPr="009B080D">
              <w:t>is</w:t>
            </w:r>
            <w:r w:rsidR="00C532BB" w:rsidRPr="009B080D">
              <w:t xml:space="preserve"> </w:t>
            </w:r>
            <w:r w:rsidRPr="009B080D">
              <w:t>required</w:t>
            </w:r>
            <w:r w:rsidR="00C532BB" w:rsidRPr="009B080D">
              <w:t xml:space="preserve"> </w:t>
            </w:r>
            <w:r w:rsidRPr="009B080D">
              <w:t>to</w:t>
            </w:r>
            <w:r w:rsidR="00C532BB" w:rsidRPr="009B080D">
              <w:t xml:space="preserve"> </w:t>
            </w:r>
            <w:r w:rsidRPr="009B080D">
              <w:t>progress</w:t>
            </w:r>
            <w:r w:rsidR="00C532BB" w:rsidRPr="009B080D">
              <w:t xml:space="preserve"> </w:t>
            </w:r>
            <w:r w:rsidRPr="009B080D">
              <w:t>market</w:t>
            </w:r>
            <w:r w:rsidR="00C532BB" w:rsidRPr="009B080D">
              <w:t xml:space="preserve"> </w:t>
            </w:r>
            <w:r w:rsidRPr="009B080D">
              <w:t>reform</w:t>
            </w:r>
            <w:r w:rsidR="00C532BB" w:rsidRPr="009B080D">
              <w:t xml:space="preserve"> </w:t>
            </w:r>
            <w:r w:rsidRPr="009B080D">
              <w:t>that</w:t>
            </w:r>
            <w:r w:rsidR="00C532BB" w:rsidRPr="009B080D">
              <w:t xml:space="preserve"> </w:t>
            </w:r>
            <w:r w:rsidRPr="009B080D">
              <w:t>will</w:t>
            </w:r>
            <w:r w:rsidR="00C532BB" w:rsidRPr="009B080D">
              <w:t xml:space="preserve"> </w:t>
            </w:r>
            <w:r w:rsidRPr="009B080D">
              <w:t>enable</w:t>
            </w:r>
            <w:r w:rsidR="00C532BB" w:rsidRPr="009B080D">
              <w:t xml:space="preserve"> </w:t>
            </w:r>
            <w:r w:rsidRPr="009B080D">
              <w:t>offshore</w:t>
            </w:r>
            <w:r w:rsidR="00C532BB" w:rsidRPr="009B080D">
              <w:t xml:space="preserve"> </w:t>
            </w:r>
            <w:r w:rsidRPr="009B080D">
              <w:t>wind</w:t>
            </w:r>
            <w:r w:rsidR="00C532BB" w:rsidRPr="009B080D">
              <w:t xml:space="preserve"> </w:t>
            </w:r>
            <w:r w:rsidRPr="009B080D">
              <w:t>and</w:t>
            </w:r>
            <w:r w:rsidR="00C532BB" w:rsidRPr="009B080D">
              <w:t xml:space="preserve"> </w:t>
            </w:r>
            <w:r w:rsidRPr="009B080D">
              <w:t>other</w:t>
            </w:r>
            <w:r w:rsidR="00C532BB" w:rsidRPr="009B080D">
              <w:t xml:space="preserve"> </w:t>
            </w:r>
            <w:r w:rsidRPr="009B080D">
              <w:t>high-capacity</w:t>
            </w:r>
            <w:r w:rsidR="00C532BB" w:rsidRPr="009B080D">
              <w:t xml:space="preserve"> </w:t>
            </w:r>
            <w:r w:rsidRPr="009B080D">
              <w:t>renewable</w:t>
            </w:r>
            <w:r w:rsidR="00C532BB" w:rsidRPr="009B080D">
              <w:t xml:space="preserve"> </w:t>
            </w:r>
            <w:r w:rsidRPr="009B080D">
              <w:t>energy</w:t>
            </w:r>
            <w:r w:rsidR="00C532BB" w:rsidRPr="009B080D">
              <w:t xml:space="preserve"> </w:t>
            </w:r>
            <w:r w:rsidRPr="009B080D">
              <w:t>generation</w:t>
            </w:r>
            <w:r w:rsidR="00C532BB" w:rsidRPr="009B080D">
              <w:t xml:space="preserve"> </w:t>
            </w:r>
            <w:r w:rsidRPr="009B080D">
              <w:t>and</w:t>
            </w:r>
            <w:r w:rsidR="00C532BB" w:rsidRPr="009B080D">
              <w:t xml:space="preserve"> </w:t>
            </w:r>
            <w:r w:rsidRPr="009B080D">
              <w:t>storage</w:t>
            </w:r>
            <w:r w:rsidR="00C532BB" w:rsidRPr="009B080D">
              <w:t xml:space="preserve"> </w:t>
            </w:r>
            <w:r w:rsidRPr="009B080D">
              <w:t>technologies</w:t>
            </w:r>
            <w:r w:rsidR="00C532BB" w:rsidRPr="009B080D">
              <w:t xml:space="preserve"> </w:t>
            </w:r>
            <w:r w:rsidRPr="009B080D">
              <w:t>to</w:t>
            </w:r>
            <w:r w:rsidR="00C532BB" w:rsidRPr="009B080D">
              <w:t xml:space="preserve"> </w:t>
            </w:r>
            <w:r w:rsidRPr="009B080D">
              <w:t>make</w:t>
            </w:r>
            <w:r w:rsidR="00C532BB" w:rsidRPr="009B080D">
              <w:t xml:space="preserve"> </w:t>
            </w:r>
            <w:r w:rsidRPr="009B080D">
              <w:t>their</w:t>
            </w:r>
            <w:r w:rsidR="00C532BB" w:rsidRPr="009B080D">
              <w:t xml:space="preserve"> </w:t>
            </w:r>
            <w:r w:rsidRPr="009B080D">
              <w:t>critical</w:t>
            </w:r>
            <w:r w:rsidR="00C532BB" w:rsidRPr="009B080D">
              <w:t xml:space="preserve"> </w:t>
            </w:r>
            <w:r w:rsidRPr="009B080D">
              <w:t>contribution</w:t>
            </w:r>
            <w:r w:rsidR="00C532BB" w:rsidRPr="009B080D">
              <w:t xml:space="preserve"> </w:t>
            </w:r>
            <w:r w:rsidRPr="009B080D">
              <w:t>in</w:t>
            </w:r>
            <w:r w:rsidR="00C532BB" w:rsidRPr="009B080D">
              <w:t xml:space="preserve"> </w:t>
            </w:r>
            <w:r w:rsidRPr="009B080D">
              <w:t>the</w:t>
            </w:r>
            <w:r w:rsidR="00C532BB" w:rsidRPr="009B080D">
              <w:t xml:space="preserve"> </w:t>
            </w:r>
            <w:r w:rsidRPr="009B080D">
              <w:t>energy</w:t>
            </w:r>
            <w:r w:rsidR="00C532BB" w:rsidRPr="009B080D">
              <w:t xml:space="preserve"> </w:t>
            </w:r>
            <w:r w:rsidRPr="009B080D">
              <w:t>transition.</w:t>
            </w:r>
          </w:p>
        </w:tc>
      </w:tr>
    </w:tbl>
    <w:p w14:paraId="37FD5CD9" w14:textId="77777777" w:rsidR="004235FA" w:rsidRPr="009B080D" w:rsidRDefault="004235FA" w:rsidP="009B080D"/>
    <w:p w14:paraId="0DDFC308" w14:textId="7F6C4A27" w:rsidR="004235FA" w:rsidRPr="009B080D" w:rsidRDefault="004235FA" w:rsidP="009B080D"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Victorian</w:t>
      </w:r>
      <w:r w:rsidR="00C532BB">
        <w:rPr>
          <w:spacing w:val="-1"/>
        </w:rPr>
        <w:t xml:space="preserve"> </w:t>
      </w:r>
      <w:r>
        <w:rPr>
          <w:spacing w:val="-1"/>
        </w:rPr>
        <w:t>Government</w:t>
      </w:r>
      <w:r w:rsidR="00C532BB">
        <w:rPr>
          <w:spacing w:val="-1"/>
        </w:rPr>
        <w:t xml:space="preserve"> </w:t>
      </w:r>
      <w:r>
        <w:rPr>
          <w:spacing w:val="-1"/>
        </w:rPr>
        <w:t>is</w:t>
      </w:r>
      <w:r w:rsidR="00C532BB">
        <w:rPr>
          <w:spacing w:val="-1"/>
        </w:rPr>
        <w:t xml:space="preserve"> </w:t>
      </w:r>
      <w:r>
        <w:rPr>
          <w:spacing w:val="-1"/>
        </w:rPr>
        <w:t>working</w:t>
      </w:r>
      <w:r w:rsidR="00C532BB">
        <w:rPr>
          <w:spacing w:val="-1"/>
        </w:rPr>
        <w:t xml:space="preserve"> </w:t>
      </w:r>
      <w:r>
        <w:rPr>
          <w:spacing w:val="-1"/>
        </w:rPr>
        <w:t>closely</w:t>
      </w:r>
      <w:r w:rsidR="00C532BB">
        <w:rPr>
          <w:spacing w:val="-1"/>
        </w:rPr>
        <w:t xml:space="preserve"> </w:t>
      </w:r>
      <w:r>
        <w:rPr>
          <w:spacing w:val="-1"/>
        </w:rPr>
        <w:t>with</w:t>
      </w:r>
      <w:r w:rsidR="00C532BB">
        <w:rPr>
          <w:spacing w:val="-1"/>
        </w:rPr>
        <w:t xml:space="preserve"> </w:t>
      </w:r>
      <w:r>
        <w:rPr>
          <w:spacing w:val="1"/>
        </w:rPr>
        <w:t>the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Commonwealth</w:t>
      </w:r>
      <w:r w:rsidR="00C532BB">
        <w:rPr>
          <w:spacing w:val="1"/>
        </w:rPr>
        <w:t xml:space="preserve"> </w:t>
      </w:r>
      <w:r>
        <w:rPr>
          <w:spacing w:val="1"/>
        </w:rPr>
        <w:t>Government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enable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t>development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industry</w:t>
      </w:r>
      <w:r w:rsidR="00C532BB">
        <w:t xml:space="preserve"> </w:t>
      </w:r>
      <w:r>
        <w:t>and</w:t>
      </w:r>
      <w:r w:rsidR="00C532BB">
        <w:t xml:space="preserve"> </w:t>
      </w:r>
      <w:r>
        <w:t>the</w:t>
      </w:r>
      <w:r w:rsidR="00C532BB">
        <w:t xml:space="preserve"> </w:t>
      </w:r>
      <w:r>
        <w:t>delivery</w:t>
      </w:r>
      <w:r w:rsidR="00C532BB">
        <w:t xml:space="preserve"> </w:t>
      </w:r>
      <w:r>
        <w:t>of</w:t>
      </w:r>
      <w:r w:rsidR="00C532BB">
        <w:t xml:space="preserve"> </w:t>
      </w:r>
      <w:r>
        <w:t>Australia’s</w:t>
      </w:r>
      <w:r w:rsidR="00C532BB">
        <w:t xml:space="preserve"> </w:t>
      </w:r>
      <w:r>
        <w:t>first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auction.</w:t>
      </w:r>
      <w:r w:rsidR="00C532BB">
        <w:t xml:space="preserve"> </w:t>
      </w:r>
      <w:r>
        <w:t>It</w:t>
      </w:r>
      <w:r w:rsidR="00C532BB">
        <w:rPr>
          <w:rFonts w:ascii="Cambria" w:hAnsi="Cambria" w:cs="Cambria"/>
        </w:rPr>
        <w:t xml:space="preserve"> </w:t>
      </w:r>
      <w:r>
        <w:t>will</w:t>
      </w:r>
      <w:r w:rsidR="00C532BB">
        <w:t xml:space="preserve"> </w:t>
      </w:r>
      <w:r>
        <w:t>be</w:t>
      </w:r>
      <w:r w:rsidR="00C532BB">
        <w:t xml:space="preserve"> </w:t>
      </w:r>
      <w:r>
        <w:t>critical</w:t>
      </w:r>
      <w:r w:rsidR="00C532BB">
        <w:t xml:space="preserve"> </w:t>
      </w:r>
      <w:r>
        <w:t>that</w:t>
      </w:r>
      <w:r w:rsidR="00C532BB">
        <w:t xml:space="preserve"> </w:t>
      </w:r>
      <w:r>
        <w:t>the</w:t>
      </w:r>
      <w:r w:rsidR="00C532BB">
        <w:t xml:space="preserve"> </w:t>
      </w:r>
      <w:r>
        <w:t>Commonwealth</w:t>
      </w:r>
      <w:r w:rsidR="00C532BB">
        <w:t xml:space="preserve"> </w:t>
      </w:r>
      <w:r>
        <w:t>Government</w:t>
      </w:r>
      <w:r w:rsidR="00C532BB">
        <w:t xml:space="preserve"> </w:t>
      </w:r>
      <w:r>
        <w:t>ensures</w:t>
      </w:r>
      <w:r w:rsidR="00C532BB">
        <w:t xml:space="preserve"> </w:t>
      </w:r>
      <w:r>
        <w:t>a</w:t>
      </w:r>
      <w:r w:rsidR="00C532BB">
        <w:t xml:space="preserve"> </w:t>
      </w:r>
      <w:r w:rsidRPr="009B080D">
        <w:t>timely</w:t>
      </w:r>
      <w:r w:rsidR="00C532BB" w:rsidRPr="009B080D">
        <w:t xml:space="preserve"> </w:t>
      </w:r>
      <w:r w:rsidRPr="009B080D">
        <w:t>national</w:t>
      </w:r>
      <w:r w:rsidR="00C532BB" w:rsidRPr="009B080D">
        <w:t xml:space="preserve"> </w:t>
      </w:r>
      <w:r w:rsidRPr="009B080D">
        <w:t>commitment</w:t>
      </w:r>
      <w:r w:rsidR="00C532BB" w:rsidRPr="009B080D">
        <w:t xml:space="preserve"> </w:t>
      </w:r>
      <w:r w:rsidRPr="009B080D">
        <w:t>progressing</w:t>
      </w:r>
      <w:r w:rsidR="00C532BB" w:rsidRPr="009B080D">
        <w:t xml:space="preserve"> </w:t>
      </w:r>
      <w:r w:rsidRPr="009B080D">
        <w:t>market</w:t>
      </w:r>
      <w:r w:rsidR="00C532BB" w:rsidRPr="009B080D">
        <w:t xml:space="preserve"> </w:t>
      </w:r>
      <w:r w:rsidRPr="009B080D">
        <w:t>reforms</w:t>
      </w:r>
      <w:r w:rsidR="00C532BB" w:rsidRPr="009B080D">
        <w:t xml:space="preserve"> </w:t>
      </w:r>
      <w:r w:rsidRPr="009B080D">
        <w:t>that</w:t>
      </w:r>
      <w:r w:rsidR="00C532BB" w:rsidRPr="009B080D">
        <w:t xml:space="preserve"> </w:t>
      </w:r>
      <w:r w:rsidRPr="009B080D">
        <w:t>enable</w:t>
      </w:r>
      <w:r w:rsidR="00C532BB" w:rsidRPr="009B080D">
        <w:t xml:space="preserve"> </w:t>
      </w:r>
      <w:r w:rsidRPr="009B080D">
        <w:t>offshore</w:t>
      </w:r>
      <w:r w:rsidR="00C532BB" w:rsidRPr="009B080D">
        <w:t xml:space="preserve"> </w:t>
      </w:r>
      <w:r w:rsidRPr="009B080D">
        <w:t>wind</w:t>
      </w:r>
      <w:r w:rsidR="00C532BB" w:rsidRPr="009B080D">
        <w:t xml:space="preserve"> </w:t>
      </w:r>
      <w:r w:rsidRPr="009B080D">
        <w:t>to</w:t>
      </w:r>
      <w:r w:rsidR="00C532BB" w:rsidRPr="009B080D">
        <w:t xml:space="preserve"> </w:t>
      </w:r>
      <w:r w:rsidRPr="009B080D">
        <w:t>form</w:t>
      </w:r>
      <w:r w:rsidR="00C532BB" w:rsidRPr="009B080D">
        <w:t xml:space="preserve"> </w:t>
      </w:r>
      <w:r w:rsidRPr="009B080D">
        <w:t>an</w:t>
      </w:r>
      <w:r w:rsidR="00C532BB" w:rsidRPr="009B080D">
        <w:t xml:space="preserve"> </w:t>
      </w:r>
      <w:r w:rsidRPr="009B080D">
        <w:t>essential</w:t>
      </w:r>
      <w:r w:rsidR="00C532BB" w:rsidRPr="009B080D">
        <w:t xml:space="preserve"> </w:t>
      </w:r>
      <w:r w:rsidRPr="009B080D">
        <w:t>component</w:t>
      </w:r>
      <w:r w:rsidR="00C532BB" w:rsidRPr="009B080D">
        <w:t xml:space="preserve"> </w:t>
      </w:r>
      <w:r w:rsidRPr="009B080D">
        <w:t>of</w:t>
      </w:r>
      <w:r w:rsidR="00C532BB" w:rsidRPr="009B080D">
        <w:t xml:space="preserve"> </w:t>
      </w:r>
      <w:r w:rsidRPr="009B080D">
        <w:t>the</w:t>
      </w:r>
      <w:r w:rsidR="00C532BB" w:rsidRPr="009B080D">
        <w:t xml:space="preserve"> </w:t>
      </w:r>
      <w:r w:rsidRPr="009B080D">
        <w:t>nation’s</w:t>
      </w:r>
      <w:r w:rsidR="00C532BB" w:rsidRPr="009B080D">
        <w:t xml:space="preserve"> </w:t>
      </w:r>
      <w:r w:rsidRPr="009B080D">
        <w:t>future</w:t>
      </w:r>
      <w:r w:rsidR="00C532BB" w:rsidRPr="009B080D">
        <w:t xml:space="preserve"> </w:t>
      </w:r>
      <w:r w:rsidRPr="009B080D">
        <w:t>energy</w:t>
      </w:r>
      <w:r w:rsidR="00C532BB" w:rsidRPr="009B080D">
        <w:t xml:space="preserve"> </w:t>
      </w:r>
      <w:r w:rsidRPr="009B080D">
        <w:t>system,</w:t>
      </w:r>
      <w:r w:rsidR="00C532BB" w:rsidRPr="009B080D">
        <w:t xml:space="preserve"> </w:t>
      </w:r>
      <w:r w:rsidRPr="009B080D">
        <w:t>providing</w:t>
      </w:r>
      <w:r w:rsidR="00C532BB" w:rsidRPr="009B080D">
        <w:t xml:space="preserve"> </w:t>
      </w:r>
      <w:r w:rsidRPr="009B080D">
        <w:t>greater</w:t>
      </w:r>
      <w:r w:rsidR="00C532BB" w:rsidRPr="009B080D">
        <w:t xml:space="preserve"> </w:t>
      </w:r>
      <w:r w:rsidRPr="009B080D">
        <w:t>reliability</w:t>
      </w:r>
      <w:r w:rsidR="00C532BB" w:rsidRPr="009B080D">
        <w:t xml:space="preserve"> </w:t>
      </w:r>
      <w:r w:rsidRPr="009B080D">
        <w:t>without</w:t>
      </w:r>
      <w:r w:rsidR="00C532BB" w:rsidRPr="009B080D">
        <w:t xml:space="preserve"> </w:t>
      </w:r>
      <w:r w:rsidRPr="009B080D">
        <w:t>the</w:t>
      </w:r>
      <w:r w:rsidR="00C532BB" w:rsidRPr="009B080D">
        <w:t xml:space="preserve"> </w:t>
      </w:r>
      <w:r w:rsidRPr="009B080D">
        <w:t>social</w:t>
      </w:r>
      <w:r w:rsidR="00C532BB" w:rsidRPr="009B080D">
        <w:t xml:space="preserve"> </w:t>
      </w:r>
      <w:r w:rsidRPr="009B080D">
        <w:t>licence</w:t>
      </w:r>
      <w:r w:rsidR="00C532BB" w:rsidRPr="009B080D">
        <w:t xml:space="preserve"> </w:t>
      </w:r>
      <w:r w:rsidRPr="009B080D">
        <w:t>challenges</w:t>
      </w:r>
      <w:r w:rsidR="00C532BB" w:rsidRPr="009B080D">
        <w:t xml:space="preserve"> </w:t>
      </w:r>
      <w:r w:rsidRPr="009B080D">
        <w:t>facing</w:t>
      </w:r>
      <w:r w:rsidR="00C532BB" w:rsidRPr="009B080D">
        <w:t xml:space="preserve"> </w:t>
      </w:r>
      <w:r w:rsidRPr="009B080D">
        <w:t>onshore</w:t>
      </w:r>
      <w:r w:rsidR="00C532BB" w:rsidRPr="009B080D">
        <w:t xml:space="preserve"> </w:t>
      </w:r>
      <w:r w:rsidRPr="009B080D">
        <w:t>equivalents.</w:t>
      </w:r>
      <w:r w:rsidR="00C532BB" w:rsidRPr="009B080D">
        <w:t xml:space="preserve"> </w:t>
      </w:r>
    </w:p>
    <w:p w14:paraId="15717913" w14:textId="025E8CC4" w:rsidR="004235FA" w:rsidRPr="009B080D" w:rsidRDefault="004235FA" w:rsidP="009B080D">
      <w:pPr>
        <w:rPr>
          <w:spacing w:val="1"/>
        </w:rPr>
      </w:pPr>
      <w:r w:rsidRPr="009B080D">
        <w:t>The</w:t>
      </w:r>
      <w:r w:rsidR="00C532BB" w:rsidRPr="009B080D">
        <w:t xml:space="preserve"> </w:t>
      </w:r>
      <w:r w:rsidRPr="009B080D">
        <w:t>Commonwealth</w:t>
      </w:r>
      <w:r w:rsidR="00C532BB" w:rsidRPr="009B080D">
        <w:t xml:space="preserve"> </w:t>
      </w:r>
      <w:r w:rsidRPr="009B080D">
        <w:t>also</w:t>
      </w:r>
      <w:r w:rsidR="00C532BB" w:rsidRPr="009B080D">
        <w:t xml:space="preserve"> </w:t>
      </w:r>
      <w:r w:rsidRPr="009B080D">
        <w:t>has</w:t>
      </w:r>
      <w:r w:rsidR="00C532BB" w:rsidRPr="009B080D">
        <w:t xml:space="preserve"> </w:t>
      </w:r>
      <w:r w:rsidRPr="009B080D">
        <w:t>an</w:t>
      </w:r>
      <w:r w:rsidR="00C532BB" w:rsidRPr="009B080D">
        <w:t xml:space="preserve"> </w:t>
      </w:r>
      <w:r w:rsidRPr="009B080D">
        <w:t>essential</w:t>
      </w:r>
      <w:r w:rsidR="00C532BB" w:rsidRPr="009B080D">
        <w:t xml:space="preserve"> </w:t>
      </w:r>
      <w:r w:rsidRPr="009B080D">
        <w:t>role</w:t>
      </w:r>
      <w:r w:rsidR="00C532BB">
        <w:rPr>
          <w:spacing w:val="2"/>
        </w:rPr>
        <w:t xml:space="preserve"> </w:t>
      </w:r>
      <w:r>
        <w:rPr>
          <w:spacing w:val="2"/>
        </w:rPr>
        <w:t>in</w:t>
      </w:r>
      <w:r w:rsidR="00C532BB">
        <w:rPr>
          <w:rFonts w:ascii="Cambria" w:hAnsi="Cambria" w:cs="Cambria"/>
          <w:spacing w:val="2"/>
        </w:rPr>
        <w:t xml:space="preserve"> </w:t>
      </w:r>
      <w:r>
        <w:rPr>
          <w:spacing w:val="2"/>
        </w:rPr>
        <w:t>providing</w:t>
      </w:r>
      <w:r w:rsidR="00C532BB">
        <w:rPr>
          <w:spacing w:val="2"/>
        </w:rPr>
        <w:t xml:space="preserve"> </w:t>
      </w:r>
      <w:r>
        <w:rPr>
          <w:spacing w:val="2"/>
        </w:rPr>
        <w:t>policy</w:t>
      </w:r>
      <w:r w:rsidR="00C532BB">
        <w:rPr>
          <w:spacing w:val="2"/>
        </w:rPr>
        <w:t xml:space="preserve"> </w:t>
      </w:r>
      <w:r>
        <w:rPr>
          <w:spacing w:val="2"/>
        </w:rPr>
        <w:t>and</w:t>
      </w:r>
      <w:r w:rsidR="00C532BB">
        <w:rPr>
          <w:spacing w:val="2"/>
        </w:rPr>
        <w:t xml:space="preserve"> </w:t>
      </w:r>
      <w:r>
        <w:rPr>
          <w:spacing w:val="2"/>
        </w:rPr>
        <w:t>regulatory</w:t>
      </w:r>
      <w:r w:rsidR="00C532BB">
        <w:rPr>
          <w:spacing w:val="2"/>
        </w:rPr>
        <w:t xml:space="preserve"> </w:t>
      </w:r>
      <w:r>
        <w:rPr>
          <w:spacing w:val="2"/>
        </w:rPr>
        <w:t>certainty</w:t>
      </w:r>
      <w:r w:rsidR="00C532BB">
        <w:rPr>
          <w:spacing w:val="2"/>
        </w:rPr>
        <w:t xml:space="preserve"> </w:t>
      </w:r>
      <w:r>
        <w:rPr>
          <w:spacing w:val="2"/>
        </w:rPr>
        <w:t>by</w:t>
      </w:r>
      <w:r w:rsidR="00C532BB">
        <w:rPr>
          <w:rFonts w:ascii="Cambria" w:hAnsi="Cambria" w:cs="Cambria"/>
          <w:spacing w:val="2"/>
        </w:rPr>
        <w:t xml:space="preserve"> </w:t>
      </w:r>
      <w:r>
        <w:rPr>
          <w:spacing w:val="2"/>
        </w:rPr>
        <w:t>developing</w:t>
      </w:r>
      <w:r w:rsidR="00C532BB">
        <w:rPr>
          <w:spacing w:val="2"/>
        </w:rPr>
        <w:t xml:space="preserve"> </w:t>
      </w:r>
      <w:r>
        <w:rPr>
          <w:spacing w:val="2"/>
        </w:rPr>
        <w:t>an</w:t>
      </w:r>
      <w:r w:rsidR="00C532BB">
        <w:rPr>
          <w:spacing w:val="2"/>
        </w:rPr>
        <w:t xml:space="preserve"> </w:t>
      </w:r>
      <w:r>
        <w:rPr>
          <w:spacing w:val="2"/>
        </w:rPr>
        <w:t>approvals</w:t>
      </w:r>
      <w:r w:rsidR="00C532BB">
        <w:rPr>
          <w:spacing w:val="2"/>
        </w:rPr>
        <w:t xml:space="preserve"> </w:t>
      </w:r>
      <w:r>
        <w:rPr>
          <w:spacing w:val="2"/>
        </w:rPr>
        <w:t>framework,</w:t>
      </w:r>
      <w:r w:rsidR="00C532BB">
        <w:rPr>
          <w:spacing w:val="2"/>
        </w:rPr>
        <w:t xml:space="preserve"> </w:t>
      </w:r>
      <w:r>
        <w:rPr>
          <w:spacing w:val="2"/>
        </w:rPr>
        <w:t>beyond</w:t>
      </w:r>
      <w:r w:rsidR="00C532BB">
        <w:rPr>
          <w:spacing w:val="2"/>
        </w:rPr>
        <w:t xml:space="preserve"> </w:t>
      </w:r>
      <w:r>
        <w:rPr>
          <w:spacing w:val="2"/>
        </w:rPr>
        <w:t>the</w:t>
      </w:r>
      <w:r w:rsidR="00C532BB">
        <w:rPr>
          <w:rFonts w:ascii="Cambria" w:hAnsi="Cambria" w:cs="Cambria"/>
          <w:spacing w:val="2"/>
        </w:rPr>
        <w:t xml:space="preserve"> </w:t>
      </w:r>
      <w:r>
        <w:rPr>
          <w:spacing w:val="2"/>
        </w:rPr>
        <w:t>Offshore</w:t>
      </w:r>
      <w:r w:rsidR="00C532BB">
        <w:rPr>
          <w:spacing w:val="2"/>
        </w:rPr>
        <w:t xml:space="preserve"> </w:t>
      </w:r>
      <w:r>
        <w:rPr>
          <w:spacing w:val="2"/>
        </w:rPr>
        <w:t>Electricity</w:t>
      </w:r>
      <w:r w:rsidR="00C532BB">
        <w:rPr>
          <w:spacing w:val="2"/>
        </w:rPr>
        <w:t xml:space="preserve"> </w:t>
      </w:r>
      <w:r>
        <w:rPr>
          <w:spacing w:val="2"/>
        </w:rPr>
        <w:t>Infrastructure</w:t>
      </w:r>
      <w:r w:rsidR="00C532BB">
        <w:rPr>
          <w:spacing w:val="2"/>
        </w:rPr>
        <w:t xml:space="preserve"> </w:t>
      </w:r>
      <w:r>
        <w:rPr>
          <w:spacing w:val="2"/>
        </w:rPr>
        <w:t>Act</w:t>
      </w:r>
      <w:r w:rsidR="00C532BB">
        <w:rPr>
          <w:spacing w:val="2"/>
        </w:rPr>
        <w:t xml:space="preserve"> </w:t>
      </w:r>
      <w:r>
        <w:rPr>
          <w:spacing w:val="2"/>
        </w:rPr>
        <w:t>and</w:t>
      </w:r>
      <w:r w:rsidR="00C532BB">
        <w:rPr>
          <w:spacing w:val="2"/>
        </w:rPr>
        <w:t xml:space="preserve"> </w:t>
      </w:r>
      <w:r>
        <w:rPr>
          <w:spacing w:val="-1"/>
        </w:rPr>
        <w:t>Regulations,</w:t>
      </w:r>
      <w:r w:rsidR="00C532BB">
        <w:rPr>
          <w:spacing w:val="-1"/>
        </w:rPr>
        <w:t xml:space="preserve"> </w:t>
      </w:r>
      <w:r>
        <w:rPr>
          <w:spacing w:val="-1"/>
        </w:rPr>
        <w:t>that</w:t>
      </w:r>
      <w:r w:rsidR="00C532BB">
        <w:rPr>
          <w:spacing w:val="-1"/>
        </w:rPr>
        <w:t xml:space="preserve"> </w:t>
      </w:r>
      <w:r>
        <w:rPr>
          <w:spacing w:val="-1"/>
        </w:rPr>
        <w:t>supports</w:t>
      </w:r>
      <w:r w:rsidR="00C532BB">
        <w:rPr>
          <w:spacing w:val="-1"/>
        </w:rPr>
        <w:t xml:space="preserve"> </w:t>
      </w:r>
      <w:r>
        <w:rPr>
          <w:spacing w:val="-1"/>
        </w:rPr>
        <w:t>investment</w:t>
      </w:r>
      <w:r w:rsidR="00C532BB">
        <w:rPr>
          <w:spacing w:val="-1"/>
        </w:rPr>
        <w:t xml:space="preserve"> </w:t>
      </w:r>
      <w:r>
        <w:rPr>
          <w:spacing w:val="-1"/>
        </w:rPr>
        <w:t>in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offshore</w:t>
      </w:r>
      <w:r w:rsidR="00C532BB">
        <w:rPr>
          <w:spacing w:val="-1"/>
        </w:rPr>
        <w:t xml:space="preserve"> </w:t>
      </w:r>
      <w:r>
        <w:t>energy</w:t>
      </w:r>
      <w:r w:rsidR="00C532BB">
        <w:t xml:space="preserve"> </w:t>
      </w:r>
      <w:r>
        <w:t>industry.</w:t>
      </w:r>
    </w:p>
    <w:p w14:paraId="25FE297C" w14:textId="77777777" w:rsidR="004235FA" w:rsidRDefault="004235FA" w:rsidP="009B080D">
      <w:pPr>
        <w:pStyle w:val="Heading1"/>
      </w:pPr>
      <w:bookmarkStart w:id="6" w:name="_Toc195086774"/>
      <w:r>
        <w:lastRenderedPageBreak/>
        <w:t>Transmission</w:t>
      </w:r>
      <w:bookmarkEnd w:id="6"/>
    </w:p>
    <w:p w14:paraId="2C71034A" w14:textId="44845221" w:rsidR="004235FA" w:rsidRPr="009B080D" w:rsidRDefault="004235FA" w:rsidP="009B080D">
      <w:proofErr w:type="spellStart"/>
      <w:r w:rsidRPr="009B080D">
        <w:t>VicGrid</w:t>
      </w:r>
      <w:proofErr w:type="spellEnd"/>
      <w:r w:rsidR="00C532BB" w:rsidRPr="009B080D">
        <w:t xml:space="preserve"> </w:t>
      </w:r>
      <w:r w:rsidRPr="009B080D">
        <w:t>is</w:t>
      </w:r>
      <w:r w:rsidR="00C532BB" w:rsidRPr="009B080D">
        <w:t xml:space="preserve"> </w:t>
      </w:r>
      <w:r w:rsidRPr="009B080D">
        <w:t>coordinating</w:t>
      </w:r>
      <w:r w:rsidR="00C532BB" w:rsidRPr="009B080D">
        <w:t xml:space="preserve"> </w:t>
      </w:r>
      <w:r w:rsidRPr="009B080D">
        <w:t>the</w:t>
      </w:r>
      <w:r w:rsidR="00C532BB" w:rsidRPr="009B080D">
        <w:t xml:space="preserve"> </w:t>
      </w:r>
      <w:r w:rsidRPr="009B080D">
        <w:t>development</w:t>
      </w:r>
      <w:r w:rsidR="00C532BB" w:rsidRPr="009B080D">
        <w:t xml:space="preserve"> </w:t>
      </w:r>
      <w:r w:rsidRPr="009B080D">
        <w:t>of</w:t>
      </w:r>
      <w:r w:rsidR="00C532BB" w:rsidRPr="009B080D">
        <w:t xml:space="preserve"> </w:t>
      </w:r>
      <w:r w:rsidRPr="009B080D">
        <w:t>transmission</w:t>
      </w:r>
      <w:r w:rsidR="00C532BB" w:rsidRPr="009B080D">
        <w:t xml:space="preserve"> </w:t>
      </w:r>
      <w:r w:rsidRPr="009B080D">
        <w:t>infrastructure</w:t>
      </w:r>
      <w:r w:rsidR="00C532BB" w:rsidRPr="009B080D">
        <w:t xml:space="preserve"> </w:t>
      </w:r>
      <w:r w:rsidRPr="009B080D">
        <w:t>to</w:t>
      </w:r>
      <w:r w:rsidR="00C532BB" w:rsidRPr="009B080D">
        <w:t xml:space="preserve"> </w:t>
      </w:r>
      <w:r w:rsidRPr="009B080D">
        <w:t>support</w:t>
      </w:r>
      <w:r w:rsidR="00C532BB" w:rsidRPr="009B080D">
        <w:t xml:space="preserve"> </w:t>
      </w:r>
      <w:r w:rsidRPr="009B080D">
        <w:t>offshore</w:t>
      </w:r>
      <w:r w:rsidR="00C532BB" w:rsidRPr="009B080D">
        <w:t xml:space="preserve"> </w:t>
      </w:r>
      <w:r w:rsidRPr="009B080D">
        <w:t>wind</w:t>
      </w:r>
      <w:r w:rsidR="00C532BB" w:rsidRPr="009B080D">
        <w:t xml:space="preserve"> </w:t>
      </w:r>
      <w:r w:rsidRPr="009B080D">
        <w:t>in</w:t>
      </w:r>
      <w:r w:rsidR="00C532BB" w:rsidRPr="009B080D">
        <w:t xml:space="preserve"> </w:t>
      </w:r>
      <w:r w:rsidRPr="009B080D">
        <w:t>Gippsland</w:t>
      </w:r>
      <w:r w:rsidR="00C532BB" w:rsidRPr="009B080D">
        <w:t xml:space="preserve"> </w:t>
      </w:r>
      <w:r w:rsidRPr="009B080D">
        <w:t>and</w:t>
      </w:r>
      <w:r w:rsidR="00C532BB" w:rsidRPr="009B080D">
        <w:t xml:space="preserve"> </w:t>
      </w:r>
      <w:r w:rsidRPr="009B080D">
        <w:t>is</w:t>
      </w:r>
      <w:r w:rsidR="00C532BB" w:rsidRPr="009B080D">
        <w:t xml:space="preserve"> </w:t>
      </w:r>
      <w:r w:rsidRPr="009B080D">
        <w:t>considering</w:t>
      </w:r>
      <w:r w:rsidR="00C532BB" w:rsidRPr="009B080D">
        <w:t xml:space="preserve"> </w:t>
      </w:r>
      <w:r w:rsidRPr="009B080D">
        <w:t>transmission</w:t>
      </w:r>
      <w:r w:rsidR="00C532BB" w:rsidRPr="009B080D">
        <w:t xml:space="preserve"> </w:t>
      </w:r>
      <w:r w:rsidRPr="009B080D">
        <w:t>needs</w:t>
      </w:r>
      <w:r w:rsidR="00C532BB" w:rsidRPr="009B080D">
        <w:t xml:space="preserve"> </w:t>
      </w:r>
      <w:r w:rsidRPr="009B080D">
        <w:t>associated</w:t>
      </w:r>
      <w:r w:rsidR="00C532BB" w:rsidRPr="009B080D">
        <w:t xml:space="preserve"> </w:t>
      </w:r>
      <w:r w:rsidRPr="009B080D">
        <w:t>with</w:t>
      </w:r>
      <w:r w:rsidR="00C532BB" w:rsidRPr="009B080D">
        <w:t xml:space="preserve"> </w:t>
      </w:r>
      <w:r w:rsidRPr="009B080D">
        <w:t>offshore</w:t>
      </w:r>
      <w:r w:rsidR="00C532BB" w:rsidRPr="009B080D">
        <w:t xml:space="preserve"> </w:t>
      </w:r>
      <w:r w:rsidRPr="009B080D">
        <w:t>wind</w:t>
      </w:r>
      <w:r w:rsidR="00C532BB" w:rsidRPr="009B080D">
        <w:t xml:space="preserve"> </w:t>
      </w:r>
      <w:r w:rsidRPr="009B080D">
        <w:t>in</w:t>
      </w:r>
      <w:r w:rsidR="00C532BB" w:rsidRPr="009B080D">
        <w:t xml:space="preserve"> </w:t>
      </w:r>
      <w:r w:rsidRPr="009B080D">
        <w:t>the</w:t>
      </w:r>
      <w:r w:rsidR="00C532BB" w:rsidRPr="009B080D">
        <w:t xml:space="preserve"> </w:t>
      </w:r>
      <w:r w:rsidRPr="009B080D">
        <w:t>Southern</w:t>
      </w:r>
      <w:r w:rsidR="00C532BB" w:rsidRPr="009B080D">
        <w:t xml:space="preserve"> </w:t>
      </w:r>
      <w:r w:rsidRPr="009B080D">
        <w:t>Ocean.</w:t>
      </w:r>
    </w:p>
    <w:p w14:paraId="0697FB5D" w14:textId="1313181E" w:rsidR="004235FA" w:rsidRPr="009B080D" w:rsidRDefault="004235FA" w:rsidP="009B080D">
      <w:pPr>
        <w:pStyle w:val="Heading2"/>
      </w:pPr>
      <w:bookmarkStart w:id="7" w:name="_Toc195086775"/>
      <w:proofErr w:type="spellStart"/>
      <w:r w:rsidRPr="009B080D">
        <w:t>VicGrid</w:t>
      </w:r>
      <w:proofErr w:type="spellEnd"/>
      <w:r w:rsidRPr="009B080D">
        <w:t>-led</w:t>
      </w:r>
      <w:r w:rsidR="00C532BB" w:rsidRPr="009B080D">
        <w:t xml:space="preserve"> </w:t>
      </w:r>
      <w:r w:rsidRPr="009B080D">
        <w:t>transmission</w:t>
      </w:r>
      <w:r w:rsidR="00C532BB" w:rsidRPr="009B080D">
        <w:t xml:space="preserve"> </w:t>
      </w:r>
      <w:r w:rsidRPr="009B080D">
        <w:t>infrastructure</w:t>
      </w:r>
      <w:bookmarkEnd w:id="7"/>
    </w:p>
    <w:tbl>
      <w:tblPr>
        <w:tblStyle w:val="Format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</w:tblGrid>
      <w:tr w:rsidR="0061572A" w:rsidRPr="009B080D" w14:paraId="71AF3FD3" w14:textId="77777777" w:rsidTr="003F588D">
        <w:trPr>
          <w:trHeight w:val="60"/>
        </w:trPr>
        <w:tc>
          <w:tcPr>
            <w:tcW w:w="992" w:type="dxa"/>
          </w:tcPr>
          <w:p w14:paraId="13833BDA" w14:textId="76376221" w:rsidR="004235FA" w:rsidRPr="009B080D" w:rsidRDefault="009B080D" w:rsidP="009B080D">
            <w:pPr>
              <w:rPr>
                <w:b/>
                <w:bCs/>
              </w:rPr>
            </w:pPr>
            <w:r w:rsidRPr="009B080D">
              <w:rPr>
                <w:b/>
                <w:bCs/>
              </w:rPr>
              <w:t>Notice</w:t>
            </w:r>
            <w:r w:rsidRPr="009B080D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9B080D">
              <w:rPr>
                <w:b/>
                <w:bCs/>
                <w:sz w:val="28"/>
                <w:szCs w:val="36"/>
              </w:rPr>
              <w:t>4</w:t>
            </w:r>
          </w:p>
        </w:tc>
        <w:tc>
          <w:tcPr>
            <w:tcW w:w="8647" w:type="dxa"/>
          </w:tcPr>
          <w:p w14:paraId="2C9BD7B7" w14:textId="2755697A" w:rsidR="004235FA" w:rsidRPr="009B080D" w:rsidRDefault="004235FA" w:rsidP="009B080D">
            <w:proofErr w:type="spellStart"/>
            <w:r w:rsidRPr="009B080D">
              <w:t>VicGrid</w:t>
            </w:r>
            <w:proofErr w:type="spellEnd"/>
            <w:r w:rsidR="00C532BB" w:rsidRPr="009B080D">
              <w:t xml:space="preserve"> </w:t>
            </w:r>
            <w:r w:rsidRPr="009B080D">
              <w:t>is</w:t>
            </w:r>
            <w:r w:rsidR="00C532BB" w:rsidRPr="009B080D">
              <w:t xml:space="preserve"> </w:t>
            </w:r>
            <w:r w:rsidRPr="009B080D">
              <w:t>leading</w:t>
            </w:r>
            <w:r w:rsidR="00C532BB" w:rsidRPr="009B080D">
              <w:t xml:space="preserve"> </w:t>
            </w:r>
            <w:r w:rsidRPr="009B080D">
              <w:t>the</w:t>
            </w:r>
            <w:r w:rsidR="00C532BB" w:rsidRPr="009B080D">
              <w:t xml:space="preserve"> </w:t>
            </w:r>
            <w:r w:rsidRPr="009B080D">
              <w:t>development</w:t>
            </w:r>
            <w:r w:rsidR="00C532BB" w:rsidRPr="009B080D">
              <w:t xml:space="preserve"> </w:t>
            </w:r>
            <w:r w:rsidRPr="009B080D">
              <w:t>of</w:t>
            </w:r>
            <w:r w:rsidR="00C532BB" w:rsidRPr="009B080D">
              <w:t xml:space="preserve"> </w:t>
            </w:r>
            <w:r w:rsidRPr="009B080D">
              <w:t>a</w:t>
            </w:r>
            <w:r w:rsidR="00C532BB" w:rsidRPr="009B080D">
              <w:t xml:space="preserve"> </w:t>
            </w:r>
            <w:r w:rsidRPr="009B080D">
              <w:t>coordinated</w:t>
            </w:r>
            <w:r w:rsidR="00C532BB" w:rsidRPr="009B080D">
              <w:t xml:space="preserve"> </w:t>
            </w:r>
            <w:r w:rsidRPr="009B080D">
              <w:t>connection</w:t>
            </w:r>
            <w:r w:rsidR="00C532BB" w:rsidRPr="009B080D">
              <w:t xml:space="preserve"> </w:t>
            </w:r>
            <w:r w:rsidRPr="009B080D">
              <w:t>hub</w:t>
            </w:r>
            <w:r w:rsidR="00C532BB" w:rsidRPr="009B080D">
              <w:t xml:space="preserve"> </w:t>
            </w:r>
            <w:r w:rsidRPr="009B080D">
              <w:t>for</w:t>
            </w:r>
            <w:r w:rsidR="00C532BB" w:rsidRPr="009B080D">
              <w:t xml:space="preserve"> </w:t>
            </w:r>
            <w:r w:rsidRPr="009B080D">
              <w:t>offshore</w:t>
            </w:r>
            <w:r w:rsidR="00C532BB" w:rsidRPr="009B080D">
              <w:t xml:space="preserve"> </w:t>
            </w:r>
            <w:r w:rsidRPr="009B080D">
              <w:t>wind</w:t>
            </w:r>
            <w:r w:rsidR="00C532BB" w:rsidRPr="009B080D">
              <w:t xml:space="preserve"> </w:t>
            </w:r>
            <w:r w:rsidRPr="009B080D">
              <w:t>generators</w:t>
            </w:r>
            <w:r w:rsidR="00C532BB" w:rsidRPr="009B080D">
              <w:t xml:space="preserve"> </w:t>
            </w:r>
            <w:r w:rsidRPr="009B080D">
              <w:t>in</w:t>
            </w:r>
            <w:r w:rsidR="00C532BB" w:rsidRPr="009B080D">
              <w:t xml:space="preserve"> </w:t>
            </w:r>
            <w:r w:rsidRPr="009B080D">
              <w:t>Gippsland</w:t>
            </w:r>
            <w:r w:rsidR="00C532BB" w:rsidRPr="009B080D">
              <w:t xml:space="preserve"> </w:t>
            </w:r>
            <w:r w:rsidRPr="009B080D">
              <w:t>and</w:t>
            </w:r>
            <w:r w:rsidR="00C532BB" w:rsidRPr="009B080D">
              <w:t xml:space="preserve"> </w:t>
            </w:r>
            <w:r w:rsidRPr="009B080D">
              <w:t>new</w:t>
            </w:r>
            <w:r w:rsidR="00C532BB" w:rsidRPr="009B080D">
              <w:t xml:space="preserve"> </w:t>
            </w:r>
            <w:r w:rsidRPr="009B080D">
              <w:t>transmission</w:t>
            </w:r>
            <w:r w:rsidR="00C532BB" w:rsidRPr="009B080D">
              <w:t xml:space="preserve"> </w:t>
            </w:r>
            <w:r w:rsidRPr="009B080D">
              <w:t>to</w:t>
            </w:r>
            <w:r w:rsidR="00C532BB" w:rsidRPr="009B080D">
              <w:t xml:space="preserve"> </w:t>
            </w:r>
            <w:r w:rsidRPr="009B080D">
              <w:t>connect</w:t>
            </w:r>
            <w:r w:rsidR="00C532BB" w:rsidRPr="009B080D">
              <w:t xml:space="preserve"> </w:t>
            </w:r>
            <w:r w:rsidRPr="009B080D">
              <w:t>offshore</w:t>
            </w:r>
            <w:r w:rsidR="00C532BB" w:rsidRPr="009B080D">
              <w:t xml:space="preserve"> </w:t>
            </w:r>
            <w:r w:rsidRPr="009B080D">
              <w:t>wind</w:t>
            </w:r>
            <w:r w:rsidR="00C532BB" w:rsidRPr="009B080D">
              <w:t xml:space="preserve"> </w:t>
            </w:r>
            <w:r w:rsidRPr="009B080D">
              <w:t>energy</w:t>
            </w:r>
            <w:r w:rsidR="00C532BB" w:rsidRPr="009B080D">
              <w:t xml:space="preserve"> </w:t>
            </w:r>
            <w:r w:rsidRPr="009B080D">
              <w:t>projects</w:t>
            </w:r>
            <w:r w:rsidR="00C532BB" w:rsidRPr="009B080D">
              <w:t xml:space="preserve"> </w:t>
            </w:r>
            <w:r w:rsidRPr="009B080D">
              <w:t>to</w:t>
            </w:r>
            <w:r w:rsidR="00C532BB" w:rsidRPr="009B080D">
              <w:t xml:space="preserve"> </w:t>
            </w:r>
            <w:r w:rsidRPr="009B080D">
              <w:t>the</w:t>
            </w:r>
            <w:r w:rsidR="00C532BB" w:rsidRPr="009B080D">
              <w:t xml:space="preserve"> </w:t>
            </w:r>
            <w:r w:rsidRPr="009B080D">
              <w:t>grid.</w:t>
            </w:r>
          </w:p>
        </w:tc>
      </w:tr>
    </w:tbl>
    <w:p w14:paraId="6B307244" w14:textId="77777777" w:rsidR="004235FA" w:rsidRPr="009B080D" w:rsidRDefault="004235FA" w:rsidP="009B080D"/>
    <w:p w14:paraId="3C9C9B35" w14:textId="26BD6B6A" w:rsidR="004235FA" w:rsidRPr="009B080D" w:rsidRDefault="004235FA" w:rsidP="009B080D">
      <w:r>
        <w:t>In</w:t>
      </w:r>
      <w:r w:rsidR="00C532BB">
        <w:t xml:space="preserve"> </w:t>
      </w:r>
      <w:r>
        <w:t>March</w:t>
      </w:r>
      <w:r w:rsidR="00C532BB">
        <w:t xml:space="preserve"> </w:t>
      </w:r>
      <w:r>
        <w:t>2024,</w:t>
      </w:r>
      <w:r w:rsidR="00C532BB">
        <w:t xml:space="preserve"> </w:t>
      </w:r>
      <w:proofErr w:type="spellStart"/>
      <w:r>
        <w:t>VicGrid</w:t>
      </w:r>
      <w:proofErr w:type="spellEnd"/>
      <w:r w:rsidR="00C532BB">
        <w:t xml:space="preserve"> </w:t>
      </w:r>
      <w:r>
        <w:t>identified</w:t>
      </w:r>
      <w:r w:rsidR="00C532BB">
        <w:t xml:space="preserve"> </w:t>
      </w:r>
      <w:r>
        <w:t>a</w:t>
      </w:r>
      <w:r w:rsidR="00C532BB">
        <w:t xml:space="preserve"> </w:t>
      </w:r>
      <w:r w:rsidRPr="009B080D">
        <w:t>transmission</w:t>
      </w:r>
      <w:r w:rsidR="00C532BB" w:rsidRPr="009B080D">
        <w:t xml:space="preserve"> </w:t>
      </w:r>
      <w:r w:rsidRPr="009B080D">
        <w:t>study</w:t>
      </w:r>
      <w:r w:rsidR="00C532BB" w:rsidRPr="009B080D">
        <w:t xml:space="preserve"> </w:t>
      </w:r>
      <w:r w:rsidRPr="009B080D">
        <w:t>area</w:t>
      </w:r>
      <w:r w:rsidR="00C532BB" w:rsidRPr="009B080D">
        <w:t xml:space="preserve"> </w:t>
      </w:r>
      <w:r w:rsidRPr="009B080D">
        <w:t>and</w:t>
      </w:r>
      <w:r w:rsidR="00C532BB" w:rsidRPr="009B080D">
        <w:t xml:space="preserve"> </w:t>
      </w:r>
      <w:r w:rsidRPr="009B080D">
        <w:t>connection</w:t>
      </w:r>
      <w:r w:rsidR="00C532BB" w:rsidRPr="009B080D">
        <w:t xml:space="preserve"> </w:t>
      </w:r>
      <w:r w:rsidRPr="009B080D">
        <w:t>hub</w:t>
      </w:r>
      <w:r w:rsidR="00C532BB" w:rsidRPr="009B080D">
        <w:t xml:space="preserve"> </w:t>
      </w:r>
      <w:r w:rsidRPr="009B080D">
        <w:t>area</w:t>
      </w:r>
      <w:r w:rsidR="00C532BB" w:rsidRPr="009B080D">
        <w:t xml:space="preserve"> </w:t>
      </w:r>
      <w:r w:rsidRPr="009B080D">
        <w:t>in</w:t>
      </w:r>
      <w:r w:rsidR="00C532BB" w:rsidRPr="009B080D">
        <w:t xml:space="preserve"> </w:t>
      </w:r>
      <w:r w:rsidRPr="009B080D">
        <w:t>Gippsland</w:t>
      </w:r>
      <w:r w:rsidR="00C532BB" w:rsidRPr="009B080D">
        <w:t xml:space="preserve"> </w:t>
      </w:r>
      <w:r w:rsidRPr="009B080D">
        <w:t>to</w:t>
      </w:r>
      <w:r w:rsidR="00C532BB" w:rsidRPr="009B080D">
        <w:t xml:space="preserve"> </w:t>
      </w:r>
      <w:r w:rsidRPr="009B080D">
        <w:t>support</w:t>
      </w:r>
      <w:r w:rsidR="00C532BB" w:rsidRPr="009B080D">
        <w:t xml:space="preserve"> </w:t>
      </w:r>
      <w:r w:rsidRPr="009B080D">
        <w:t>the</w:t>
      </w:r>
      <w:r w:rsidR="00C532BB" w:rsidRPr="009B080D">
        <w:t xml:space="preserve"> </w:t>
      </w:r>
      <w:r w:rsidRPr="009B080D">
        <w:t>first</w:t>
      </w:r>
      <w:r w:rsidR="00C532BB" w:rsidRPr="009B080D">
        <w:t xml:space="preserve"> </w:t>
      </w:r>
      <w:r w:rsidRPr="009B080D">
        <w:t>2</w:t>
      </w:r>
      <w:r w:rsidR="00C532BB" w:rsidRPr="009B080D">
        <w:t xml:space="preserve"> </w:t>
      </w:r>
      <w:r w:rsidRPr="009B080D">
        <w:t>GW</w:t>
      </w:r>
      <w:r w:rsidR="00C532BB" w:rsidRPr="009B080D">
        <w:t xml:space="preserve"> </w:t>
      </w:r>
      <w:r w:rsidRPr="009B080D">
        <w:t>of</w:t>
      </w:r>
      <w:r w:rsidR="00C532BB" w:rsidRPr="009B080D">
        <w:t xml:space="preserve"> </w:t>
      </w:r>
      <w:r w:rsidRPr="009B080D">
        <w:t>offshore</w:t>
      </w:r>
      <w:r w:rsidR="00C532BB" w:rsidRPr="009B080D">
        <w:t xml:space="preserve"> </w:t>
      </w:r>
      <w:r w:rsidRPr="009B080D">
        <w:t>wind</w:t>
      </w:r>
      <w:r w:rsidR="00C532BB" w:rsidRPr="009B080D">
        <w:t xml:space="preserve"> </w:t>
      </w:r>
      <w:r w:rsidRPr="009B080D">
        <w:t>energy.</w:t>
      </w:r>
    </w:p>
    <w:p w14:paraId="5EFB0782" w14:textId="0BF22924" w:rsidR="004235FA" w:rsidRPr="009B080D" w:rsidRDefault="004235FA" w:rsidP="009B080D">
      <w:r w:rsidRPr="009B080D">
        <w:t>The</w:t>
      </w:r>
      <w:r w:rsidR="00C532BB" w:rsidRPr="009B080D">
        <w:t xml:space="preserve"> </w:t>
      </w:r>
      <w:r w:rsidRPr="009B080D">
        <w:t>study</w:t>
      </w:r>
      <w:r w:rsidR="00C532BB" w:rsidRPr="009B080D">
        <w:t xml:space="preserve"> </w:t>
      </w:r>
      <w:r w:rsidRPr="009B080D">
        <w:t>area</w:t>
      </w:r>
      <w:r w:rsidR="00C532BB" w:rsidRPr="009B080D">
        <w:t xml:space="preserve"> </w:t>
      </w:r>
      <w:r w:rsidRPr="009B080D">
        <w:t>was</w:t>
      </w:r>
      <w:r w:rsidR="00C532BB" w:rsidRPr="009B080D">
        <w:t xml:space="preserve"> </w:t>
      </w:r>
      <w:r w:rsidRPr="009B080D">
        <w:t>announced</w:t>
      </w:r>
      <w:r w:rsidR="00C532BB" w:rsidRPr="009B080D">
        <w:t xml:space="preserve"> </w:t>
      </w:r>
      <w:r w:rsidRPr="009B080D">
        <w:t>following</w:t>
      </w:r>
      <w:r w:rsidR="00C532BB" w:rsidRPr="009B080D">
        <w:t xml:space="preserve"> </w:t>
      </w:r>
      <w:r w:rsidRPr="009B080D">
        <w:t>a</w:t>
      </w:r>
      <w:r w:rsidR="00C532BB" w:rsidRPr="009B080D">
        <w:t xml:space="preserve"> </w:t>
      </w:r>
      <w:r w:rsidRPr="009B080D">
        <w:t>strategic</w:t>
      </w:r>
      <w:r w:rsidR="00C532BB" w:rsidRPr="009B080D">
        <w:t xml:space="preserve"> </w:t>
      </w:r>
      <w:r w:rsidRPr="009B080D">
        <w:t>options</w:t>
      </w:r>
      <w:r w:rsidR="00C532BB" w:rsidRPr="009B080D">
        <w:t xml:space="preserve"> </w:t>
      </w:r>
      <w:r w:rsidRPr="009B080D">
        <w:t>assessment.</w:t>
      </w:r>
      <w:r w:rsidR="00C532BB" w:rsidRPr="009B080D">
        <w:t xml:space="preserve"> </w:t>
      </w:r>
      <w:r w:rsidRPr="009B080D">
        <w:t>The</w:t>
      </w:r>
      <w:r w:rsidR="00C532BB" w:rsidRPr="009B080D">
        <w:t xml:space="preserve"> </w:t>
      </w:r>
      <w:r w:rsidRPr="009B080D">
        <w:t>study</w:t>
      </w:r>
      <w:r w:rsidR="00C532BB" w:rsidRPr="009B080D">
        <w:t xml:space="preserve"> </w:t>
      </w:r>
      <w:r w:rsidRPr="009B080D">
        <w:t>area</w:t>
      </w:r>
      <w:r w:rsidR="00C532BB" w:rsidRPr="009B080D">
        <w:t xml:space="preserve"> </w:t>
      </w:r>
      <w:r w:rsidRPr="009B080D">
        <w:t>is</w:t>
      </w:r>
      <w:r w:rsidR="00C532BB" w:rsidRPr="009B080D">
        <w:t xml:space="preserve"> </w:t>
      </w:r>
      <w:r w:rsidRPr="009B080D">
        <w:t>now</w:t>
      </w:r>
      <w:r w:rsidR="00C532BB" w:rsidRPr="009B080D">
        <w:t xml:space="preserve"> </w:t>
      </w:r>
      <w:r w:rsidRPr="009B080D">
        <w:t>being</w:t>
      </w:r>
      <w:r w:rsidR="00C532BB" w:rsidRPr="009B080D">
        <w:t xml:space="preserve"> </w:t>
      </w:r>
      <w:r w:rsidRPr="009B080D">
        <w:t>refined</w:t>
      </w:r>
      <w:r w:rsidR="00C532BB" w:rsidRPr="009B080D">
        <w:t xml:space="preserve"> </w:t>
      </w:r>
      <w:r w:rsidRPr="009B080D">
        <w:t>to</w:t>
      </w:r>
      <w:r w:rsidR="00C532BB" w:rsidRPr="009B080D">
        <w:t xml:space="preserve"> </w:t>
      </w:r>
      <w:r w:rsidRPr="009B080D">
        <w:t>identify</w:t>
      </w:r>
      <w:r w:rsidR="00C532BB" w:rsidRPr="009B080D">
        <w:t xml:space="preserve"> </w:t>
      </w:r>
      <w:r w:rsidRPr="009B080D">
        <w:t>a</w:t>
      </w:r>
      <w:r w:rsidR="00C532BB" w:rsidRPr="009B080D">
        <w:t xml:space="preserve"> </w:t>
      </w:r>
      <w:r w:rsidRPr="009B080D">
        <w:t>preferred</w:t>
      </w:r>
      <w:r w:rsidR="00C532BB" w:rsidRPr="009B080D">
        <w:t xml:space="preserve"> </w:t>
      </w:r>
      <w:r w:rsidRPr="009B080D">
        <w:t>corridor,</w:t>
      </w:r>
      <w:r w:rsidR="00C532BB" w:rsidRPr="009B080D">
        <w:t xml:space="preserve"> </w:t>
      </w:r>
      <w:r w:rsidRPr="009B080D">
        <w:t>route</w:t>
      </w:r>
      <w:r w:rsidR="00C532BB" w:rsidRPr="009B080D">
        <w:t xml:space="preserve"> </w:t>
      </w:r>
      <w:r w:rsidRPr="009B080D">
        <w:t>and</w:t>
      </w:r>
      <w:r w:rsidR="00C532BB" w:rsidRPr="009B080D">
        <w:t xml:space="preserve"> </w:t>
      </w:r>
      <w:r w:rsidRPr="009B080D">
        <w:t>easement</w:t>
      </w:r>
      <w:r w:rsidR="00C532BB" w:rsidRPr="009B080D">
        <w:t xml:space="preserve"> </w:t>
      </w:r>
      <w:r w:rsidRPr="009B080D">
        <w:t>for</w:t>
      </w:r>
      <w:r w:rsidR="00C532BB" w:rsidRPr="009B080D">
        <w:t xml:space="preserve"> </w:t>
      </w:r>
      <w:r w:rsidRPr="009B080D">
        <w:t>building</w:t>
      </w:r>
      <w:r w:rsidR="00C532BB" w:rsidRPr="009B080D">
        <w:t xml:space="preserve"> </w:t>
      </w:r>
      <w:r w:rsidRPr="009B080D">
        <w:t>the</w:t>
      </w:r>
      <w:r w:rsidR="00C532BB" w:rsidRPr="009B080D">
        <w:t xml:space="preserve"> </w:t>
      </w:r>
      <w:r w:rsidRPr="009B080D">
        <w:t>shared</w:t>
      </w:r>
      <w:r w:rsidR="00C532BB" w:rsidRPr="009B080D">
        <w:t xml:space="preserve"> </w:t>
      </w:r>
      <w:r w:rsidRPr="009B080D">
        <w:t>transmission</w:t>
      </w:r>
      <w:r w:rsidR="00C532BB" w:rsidRPr="009B080D">
        <w:t xml:space="preserve"> </w:t>
      </w:r>
      <w:r w:rsidRPr="009B080D">
        <w:t>line.</w:t>
      </w:r>
    </w:p>
    <w:p w14:paraId="5F5BFC76" w14:textId="68FB0FCE" w:rsidR="004235FA" w:rsidRPr="009B080D" w:rsidRDefault="004235FA" w:rsidP="009B080D">
      <w:proofErr w:type="spellStart"/>
      <w:r w:rsidRPr="009B080D">
        <w:t>VicGrid</w:t>
      </w:r>
      <w:proofErr w:type="spellEnd"/>
      <w:r w:rsidR="00C532BB" w:rsidRPr="009B080D">
        <w:t xml:space="preserve"> </w:t>
      </w:r>
      <w:r w:rsidRPr="009B080D">
        <w:t>has</w:t>
      </w:r>
      <w:r w:rsidR="00C532BB" w:rsidRPr="009B080D">
        <w:t xml:space="preserve"> </w:t>
      </w:r>
      <w:r w:rsidRPr="009B080D">
        <w:t>completed</w:t>
      </w:r>
      <w:r w:rsidR="00C532BB" w:rsidRPr="009B080D">
        <w:t xml:space="preserve"> </w:t>
      </w:r>
      <w:r w:rsidRPr="009B080D">
        <w:t>preliminary</w:t>
      </w:r>
      <w:r w:rsidR="00C532BB" w:rsidRPr="009B080D">
        <w:t xml:space="preserve"> </w:t>
      </w:r>
      <w:r w:rsidRPr="009B080D">
        <w:t>desktop</w:t>
      </w:r>
      <w:r w:rsidR="00C532BB" w:rsidRPr="009B080D">
        <w:t xml:space="preserve"> </w:t>
      </w:r>
      <w:r w:rsidRPr="009B080D">
        <w:t>investigations</w:t>
      </w:r>
      <w:r w:rsidR="00C532BB" w:rsidRPr="009B080D">
        <w:t xml:space="preserve"> </w:t>
      </w:r>
      <w:r w:rsidRPr="009B080D">
        <w:t>to</w:t>
      </w:r>
      <w:r w:rsidR="00C532BB" w:rsidRPr="009B080D">
        <w:t xml:space="preserve"> </w:t>
      </w:r>
      <w:r w:rsidRPr="009B080D">
        <w:t>identify</w:t>
      </w:r>
      <w:r w:rsidR="00C532BB" w:rsidRPr="009B080D">
        <w:t xml:space="preserve"> </w:t>
      </w:r>
      <w:r w:rsidRPr="009B080D">
        <w:t>and</w:t>
      </w:r>
      <w:r w:rsidR="00C532BB" w:rsidRPr="009B080D">
        <w:t xml:space="preserve"> </w:t>
      </w:r>
      <w:r w:rsidRPr="009B080D">
        <w:t>assess</w:t>
      </w:r>
      <w:r w:rsidR="00C532BB" w:rsidRPr="009B080D">
        <w:t xml:space="preserve"> </w:t>
      </w:r>
      <w:r w:rsidRPr="009B080D">
        <w:t>areas</w:t>
      </w:r>
      <w:r w:rsidR="00C532BB" w:rsidRPr="009B080D">
        <w:t xml:space="preserve"> </w:t>
      </w:r>
      <w:r w:rsidRPr="009B080D">
        <w:t>suitable</w:t>
      </w:r>
      <w:r w:rsidR="00C532BB" w:rsidRPr="009B080D">
        <w:t xml:space="preserve"> </w:t>
      </w:r>
      <w:r w:rsidRPr="009B080D">
        <w:t>for</w:t>
      </w:r>
      <w:r w:rsidR="00C532BB" w:rsidRPr="009B080D">
        <w:t xml:space="preserve"> </w:t>
      </w:r>
      <w:r w:rsidRPr="009B080D">
        <w:t>further</w:t>
      </w:r>
      <w:r w:rsidR="00C532BB" w:rsidRPr="009B080D">
        <w:t xml:space="preserve"> </w:t>
      </w:r>
      <w:r w:rsidRPr="009B080D">
        <w:t>investigation.</w:t>
      </w:r>
      <w:r w:rsidR="00C532BB" w:rsidRPr="009B080D">
        <w:t xml:space="preserve"> </w:t>
      </w:r>
      <w:r w:rsidRPr="009B080D">
        <w:t>Areas</w:t>
      </w:r>
      <w:r w:rsidR="00C532BB" w:rsidRPr="009B080D">
        <w:t xml:space="preserve"> </w:t>
      </w:r>
      <w:r w:rsidRPr="009B080D">
        <w:t>deemed</w:t>
      </w:r>
      <w:r w:rsidR="00C532BB" w:rsidRPr="009B080D">
        <w:t xml:space="preserve"> </w:t>
      </w:r>
      <w:r w:rsidRPr="009B080D">
        <w:t>unsuitable</w:t>
      </w:r>
      <w:r w:rsidR="00C532BB" w:rsidRPr="009B080D">
        <w:t xml:space="preserve"> </w:t>
      </w:r>
      <w:r w:rsidRPr="009B080D">
        <w:t>for</w:t>
      </w:r>
      <w:r w:rsidR="00C532BB" w:rsidRPr="009B080D">
        <w:t xml:space="preserve"> </w:t>
      </w:r>
      <w:r w:rsidRPr="009B080D">
        <w:t>hosting</w:t>
      </w:r>
      <w:r w:rsidR="00C532BB" w:rsidRPr="009B080D">
        <w:t xml:space="preserve"> </w:t>
      </w:r>
      <w:r w:rsidRPr="009B080D">
        <w:t>transmission,</w:t>
      </w:r>
      <w:r w:rsidR="00C532BB" w:rsidRPr="009B080D">
        <w:t xml:space="preserve"> </w:t>
      </w:r>
      <w:r w:rsidRPr="009B080D">
        <w:t>because</w:t>
      </w:r>
      <w:r w:rsidR="00C532BB" w:rsidRPr="009B080D">
        <w:t xml:space="preserve"> </w:t>
      </w:r>
      <w:r w:rsidRPr="009B080D">
        <w:t>of</w:t>
      </w:r>
      <w:r w:rsidR="00C532BB" w:rsidRPr="009B080D">
        <w:t xml:space="preserve"> </w:t>
      </w:r>
      <w:r w:rsidRPr="009B080D">
        <w:t>highly</w:t>
      </w:r>
      <w:r w:rsidR="00C532BB" w:rsidRPr="009B080D">
        <w:t xml:space="preserve"> </w:t>
      </w:r>
      <w:r w:rsidRPr="009B080D">
        <w:t>sensitive</w:t>
      </w:r>
      <w:r w:rsidR="00C532BB" w:rsidRPr="009B080D">
        <w:t xml:space="preserve"> </w:t>
      </w:r>
      <w:r w:rsidRPr="009B080D">
        <w:t>protected</w:t>
      </w:r>
      <w:r w:rsidR="00C532BB" w:rsidRPr="009B080D">
        <w:t xml:space="preserve"> </w:t>
      </w:r>
      <w:r w:rsidRPr="009B080D">
        <w:t>species,</w:t>
      </w:r>
      <w:r w:rsidR="00C532BB" w:rsidRPr="009B080D">
        <w:t xml:space="preserve"> </w:t>
      </w:r>
      <w:r w:rsidRPr="009B080D">
        <w:t>technical</w:t>
      </w:r>
      <w:r w:rsidR="00C532BB" w:rsidRPr="009B080D">
        <w:t xml:space="preserve"> </w:t>
      </w:r>
      <w:r w:rsidRPr="009B080D">
        <w:t>constructability,</w:t>
      </w:r>
      <w:r w:rsidR="00C532BB" w:rsidRPr="009B080D">
        <w:t xml:space="preserve"> </w:t>
      </w:r>
      <w:r w:rsidRPr="009B080D">
        <w:t>or</w:t>
      </w:r>
      <w:r w:rsidR="00C532BB" w:rsidRPr="009B080D">
        <w:t xml:space="preserve"> </w:t>
      </w:r>
      <w:r w:rsidRPr="009B080D">
        <w:t>feasibility,</w:t>
      </w:r>
      <w:r w:rsidR="00C532BB" w:rsidRPr="009B080D">
        <w:t xml:space="preserve"> </w:t>
      </w:r>
      <w:r w:rsidRPr="009B080D">
        <w:t>have</w:t>
      </w:r>
      <w:r w:rsidR="00C532BB" w:rsidRPr="009B080D">
        <w:t xml:space="preserve"> </w:t>
      </w:r>
      <w:r w:rsidRPr="009B080D">
        <w:t>been</w:t>
      </w:r>
      <w:r w:rsidR="00C532BB" w:rsidRPr="009B080D">
        <w:t xml:space="preserve"> </w:t>
      </w:r>
      <w:r w:rsidRPr="009B080D">
        <w:t>removed.</w:t>
      </w:r>
    </w:p>
    <w:p w14:paraId="66F12CD5" w14:textId="4E41E726" w:rsidR="004235FA" w:rsidRDefault="004235FA" w:rsidP="009B080D">
      <w:r w:rsidRPr="009B080D">
        <w:t>After</w:t>
      </w:r>
      <w:r w:rsidR="00C532BB" w:rsidRPr="009B080D">
        <w:t xml:space="preserve"> </w:t>
      </w:r>
      <w:r w:rsidRPr="009B080D">
        <w:t>careful</w:t>
      </w:r>
      <w:r w:rsidR="00C532BB" w:rsidRPr="009B080D">
        <w:t xml:space="preserve"> </w:t>
      </w:r>
      <w:r w:rsidRPr="009B080D">
        <w:t>consideration</w:t>
      </w:r>
      <w:r w:rsidR="00C532BB" w:rsidRPr="009B080D">
        <w:t xml:space="preserve"> </w:t>
      </w:r>
      <w:r w:rsidRPr="009B080D">
        <w:t>of</w:t>
      </w:r>
      <w:r w:rsidR="00C532BB" w:rsidRPr="009B080D">
        <w:t xml:space="preserve"> </w:t>
      </w:r>
      <w:r w:rsidRPr="009B080D">
        <w:t>the</w:t>
      </w:r>
      <w:r w:rsidR="00C532BB" w:rsidRPr="009B080D">
        <w:t xml:space="preserve"> </w:t>
      </w:r>
      <w:r w:rsidRPr="009B080D">
        <w:t>merits</w:t>
      </w:r>
      <w:r w:rsidR="00C532BB" w:rsidRPr="009B080D">
        <w:t xml:space="preserve"> </w:t>
      </w:r>
      <w:r w:rsidRPr="009B080D">
        <w:t>and</w:t>
      </w:r>
      <w:r w:rsidR="00C532BB" w:rsidRPr="009B080D">
        <w:t xml:space="preserve"> </w:t>
      </w:r>
      <w:r w:rsidRPr="009B080D">
        <w:t>complexities</w:t>
      </w:r>
      <w:r w:rsidR="00C532BB" w:rsidRPr="009B080D">
        <w:t xml:space="preserve"> </w:t>
      </w:r>
      <w:r w:rsidRPr="009B080D">
        <w:t>of</w:t>
      </w:r>
      <w:r w:rsidR="00C532BB" w:rsidRPr="009B080D">
        <w:t xml:space="preserve"> </w:t>
      </w:r>
      <w:r w:rsidRPr="009B080D">
        <w:t>330</w:t>
      </w:r>
      <w:r w:rsidR="00C532BB" w:rsidRPr="009B080D">
        <w:t xml:space="preserve"> </w:t>
      </w:r>
      <w:r w:rsidRPr="009B080D">
        <w:t>kilovolt</w:t>
      </w:r>
      <w:r w:rsidR="00C532BB" w:rsidRPr="009B080D">
        <w:t xml:space="preserve"> </w:t>
      </w:r>
      <w:r w:rsidRPr="009B080D">
        <w:t>(kV)</w:t>
      </w:r>
      <w:r w:rsidR="00C532BB" w:rsidRPr="009B080D">
        <w:t xml:space="preserve"> </w:t>
      </w:r>
      <w:r w:rsidRPr="009B080D">
        <w:t>and</w:t>
      </w:r>
      <w:r w:rsidR="00C532BB" w:rsidRPr="009B080D">
        <w:t xml:space="preserve"> </w:t>
      </w:r>
      <w:r w:rsidRPr="009B080D">
        <w:t>500</w:t>
      </w:r>
      <w:r w:rsidR="00C532BB" w:rsidRPr="009B080D">
        <w:t xml:space="preserve"> </w:t>
      </w:r>
      <w:r w:rsidRPr="009B080D">
        <w:t>kV,</w:t>
      </w:r>
      <w:r w:rsidR="00C532BB" w:rsidRPr="009B080D">
        <w:t xml:space="preserve"> </w:t>
      </w:r>
      <w:r w:rsidRPr="009B080D">
        <w:t>it</w:t>
      </w:r>
      <w:r w:rsidR="00C532BB" w:rsidRPr="009B080D">
        <w:t xml:space="preserve"> </w:t>
      </w:r>
      <w:r w:rsidRPr="009B080D">
        <w:t>was</w:t>
      </w:r>
      <w:r w:rsidR="00C532BB" w:rsidRPr="009B080D">
        <w:t xml:space="preserve"> </w:t>
      </w:r>
      <w:r w:rsidRPr="009B080D">
        <w:t>determined</w:t>
      </w:r>
      <w:r w:rsidR="00C532BB" w:rsidRPr="009B080D">
        <w:t xml:space="preserve"> </w:t>
      </w:r>
      <w:r w:rsidRPr="009B080D">
        <w:t>that</w:t>
      </w:r>
      <w:r w:rsidR="00C532BB" w:rsidRPr="009B080D">
        <w:t xml:space="preserve"> </w:t>
      </w:r>
      <w:r w:rsidRPr="009B080D">
        <w:t>500</w:t>
      </w:r>
      <w:r w:rsidR="00C532BB" w:rsidRPr="009B080D">
        <w:t xml:space="preserve"> </w:t>
      </w:r>
      <w:r w:rsidRPr="009B080D">
        <w:t>kV</w:t>
      </w:r>
      <w:r w:rsidR="00C532BB" w:rsidRPr="009B080D">
        <w:t xml:space="preserve"> </w:t>
      </w:r>
      <w:r w:rsidRPr="009B080D">
        <w:t>aboveground</w:t>
      </w:r>
      <w:r w:rsidR="00C532BB" w:rsidRPr="009B080D">
        <w:t xml:space="preserve"> </w:t>
      </w:r>
      <w:r w:rsidRPr="009B080D">
        <w:t>line</w:t>
      </w:r>
      <w:r w:rsidR="00C532BB" w:rsidRPr="009B080D">
        <w:t xml:space="preserve"> </w:t>
      </w:r>
      <w:r w:rsidRPr="009B080D">
        <w:t>is</w:t>
      </w:r>
      <w:r w:rsidR="00C532BB" w:rsidRPr="009B080D">
        <w:t xml:space="preserve"> </w:t>
      </w:r>
      <w:r w:rsidRPr="009B080D">
        <w:t>the</w:t>
      </w:r>
      <w:r w:rsidR="00C532BB">
        <w:t xml:space="preserve"> </w:t>
      </w:r>
      <w:r>
        <w:t>most</w:t>
      </w:r>
      <w:r w:rsidR="00C532BB">
        <w:rPr>
          <w:rFonts w:ascii="Cambria" w:hAnsi="Cambria" w:cs="Cambria"/>
        </w:rPr>
        <w:t xml:space="preserve"> </w:t>
      </w:r>
      <w:r>
        <w:t>suitable</w:t>
      </w:r>
      <w:r w:rsidR="00C532BB">
        <w:t xml:space="preserve"> </w:t>
      </w:r>
      <w:r>
        <w:t>solution</w:t>
      </w:r>
      <w:r w:rsidR="00C532BB">
        <w:t xml:space="preserve"> </w:t>
      </w:r>
      <w:r>
        <w:t>for</w:t>
      </w:r>
      <w:r w:rsidR="00C532BB">
        <w:t xml:space="preserve"> </w:t>
      </w:r>
      <w:r>
        <w:t>Gippsland.</w:t>
      </w:r>
      <w:r w:rsidR="00C532BB">
        <w:t xml:space="preserve"> </w:t>
      </w:r>
      <w:r>
        <w:t>This</w:t>
      </w:r>
      <w:r w:rsidR="00C532BB">
        <w:t xml:space="preserve"> </w:t>
      </w:r>
      <w:r>
        <w:t>is</w:t>
      </w:r>
      <w:r w:rsidR="00C532BB">
        <w:t xml:space="preserve"> </w:t>
      </w:r>
      <w:r>
        <w:t>because</w:t>
      </w:r>
      <w:r w:rsidR="00C532BB">
        <w:t xml:space="preserve"> </w:t>
      </w:r>
      <w:r>
        <w:t>500</w:t>
      </w:r>
      <w:r w:rsidR="00C532BB">
        <w:t xml:space="preserve"> </w:t>
      </w:r>
      <w:r>
        <w:t>kV</w:t>
      </w:r>
      <w:r w:rsidR="00C532BB">
        <w:t xml:space="preserve"> </w:t>
      </w:r>
      <w:r>
        <w:t>transmission</w:t>
      </w:r>
      <w:r w:rsidR="00C532BB">
        <w:t xml:space="preserve"> </w:t>
      </w:r>
      <w:r>
        <w:t>has</w:t>
      </w:r>
      <w:r w:rsidR="00C532BB">
        <w:t xml:space="preserve"> </w:t>
      </w:r>
      <w:r>
        <w:t>a</w:t>
      </w:r>
      <w:r w:rsidR="00C532BB">
        <w:t xml:space="preserve"> </w:t>
      </w:r>
      <w:r>
        <w:t>higher</w:t>
      </w:r>
      <w:r w:rsidR="00C532BB">
        <w:t xml:space="preserve"> </w:t>
      </w:r>
      <w:r>
        <w:t>transfer</w:t>
      </w:r>
      <w:r w:rsidR="00C532BB">
        <w:t xml:space="preserve"> </w:t>
      </w:r>
      <w:r>
        <w:t>capacity</w:t>
      </w:r>
      <w:r w:rsidR="00C532BB">
        <w:t xml:space="preserve"> </w:t>
      </w:r>
      <w:r>
        <w:t>than</w:t>
      </w:r>
      <w:r w:rsidR="00C532BB">
        <w:t xml:space="preserve"> </w:t>
      </w:r>
      <w:r>
        <w:t>300</w:t>
      </w:r>
      <w:r w:rsidR="00C532BB">
        <w:t xml:space="preserve"> </w:t>
      </w:r>
      <w:r>
        <w:t>kV</w:t>
      </w:r>
      <w:r w:rsidR="00C532BB">
        <w:t xml:space="preserve"> </w:t>
      </w:r>
      <w:r>
        <w:t>and</w:t>
      </w:r>
      <w:r w:rsidR="00C532BB">
        <w:t xml:space="preserve"> </w:t>
      </w:r>
      <w:r>
        <w:t>will</w:t>
      </w:r>
      <w:r w:rsidR="00C532BB">
        <w:t xml:space="preserve"> </w:t>
      </w:r>
      <w:r>
        <w:t>result</w:t>
      </w:r>
      <w:r w:rsidR="00C532BB">
        <w:t xml:space="preserve"> </w:t>
      </w:r>
      <w:r>
        <w:t>in</w:t>
      </w:r>
      <w:r w:rsidR="00C532BB">
        <w:t xml:space="preserve"> </w:t>
      </w:r>
      <w:r>
        <w:t>significantly</w:t>
      </w:r>
      <w:r w:rsidR="00C532BB">
        <w:t xml:space="preserve"> </w:t>
      </w:r>
      <w:r>
        <w:t>less</w:t>
      </w:r>
      <w:r w:rsidR="00C532BB">
        <w:t xml:space="preserve"> </w:t>
      </w:r>
      <w:r>
        <w:t>power</w:t>
      </w:r>
      <w:r w:rsidR="00C532BB">
        <w:t xml:space="preserve"> </w:t>
      </w:r>
      <w:r>
        <w:t>loss.</w:t>
      </w:r>
      <w:r w:rsidR="00C532BB">
        <w:t xml:space="preserve"> </w:t>
      </w:r>
      <w:r>
        <w:t>The</w:t>
      </w:r>
      <w:r w:rsidR="00C532BB">
        <w:t xml:space="preserve"> </w:t>
      </w:r>
      <w:r>
        <w:t>aboveground</w:t>
      </w:r>
      <w:r w:rsidR="00C532BB">
        <w:t xml:space="preserve"> </w:t>
      </w:r>
      <w:r>
        <w:t>option</w:t>
      </w:r>
      <w:r w:rsidR="00C532BB">
        <w:t xml:space="preserve"> </w:t>
      </w:r>
      <w:r>
        <w:t>also</w:t>
      </w:r>
      <w:r w:rsidR="00C532BB">
        <w:t xml:space="preserve"> </w:t>
      </w:r>
      <w:r>
        <w:t>avoids</w:t>
      </w:r>
      <w:r w:rsidR="00C532BB">
        <w:t xml:space="preserve"> </w:t>
      </w:r>
      <w:proofErr w:type="gramStart"/>
      <w:r>
        <w:t>a</w:t>
      </w:r>
      <w:r w:rsidR="00C532BB">
        <w:t xml:space="preserve"> </w:t>
      </w:r>
      <w:r>
        <w:t>number</w:t>
      </w:r>
      <w:r w:rsidR="00C532BB">
        <w:t xml:space="preserve"> </w:t>
      </w:r>
      <w:r>
        <w:t>of</w:t>
      </w:r>
      <w:proofErr w:type="gramEnd"/>
      <w:r w:rsidR="00C532BB">
        <w:t xml:space="preserve"> </w:t>
      </w:r>
      <w:r>
        <w:t>challenges</w:t>
      </w:r>
      <w:r w:rsidR="00C532BB">
        <w:t xml:space="preserve"> </w:t>
      </w:r>
      <w:r>
        <w:t>with</w:t>
      </w:r>
      <w:r w:rsidR="00C532BB">
        <w:t xml:space="preserve"> </w:t>
      </w:r>
      <w:r>
        <w:t>undergrounding,</w:t>
      </w:r>
      <w:r w:rsidR="00C532BB">
        <w:t xml:space="preserve"> </w:t>
      </w:r>
      <w:r>
        <w:t>including</w:t>
      </w:r>
      <w:r w:rsidR="00C532BB">
        <w:t xml:space="preserve"> </w:t>
      </w:r>
      <w:r>
        <w:t>cost,</w:t>
      </w:r>
      <w:r w:rsidR="00C532BB">
        <w:t xml:space="preserve"> </w:t>
      </w:r>
      <w:r>
        <w:t>engineering</w:t>
      </w:r>
      <w:r w:rsidR="00C532BB">
        <w:t xml:space="preserve"> </w:t>
      </w:r>
      <w:r>
        <w:t>complexity,</w:t>
      </w:r>
      <w:r w:rsidR="00C532BB">
        <w:t xml:space="preserve"> </w:t>
      </w:r>
      <w:r>
        <w:t>procurement</w:t>
      </w:r>
      <w:r w:rsidR="00C532BB">
        <w:t xml:space="preserve"> </w:t>
      </w:r>
      <w:r>
        <w:t>and</w:t>
      </w:r>
      <w:r w:rsidR="00C532BB">
        <w:t xml:space="preserve"> </w:t>
      </w:r>
      <w:r>
        <w:t>timing.</w:t>
      </w:r>
    </w:p>
    <w:p w14:paraId="5603A0C8" w14:textId="387FD444" w:rsidR="004235FA" w:rsidRDefault="004235FA" w:rsidP="009B080D">
      <w:r>
        <w:rPr>
          <w:spacing w:val="1"/>
        </w:rPr>
        <w:t>In</w:t>
      </w:r>
      <w:r w:rsidR="00C532BB">
        <w:rPr>
          <w:spacing w:val="1"/>
        </w:rPr>
        <w:t xml:space="preserve"> </w:t>
      </w:r>
      <w:r>
        <w:rPr>
          <w:spacing w:val="1"/>
        </w:rPr>
        <w:t>2025,</w:t>
      </w:r>
      <w:r w:rsidR="00C532BB">
        <w:rPr>
          <w:spacing w:val="1"/>
        </w:rPr>
        <w:t xml:space="preserve"> </w:t>
      </w:r>
      <w:proofErr w:type="spellStart"/>
      <w:r>
        <w:rPr>
          <w:spacing w:val="1"/>
        </w:rPr>
        <w:t>VicGrid</w:t>
      </w:r>
      <w:proofErr w:type="spellEnd"/>
      <w:r w:rsidR="00C532BB">
        <w:rPr>
          <w:spacing w:val="1"/>
        </w:rPr>
        <w:t xml:space="preserve"> </w:t>
      </w:r>
      <w:r>
        <w:rPr>
          <w:spacing w:val="1"/>
        </w:rPr>
        <w:t>will</w:t>
      </w:r>
      <w:r w:rsidR="00C532BB">
        <w:rPr>
          <w:spacing w:val="1"/>
        </w:rPr>
        <w:t xml:space="preserve"> </w:t>
      </w:r>
      <w:r>
        <w:rPr>
          <w:spacing w:val="1"/>
        </w:rPr>
        <w:t>continue</w:t>
      </w:r>
      <w:r w:rsidR="00C532BB">
        <w:rPr>
          <w:spacing w:val="1"/>
        </w:rPr>
        <w:t xml:space="preserve"> </w:t>
      </w:r>
      <w:r>
        <w:rPr>
          <w:spacing w:val="1"/>
        </w:rPr>
        <w:t>engaging</w:t>
      </w:r>
      <w:r w:rsidR="00C532BB">
        <w:rPr>
          <w:spacing w:val="1"/>
        </w:rPr>
        <w:t xml:space="preserve"> </w:t>
      </w:r>
      <w:r>
        <w:rPr>
          <w:spacing w:val="1"/>
        </w:rPr>
        <w:t>with</w:t>
      </w:r>
      <w:r w:rsidR="00C532BB">
        <w:rPr>
          <w:spacing w:val="1"/>
        </w:rPr>
        <w:t xml:space="preserve"> </w:t>
      </w:r>
      <w:r>
        <w:rPr>
          <w:spacing w:val="1"/>
        </w:rPr>
        <w:t>landholders,</w:t>
      </w:r>
      <w:r w:rsidR="00C532BB">
        <w:rPr>
          <w:spacing w:val="1"/>
        </w:rPr>
        <w:t xml:space="preserve"> </w:t>
      </w:r>
      <w:r>
        <w:rPr>
          <w:spacing w:val="1"/>
        </w:rPr>
        <w:t>conducting</w:t>
      </w:r>
      <w:r w:rsidR="00C532BB">
        <w:rPr>
          <w:spacing w:val="1"/>
        </w:rPr>
        <w:t xml:space="preserve"> </w:t>
      </w:r>
      <w:r>
        <w:rPr>
          <w:spacing w:val="1"/>
        </w:rPr>
        <w:t>field</w:t>
      </w:r>
      <w:r w:rsidR="00C532BB">
        <w:rPr>
          <w:spacing w:val="1"/>
        </w:rPr>
        <w:t xml:space="preserve"> </w:t>
      </w:r>
      <w:r>
        <w:rPr>
          <w:spacing w:val="1"/>
        </w:rPr>
        <w:t>studies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-3"/>
        </w:rPr>
        <w:t>environmental</w:t>
      </w:r>
      <w:r w:rsidR="00C532BB">
        <w:rPr>
          <w:spacing w:val="-3"/>
        </w:rPr>
        <w:t xml:space="preserve"> </w:t>
      </w:r>
      <w:r>
        <w:rPr>
          <w:spacing w:val="-3"/>
        </w:rPr>
        <w:t>assessments</w:t>
      </w:r>
      <w:r w:rsidR="00C532BB">
        <w:rPr>
          <w:spacing w:val="-3"/>
        </w:rPr>
        <w:t xml:space="preserve"> </w:t>
      </w:r>
      <w:r>
        <w:rPr>
          <w:spacing w:val="-3"/>
        </w:rPr>
        <w:t>to</w:t>
      </w:r>
      <w:r w:rsidR="00C532BB">
        <w:rPr>
          <w:spacing w:val="-3"/>
        </w:rPr>
        <w:t xml:space="preserve"> </w:t>
      </w:r>
      <w:r>
        <w:rPr>
          <w:spacing w:val="-3"/>
        </w:rPr>
        <w:t>build</w:t>
      </w:r>
      <w:r w:rsidR="00C532BB">
        <w:rPr>
          <w:spacing w:val="-3"/>
        </w:rPr>
        <w:t xml:space="preserve"> </w:t>
      </w:r>
      <w:r>
        <w:rPr>
          <w:spacing w:val="-3"/>
        </w:rPr>
        <w:t>its</w:t>
      </w:r>
      <w:r w:rsidR="00C532BB">
        <w:rPr>
          <w:spacing w:val="-3"/>
        </w:rPr>
        <w:t xml:space="preserve"> </w:t>
      </w:r>
      <w:r>
        <w:rPr>
          <w:spacing w:val="-3"/>
        </w:rPr>
        <w:t>understanding</w:t>
      </w:r>
      <w:r w:rsidR="00C532BB">
        <w:rPr>
          <w:spacing w:val="-3"/>
        </w:rPr>
        <w:t xml:space="preserve"> </w:t>
      </w:r>
      <w:r>
        <w:t>of</w:t>
      </w:r>
      <w:r w:rsidR="00C532BB">
        <w:t xml:space="preserve"> </w:t>
      </w:r>
      <w:r>
        <w:t>important</w:t>
      </w:r>
      <w:r w:rsidR="00C532BB">
        <w:t xml:space="preserve"> </w:t>
      </w:r>
      <w:r>
        <w:t>areas</w:t>
      </w:r>
      <w:r w:rsidR="00C532BB">
        <w:t xml:space="preserve"> </w:t>
      </w:r>
      <w:r>
        <w:t>and</w:t>
      </w:r>
      <w:r w:rsidR="00C532BB">
        <w:t xml:space="preserve"> </w:t>
      </w:r>
      <w:r>
        <w:t>features</w:t>
      </w:r>
      <w:r w:rsidR="00C532BB">
        <w:t xml:space="preserve"> </w:t>
      </w:r>
      <w:r>
        <w:t>in</w:t>
      </w:r>
      <w:r w:rsidR="00C532BB">
        <w:t xml:space="preserve"> </w:t>
      </w:r>
      <w:r>
        <w:t>the</w:t>
      </w:r>
      <w:r w:rsidR="00C532BB">
        <w:t xml:space="preserve"> </w:t>
      </w:r>
      <w:r>
        <w:t>study</w:t>
      </w:r>
      <w:r w:rsidR="00C532BB">
        <w:t xml:space="preserve"> </w:t>
      </w:r>
      <w:r>
        <w:t>area</w:t>
      </w:r>
      <w:r w:rsidR="00C532BB">
        <w:t xml:space="preserve"> </w:t>
      </w:r>
      <w:r>
        <w:t>and</w:t>
      </w:r>
      <w:r w:rsidR="00C532BB">
        <w:rPr>
          <w:rFonts w:ascii="Cambria" w:hAnsi="Cambria" w:cs="Cambria"/>
        </w:rPr>
        <w:t xml:space="preserve"> </w:t>
      </w:r>
      <w:r>
        <w:t>how</w:t>
      </w:r>
      <w:r w:rsidR="00C532BB">
        <w:t xml:space="preserve"> </w:t>
      </w:r>
      <w:r>
        <w:t>to</w:t>
      </w:r>
      <w:r w:rsidR="00C532BB">
        <w:t xml:space="preserve"> </w:t>
      </w:r>
      <w:r>
        <w:t>minimise</w:t>
      </w:r>
      <w:r w:rsidR="00C532BB">
        <w:t xml:space="preserve"> </w:t>
      </w:r>
      <w:r>
        <w:t>impacts</w:t>
      </w:r>
      <w:r w:rsidR="00C532BB">
        <w:t xml:space="preserve"> </w:t>
      </w:r>
      <w:r>
        <w:t>on</w:t>
      </w:r>
      <w:r w:rsidR="00C532BB">
        <w:t xml:space="preserve"> </w:t>
      </w:r>
      <w:r>
        <w:t>host</w:t>
      </w:r>
      <w:r w:rsidR="00C532BB">
        <w:t xml:space="preserve"> </w:t>
      </w:r>
      <w:r>
        <w:t>communities.</w:t>
      </w:r>
    </w:p>
    <w:p w14:paraId="643BEC6D" w14:textId="7F0D4F03" w:rsidR="004235FA" w:rsidRDefault="004235FA" w:rsidP="009B080D">
      <w:r>
        <w:t>In</w:t>
      </w:r>
      <w:r w:rsidR="00C532BB">
        <w:t xml:space="preserve"> </w:t>
      </w:r>
      <w:r>
        <w:t>line</w:t>
      </w:r>
      <w:r w:rsidR="00C532BB">
        <w:t xml:space="preserve"> </w:t>
      </w:r>
      <w:r>
        <w:t>with</w:t>
      </w:r>
      <w:r w:rsidR="00C532BB">
        <w:t xml:space="preserve"> </w:t>
      </w:r>
      <w:r>
        <w:t>the</w:t>
      </w:r>
      <w:r w:rsidR="00C532BB">
        <w:t xml:space="preserve"> </w:t>
      </w:r>
      <w:proofErr w:type="spellStart"/>
      <w:r>
        <w:t>Gunaikurnai</w:t>
      </w:r>
      <w:proofErr w:type="spellEnd"/>
      <w:r w:rsidR="00C532BB">
        <w:t xml:space="preserve"> </w:t>
      </w:r>
      <w:r>
        <w:t>Land</w:t>
      </w:r>
      <w:r w:rsidR="00C532BB">
        <w:t xml:space="preserve"> </w:t>
      </w:r>
      <w:r>
        <w:t>and</w:t>
      </w:r>
      <w:r w:rsidR="00C532BB">
        <w:t xml:space="preserve"> </w:t>
      </w:r>
      <w:r>
        <w:t>Waters</w:t>
      </w:r>
      <w:r w:rsidR="00C532BB">
        <w:t xml:space="preserve"> </w:t>
      </w:r>
      <w:r>
        <w:t>Aboriginal</w:t>
      </w:r>
      <w:r w:rsidR="00C532BB">
        <w:t xml:space="preserve"> </w:t>
      </w:r>
      <w:r>
        <w:t>Corporation’s</w:t>
      </w:r>
      <w:r w:rsidR="00C532BB">
        <w:t xml:space="preserve"> </w:t>
      </w:r>
      <w:r>
        <w:t>Pathways</w:t>
      </w:r>
      <w:r w:rsidR="00C532BB">
        <w:t xml:space="preserve"> </w:t>
      </w:r>
      <w:r>
        <w:t>to</w:t>
      </w:r>
      <w:r w:rsidR="00C532BB">
        <w:t xml:space="preserve"> </w:t>
      </w:r>
      <w:r>
        <w:t>Partnerships</w:t>
      </w:r>
      <w:r w:rsidR="00C532BB">
        <w:t xml:space="preserve"> </w:t>
      </w:r>
      <w:r>
        <w:t>approach,</w:t>
      </w:r>
      <w:r w:rsidR="00C532BB">
        <w:t xml:space="preserve"> </w:t>
      </w:r>
      <w:proofErr w:type="spellStart"/>
      <w:r>
        <w:t>VicGrid</w:t>
      </w:r>
      <w:proofErr w:type="spellEnd"/>
      <w:r w:rsidR="00C532BB">
        <w:t xml:space="preserve"> </w:t>
      </w:r>
      <w:r>
        <w:t>will</w:t>
      </w:r>
      <w:r w:rsidR="00C532BB">
        <w:t xml:space="preserve"> </w:t>
      </w:r>
      <w:r>
        <w:t>continue</w:t>
      </w:r>
      <w:r w:rsidR="00C532BB">
        <w:t xml:space="preserve"> </w:t>
      </w:r>
      <w:r>
        <w:t>discussions</w:t>
      </w:r>
      <w:r w:rsidR="00C532BB">
        <w:t xml:space="preserve"> </w:t>
      </w:r>
      <w:r>
        <w:t>with</w:t>
      </w:r>
      <w:r w:rsidR="00C532BB">
        <w:t xml:space="preserve"> </w:t>
      </w:r>
      <w:proofErr w:type="spellStart"/>
      <w:r>
        <w:t>GLaWAC</w:t>
      </w:r>
      <w:proofErr w:type="spellEnd"/>
      <w:r w:rsidR="00C532BB">
        <w:t xml:space="preserve"> </w:t>
      </w:r>
      <w:r>
        <w:t>on</w:t>
      </w:r>
      <w:r w:rsidR="00C532BB">
        <w:t xml:space="preserve"> </w:t>
      </w:r>
      <w:r>
        <w:t>ways</w:t>
      </w:r>
      <w:r w:rsidR="00C532BB">
        <w:t xml:space="preserve"> </w:t>
      </w:r>
      <w:r>
        <w:t>to</w:t>
      </w:r>
      <w:r w:rsidR="00C532BB">
        <w:t xml:space="preserve"> </w:t>
      </w:r>
      <w:r>
        <w:t>minimise</w:t>
      </w:r>
      <w:r w:rsidR="00C532BB">
        <w:t xml:space="preserve"> </w:t>
      </w:r>
      <w:r>
        <w:t>potential</w:t>
      </w:r>
      <w:r w:rsidR="00C532BB">
        <w:t xml:space="preserve"> </w:t>
      </w:r>
      <w:r>
        <w:t>impacts</w:t>
      </w:r>
      <w:r w:rsidR="00C532BB">
        <w:t xml:space="preserve"> </w:t>
      </w:r>
      <w:r>
        <w:t>to</w:t>
      </w:r>
      <w:r w:rsidR="00C532BB">
        <w:t xml:space="preserve"> </w:t>
      </w:r>
      <w:r>
        <w:t>tangible</w:t>
      </w:r>
      <w:r w:rsidR="00C532BB">
        <w:t xml:space="preserve"> </w:t>
      </w:r>
      <w:r>
        <w:t>and</w:t>
      </w:r>
      <w:r w:rsidR="00C532BB">
        <w:t xml:space="preserve"> </w:t>
      </w:r>
      <w:r>
        <w:t>intangible</w:t>
      </w:r>
      <w:r w:rsidR="00C532BB">
        <w:t xml:space="preserve"> </w:t>
      </w:r>
      <w:r>
        <w:t>cultural</w:t>
      </w:r>
      <w:r w:rsidR="00C532BB">
        <w:t xml:space="preserve"> </w:t>
      </w:r>
      <w:r>
        <w:t>heritage</w:t>
      </w:r>
      <w:r w:rsidR="00C532BB">
        <w:t xml:space="preserve"> </w:t>
      </w:r>
      <w:r>
        <w:t>and</w:t>
      </w:r>
      <w:r w:rsidR="00C532BB">
        <w:t xml:space="preserve"> </w:t>
      </w:r>
      <w:r>
        <w:t>values.</w:t>
      </w:r>
    </w:p>
    <w:p w14:paraId="69E9EE48" w14:textId="065ACB09" w:rsidR="004235FA" w:rsidRDefault="004235FA" w:rsidP="009B080D">
      <w:proofErr w:type="spellStart"/>
      <w:r>
        <w:t>VicGrid</w:t>
      </w:r>
      <w:proofErr w:type="spellEnd"/>
      <w:r w:rsidR="00C532BB">
        <w:t xml:space="preserve"> </w:t>
      </w:r>
      <w:r>
        <w:t>is</w:t>
      </w:r>
      <w:r w:rsidR="00C532BB">
        <w:t xml:space="preserve"> </w:t>
      </w:r>
      <w:r>
        <w:t>also</w:t>
      </w:r>
      <w:r w:rsidR="00C532BB">
        <w:t xml:space="preserve"> </w:t>
      </w:r>
      <w:r>
        <w:t>preparing</w:t>
      </w:r>
      <w:r w:rsidR="00C532BB">
        <w:t xml:space="preserve"> </w:t>
      </w:r>
      <w:r>
        <w:t>an</w:t>
      </w:r>
      <w:r w:rsidR="00C532BB">
        <w:t xml:space="preserve"> </w:t>
      </w:r>
      <w:r>
        <w:t>Environment</w:t>
      </w:r>
      <w:r w:rsidR="00C532BB">
        <w:t xml:space="preserve"> </w:t>
      </w:r>
      <w:r>
        <w:t>Effects</w:t>
      </w:r>
      <w:r w:rsidR="00C532BB">
        <w:t xml:space="preserve"> </w:t>
      </w:r>
      <w:r>
        <w:t>Statement</w:t>
      </w:r>
      <w:r w:rsidR="00C532BB">
        <w:t xml:space="preserve"> </w:t>
      </w:r>
      <w:r>
        <w:t>(EES),</w:t>
      </w:r>
      <w:r w:rsidR="00C532BB">
        <w:t xml:space="preserve"> </w:t>
      </w:r>
      <w:r>
        <w:t>which</w:t>
      </w:r>
      <w:r w:rsidR="00C532BB">
        <w:t xml:space="preserve"> </w:t>
      </w:r>
      <w:r>
        <w:t>will</w:t>
      </w:r>
      <w:r w:rsidR="00C532BB">
        <w:t xml:space="preserve"> </w:t>
      </w:r>
      <w:r>
        <w:t>be</w:t>
      </w:r>
      <w:r w:rsidR="00C532BB">
        <w:t xml:space="preserve"> </w:t>
      </w:r>
      <w:r>
        <w:t>assessed</w:t>
      </w:r>
      <w:r w:rsidR="00C532BB">
        <w:t xml:space="preserve"> </w:t>
      </w:r>
      <w:r>
        <w:t>under</w:t>
      </w:r>
      <w:r w:rsidR="00C532BB">
        <w:t xml:space="preserve"> </w:t>
      </w:r>
      <w:r>
        <w:t>the</w:t>
      </w:r>
      <w:r w:rsidR="00C532BB">
        <w:rPr>
          <w:rFonts w:ascii="Cambria" w:hAnsi="Cambria" w:cs="Cambria"/>
        </w:rPr>
        <w:t xml:space="preserve"> </w:t>
      </w:r>
      <w:r>
        <w:t>Victorian</w:t>
      </w:r>
      <w:r w:rsidR="00C532BB">
        <w:rPr>
          <w:rStyle w:val="LightItalic"/>
        </w:rPr>
        <w:t xml:space="preserve"> </w:t>
      </w:r>
      <w:r w:rsidRPr="009B080D">
        <w:rPr>
          <w:i/>
          <w:iCs/>
        </w:rPr>
        <w:t>Environment</w:t>
      </w:r>
      <w:r w:rsidR="00C532BB" w:rsidRPr="009B080D">
        <w:rPr>
          <w:i/>
          <w:iCs/>
        </w:rPr>
        <w:t xml:space="preserve"> </w:t>
      </w:r>
      <w:r w:rsidRPr="009B080D">
        <w:rPr>
          <w:i/>
          <w:iCs/>
        </w:rPr>
        <w:t>Effects</w:t>
      </w:r>
      <w:r w:rsidR="00C532BB" w:rsidRPr="009B080D">
        <w:rPr>
          <w:i/>
          <w:iCs/>
        </w:rPr>
        <w:t xml:space="preserve"> </w:t>
      </w:r>
      <w:r w:rsidRPr="009B080D">
        <w:rPr>
          <w:i/>
          <w:iCs/>
        </w:rPr>
        <w:t>Act</w:t>
      </w:r>
      <w:r w:rsidR="00C532BB" w:rsidRPr="009B080D">
        <w:rPr>
          <w:i/>
          <w:iCs/>
        </w:rPr>
        <w:t xml:space="preserve"> </w:t>
      </w:r>
      <w:r w:rsidRPr="009B080D">
        <w:rPr>
          <w:i/>
          <w:iCs/>
        </w:rPr>
        <w:t>1978</w:t>
      </w:r>
      <w:r w:rsidR="00C532BB">
        <w:t xml:space="preserve"> </w:t>
      </w:r>
      <w:r>
        <w:t>and</w:t>
      </w:r>
      <w:r w:rsidR="00C532BB">
        <w:t xml:space="preserve"> </w:t>
      </w:r>
      <w:r>
        <w:t>is</w:t>
      </w:r>
      <w:r w:rsidR="00C532BB">
        <w:rPr>
          <w:rFonts w:ascii="Cambria" w:hAnsi="Cambria" w:cs="Cambria"/>
        </w:rPr>
        <w:t xml:space="preserve"> </w:t>
      </w:r>
      <w:r>
        <w:t>being</w:t>
      </w:r>
      <w:r w:rsidR="00C532BB">
        <w:t xml:space="preserve"> </w:t>
      </w:r>
      <w:r>
        <w:t>undertaken</w:t>
      </w:r>
      <w:r w:rsidR="00C532BB">
        <w:t xml:space="preserve"> </w:t>
      </w:r>
      <w:r>
        <w:t>as</w:t>
      </w:r>
      <w:r w:rsidR="00C532BB">
        <w:t xml:space="preserve"> </w:t>
      </w:r>
      <w:r>
        <w:t>an</w:t>
      </w:r>
      <w:r w:rsidR="00C532BB">
        <w:t xml:space="preserve"> </w:t>
      </w:r>
      <w:r>
        <w:t>accredited</w:t>
      </w:r>
      <w:r w:rsidR="00C532BB">
        <w:t xml:space="preserve"> </w:t>
      </w:r>
      <w:r>
        <w:t>assessment</w:t>
      </w:r>
      <w:r w:rsidR="00C532BB">
        <w:t xml:space="preserve"> </w:t>
      </w:r>
      <w:r>
        <w:t>to</w:t>
      </w:r>
      <w:r w:rsidR="00C532BB">
        <w:rPr>
          <w:rFonts w:ascii="Cambria" w:hAnsi="Cambria" w:cs="Cambria"/>
        </w:rPr>
        <w:t xml:space="preserve"> </w:t>
      </w:r>
      <w:r>
        <w:t>address</w:t>
      </w:r>
      <w:r w:rsidR="00C532BB">
        <w:t xml:space="preserve"> </w:t>
      </w:r>
      <w:r>
        <w:t>national</w:t>
      </w:r>
      <w:r w:rsidR="00C532BB">
        <w:t xml:space="preserve"> </w:t>
      </w:r>
      <w:r>
        <w:t>environmental</w:t>
      </w:r>
      <w:r w:rsidR="00C532BB">
        <w:t xml:space="preserve"> </w:t>
      </w:r>
      <w:r>
        <w:t>matters</w:t>
      </w:r>
      <w:r w:rsidR="00C532BB">
        <w:t xml:space="preserve"> </w:t>
      </w:r>
      <w:r>
        <w:t>under</w:t>
      </w:r>
      <w:r w:rsidR="00C532BB">
        <w:t xml:space="preserve"> </w:t>
      </w:r>
      <w:r>
        <w:t>the</w:t>
      </w:r>
      <w:r w:rsidR="00C532BB">
        <w:rPr>
          <w:rFonts w:ascii="Cambria" w:hAnsi="Cambria" w:cs="Cambria"/>
        </w:rPr>
        <w:t xml:space="preserve"> </w:t>
      </w:r>
      <w:r>
        <w:t>Commonwealth</w:t>
      </w:r>
      <w:r w:rsidR="00C532BB">
        <w:rPr>
          <w:rStyle w:val="LightItalic"/>
        </w:rPr>
        <w:t xml:space="preserve"> </w:t>
      </w:r>
      <w:r w:rsidRPr="009B080D">
        <w:rPr>
          <w:i/>
          <w:iCs/>
        </w:rPr>
        <w:t>Environment</w:t>
      </w:r>
      <w:r w:rsidR="00C532BB" w:rsidRPr="009B080D">
        <w:rPr>
          <w:i/>
          <w:iCs/>
        </w:rPr>
        <w:t xml:space="preserve"> </w:t>
      </w:r>
      <w:r w:rsidRPr="009B080D">
        <w:rPr>
          <w:i/>
          <w:iCs/>
        </w:rPr>
        <w:t>Protection</w:t>
      </w:r>
      <w:r w:rsidR="00C532BB" w:rsidRPr="009B080D">
        <w:rPr>
          <w:i/>
          <w:iCs/>
        </w:rPr>
        <w:t xml:space="preserve"> </w:t>
      </w:r>
      <w:r w:rsidRPr="009B080D">
        <w:rPr>
          <w:i/>
          <w:iCs/>
        </w:rPr>
        <w:t>and</w:t>
      </w:r>
      <w:r w:rsidR="00C532BB" w:rsidRPr="009B080D">
        <w:rPr>
          <w:i/>
          <w:iCs/>
        </w:rPr>
        <w:t xml:space="preserve"> </w:t>
      </w:r>
      <w:r w:rsidRPr="009B080D">
        <w:rPr>
          <w:i/>
          <w:iCs/>
        </w:rPr>
        <w:t>Biodiversity</w:t>
      </w:r>
      <w:r w:rsidR="00C532BB" w:rsidRPr="009B080D">
        <w:rPr>
          <w:i/>
          <w:iCs/>
        </w:rPr>
        <w:t xml:space="preserve"> </w:t>
      </w:r>
      <w:r w:rsidRPr="009B080D">
        <w:rPr>
          <w:i/>
          <w:iCs/>
        </w:rPr>
        <w:t>Conservation</w:t>
      </w:r>
      <w:r w:rsidR="00C532BB" w:rsidRPr="009B080D">
        <w:rPr>
          <w:i/>
          <w:iCs/>
        </w:rPr>
        <w:t xml:space="preserve"> </w:t>
      </w:r>
      <w:r w:rsidRPr="009B080D">
        <w:rPr>
          <w:i/>
          <w:iCs/>
        </w:rPr>
        <w:t>Act</w:t>
      </w:r>
      <w:r w:rsidR="00C532BB" w:rsidRPr="009B080D">
        <w:rPr>
          <w:i/>
          <w:iCs/>
        </w:rPr>
        <w:t xml:space="preserve"> </w:t>
      </w:r>
      <w:r w:rsidRPr="009B080D">
        <w:rPr>
          <w:i/>
          <w:iCs/>
        </w:rPr>
        <w:t>1999</w:t>
      </w:r>
      <w:r w:rsidR="00C532BB">
        <w:t xml:space="preserve"> </w:t>
      </w:r>
      <w:r>
        <w:t>(EPBC</w:t>
      </w:r>
      <w:r w:rsidR="00C532BB">
        <w:t xml:space="preserve"> </w:t>
      </w:r>
      <w:r>
        <w:lastRenderedPageBreak/>
        <w:t>Act).</w:t>
      </w:r>
      <w:r w:rsidR="00C532BB">
        <w:t xml:space="preserve"> </w:t>
      </w:r>
      <w:r>
        <w:t>The</w:t>
      </w:r>
      <w:r w:rsidR="00C532BB">
        <w:rPr>
          <w:rFonts w:ascii="Cambria" w:hAnsi="Cambria" w:cs="Cambria"/>
        </w:rPr>
        <w:t xml:space="preserve"> </w:t>
      </w:r>
      <w:r>
        <w:t>EES</w:t>
      </w:r>
      <w:r w:rsidR="00C532BB">
        <w:t xml:space="preserve"> </w:t>
      </w:r>
      <w:r>
        <w:t>will</w:t>
      </w:r>
      <w:r w:rsidR="00C532BB">
        <w:t xml:space="preserve"> </w:t>
      </w:r>
      <w:r>
        <w:t>comprehensively</w:t>
      </w:r>
      <w:r w:rsidR="00C532BB">
        <w:t xml:space="preserve"> </w:t>
      </w:r>
      <w:r>
        <w:t>investigate</w:t>
      </w:r>
      <w:r w:rsidR="00C532BB">
        <w:t xml:space="preserve"> </w:t>
      </w:r>
      <w:r>
        <w:t>the</w:t>
      </w:r>
      <w:r w:rsidR="00C532BB">
        <w:t xml:space="preserve"> </w:t>
      </w:r>
      <w:r>
        <w:t>project</w:t>
      </w:r>
      <w:r>
        <w:rPr>
          <w:rFonts w:ascii="VIC" w:hAnsi="VIC" w:cs="VIC"/>
        </w:rPr>
        <w:t>’</w:t>
      </w:r>
      <w:r>
        <w:t>s</w:t>
      </w:r>
      <w:r w:rsidR="00C532BB">
        <w:rPr>
          <w:rFonts w:ascii="Cambria" w:hAnsi="Cambria" w:cs="Cambria"/>
        </w:rPr>
        <w:t xml:space="preserve"> </w:t>
      </w:r>
      <w:r>
        <w:t>potential</w:t>
      </w:r>
      <w:r w:rsidR="00C532BB">
        <w:t xml:space="preserve"> </w:t>
      </w:r>
      <w:r>
        <w:t>impacts</w:t>
      </w:r>
      <w:r w:rsidR="00C532BB">
        <w:t xml:space="preserve"> </w:t>
      </w:r>
      <w:r>
        <w:t>on</w:t>
      </w:r>
      <w:r w:rsidR="00C532BB">
        <w:t xml:space="preserve"> </w:t>
      </w:r>
      <w:r>
        <w:t>the</w:t>
      </w:r>
      <w:r w:rsidR="00C532BB">
        <w:t xml:space="preserve"> </w:t>
      </w:r>
      <w:r>
        <w:t>environment.</w:t>
      </w:r>
    </w:p>
    <w:p w14:paraId="4E673472" w14:textId="23D504E9" w:rsidR="004235FA" w:rsidRDefault="004235FA" w:rsidP="009B080D">
      <w:r>
        <w:rPr>
          <w:spacing w:val="-2"/>
        </w:rPr>
        <w:t>Since</w:t>
      </w:r>
      <w:r w:rsidR="00C532BB">
        <w:rPr>
          <w:spacing w:val="-2"/>
        </w:rPr>
        <w:t xml:space="preserve"> </w:t>
      </w:r>
      <w:r>
        <w:rPr>
          <w:spacing w:val="-2"/>
        </w:rPr>
        <w:t>the</w:t>
      </w:r>
      <w:r w:rsidR="00C532BB">
        <w:rPr>
          <w:spacing w:val="-2"/>
        </w:rPr>
        <w:t xml:space="preserve"> </w:t>
      </w:r>
      <w:r>
        <w:rPr>
          <w:spacing w:val="-2"/>
        </w:rPr>
        <w:t>release</w:t>
      </w:r>
      <w:r w:rsidR="00C532BB">
        <w:rPr>
          <w:spacing w:val="-2"/>
        </w:rPr>
        <w:t xml:space="preserve"> </w:t>
      </w:r>
      <w:r>
        <w:rPr>
          <w:spacing w:val="-2"/>
        </w:rPr>
        <w:t>of</w:t>
      </w:r>
      <w:r w:rsidR="00C532BB">
        <w:rPr>
          <w:spacing w:val="-2"/>
        </w:rPr>
        <w:t xml:space="preserve"> </w:t>
      </w:r>
      <w:r>
        <w:rPr>
          <w:spacing w:val="-2"/>
        </w:rPr>
        <w:t>Implementation</w:t>
      </w:r>
      <w:r w:rsidR="00C532BB">
        <w:rPr>
          <w:spacing w:val="-2"/>
        </w:rPr>
        <w:t xml:space="preserve"> </w:t>
      </w:r>
      <w:r>
        <w:rPr>
          <w:spacing w:val="-2"/>
        </w:rPr>
        <w:t>Statement</w:t>
      </w:r>
      <w:r w:rsidR="00C532BB">
        <w:rPr>
          <w:spacing w:val="-2"/>
        </w:rPr>
        <w:t xml:space="preserve"> </w:t>
      </w:r>
      <w:r>
        <w:rPr>
          <w:spacing w:val="-2"/>
        </w:rPr>
        <w:t>3,</w:t>
      </w:r>
      <w:r w:rsidR="00C532BB">
        <w:rPr>
          <w:spacing w:val="-2"/>
        </w:rPr>
        <w:t xml:space="preserve"> </w:t>
      </w:r>
      <w:r>
        <w:rPr>
          <w:spacing w:val="-2"/>
        </w:rPr>
        <w:t>the</w:t>
      </w:r>
      <w:r w:rsidR="00C532BB">
        <w:rPr>
          <w:spacing w:val="-2"/>
        </w:rPr>
        <w:t xml:space="preserve"> </w:t>
      </w:r>
      <w:r>
        <w:rPr>
          <w:spacing w:val="1"/>
        </w:rPr>
        <w:t>Commonwealth</w:t>
      </w:r>
      <w:r w:rsidR="00C532BB">
        <w:rPr>
          <w:spacing w:val="1"/>
        </w:rPr>
        <w:t xml:space="preserve"> </w:t>
      </w:r>
      <w:r>
        <w:rPr>
          <w:spacing w:val="1"/>
        </w:rPr>
        <w:t>Government</w:t>
      </w:r>
      <w:r w:rsidR="00C532BB">
        <w:rPr>
          <w:spacing w:val="1"/>
        </w:rPr>
        <w:t xml:space="preserve"> </w:t>
      </w:r>
      <w:r>
        <w:rPr>
          <w:spacing w:val="1"/>
        </w:rPr>
        <w:t>declared</w:t>
      </w:r>
      <w:r w:rsidR="00C532BB">
        <w:rPr>
          <w:spacing w:val="1"/>
        </w:rPr>
        <w:t xml:space="preserve"> </w:t>
      </w:r>
      <w:r>
        <w:rPr>
          <w:spacing w:val="1"/>
        </w:rPr>
        <w:t>an</w:t>
      </w:r>
      <w:r w:rsidR="00C532BB">
        <w:rPr>
          <w:spacing w:val="1"/>
        </w:rPr>
        <w:t xml:space="preserve"> </w:t>
      </w:r>
      <w:r>
        <w:rPr>
          <w:spacing w:val="1"/>
        </w:rPr>
        <w:t>offshore</w:t>
      </w:r>
      <w:r w:rsidR="00C532BB">
        <w:rPr>
          <w:spacing w:val="1"/>
        </w:rPr>
        <w:t xml:space="preserve"> </w:t>
      </w:r>
      <w:r>
        <w:rPr>
          <w:spacing w:val="1"/>
        </w:rPr>
        <w:t>wind</w:t>
      </w:r>
      <w:r w:rsidR="00C532BB">
        <w:rPr>
          <w:spacing w:val="1"/>
        </w:rPr>
        <w:t xml:space="preserve"> </w:t>
      </w:r>
      <w:r>
        <w:rPr>
          <w:spacing w:val="1"/>
        </w:rPr>
        <w:t>area</w:t>
      </w:r>
      <w:r w:rsidR="00C532BB">
        <w:rPr>
          <w:spacing w:val="1"/>
        </w:rPr>
        <w:t xml:space="preserve"> </w:t>
      </w:r>
      <w:r>
        <w:rPr>
          <w:spacing w:val="1"/>
        </w:rPr>
        <w:t>in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Southern</w:t>
      </w:r>
      <w:r w:rsidR="00C532BB">
        <w:rPr>
          <w:spacing w:val="1"/>
        </w:rPr>
        <w:t xml:space="preserve"> </w:t>
      </w:r>
      <w:r>
        <w:rPr>
          <w:spacing w:val="1"/>
        </w:rPr>
        <w:t>Ocean.</w:t>
      </w:r>
      <w:r w:rsidR="00C532BB">
        <w:rPr>
          <w:spacing w:val="1"/>
        </w:rPr>
        <w:t xml:space="preserve"> </w:t>
      </w:r>
      <w:r>
        <w:rPr>
          <w:spacing w:val="1"/>
        </w:rPr>
        <w:t>In</w:t>
      </w:r>
      <w:r w:rsidR="00C532BB">
        <w:rPr>
          <w:spacing w:val="1"/>
        </w:rPr>
        <w:t xml:space="preserve"> </w:t>
      </w:r>
      <w:r>
        <w:rPr>
          <w:spacing w:val="1"/>
        </w:rPr>
        <w:t>February</w:t>
      </w:r>
      <w:r w:rsidR="00C532BB">
        <w:rPr>
          <w:spacing w:val="1"/>
        </w:rPr>
        <w:t xml:space="preserve"> </w:t>
      </w:r>
      <w:r>
        <w:rPr>
          <w:spacing w:val="1"/>
        </w:rPr>
        <w:t>2025,</w:t>
      </w:r>
      <w:r w:rsidR="00C532BB">
        <w:rPr>
          <w:spacing w:val="1"/>
        </w:rPr>
        <w:t xml:space="preserve"> </w:t>
      </w:r>
      <w:r>
        <w:rPr>
          <w:spacing w:val="1"/>
        </w:rPr>
        <w:t>one</w:t>
      </w:r>
      <w:r w:rsidR="00C532BB">
        <w:rPr>
          <w:spacing w:val="1"/>
        </w:rPr>
        <w:t xml:space="preserve"> </w:t>
      </w:r>
      <w:r>
        <w:rPr>
          <w:spacing w:val="1"/>
        </w:rPr>
        <w:t>feasibility</w:t>
      </w:r>
      <w:r w:rsidR="00C532BB">
        <w:rPr>
          <w:spacing w:val="1"/>
        </w:rPr>
        <w:t xml:space="preserve"> </w:t>
      </w:r>
      <w:r>
        <w:rPr>
          <w:spacing w:val="1"/>
        </w:rPr>
        <w:t>licence</w:t>
      </w:r>
      <w:r w:rsidR="00C532BB">
        <w:rPr>
          <w:spacing w:val="1"/>
        </w:rPr>
        <w:t xml:space="preserve"> </w:t>
      </w:r>
      <w:r>
        <w:rPr>
          <w:spacing w:val="1"/>
        </w:rPr>
        <w:t>was</w:t>
      </w:r>
      <w:r w:rsidR="00C532BB">
        <w:rPr>
          <w:spacing w:val="1"/>
        </w:rPr>
        <w:t xml:space="preserve"> </w:t>
      </w:r>
      <w:r>
        <w:rPr>
          <w:spacing w:val="1"/>
        </w:rPr>
        <w:t>awarded.</w:t>
      </w:r>
      <w:r w:rsidR="00C532BB">
        <w:rPr>
          <w:spacing w:val="1"/>
        </w:rPr>
        <w:t xml:space="preserve"> </w:t>
      </w:r>
      <w:proofErr w:type="spellStart"/>
      <w:r>
        <w:rPr>
          <w:spacing w:val="1"/>
        </w:rPr>
        <w:t>VicGrid</w:t>
      </w:r>
      <w:proofErr w:type="spellEnd"/>
      <w:r w:rsidR="00C532BB">
        <w:rPr>
          <w:spacing w:val="1"/>
        </w:rPr>
        <w:t xml:space="preserve"> </w:t>
      </w:r>
      <w:r>
        <w:rPr>
          <w:spacing w:val="1"/>
        </w:rPr>
        <w:t>is</w:t>
      </w:r>
      <w:r w:rsidR="00C532BB">
        <w:rPr>
          <w:spacing w:val="1"/>
        </w:rPr>
        <w:t xml:space="preserve"> </w:t>
      </w:r>
      <w:r>
        <w:rPr>
          <w:spacing w:val="1"/>
        </w:rPr>
        <w:t>considering</w:t>
      </w:r>
      <w:r w:rsidR="00C532BB">
        <w:rPr>
          <w:spacing w:val="1"/>
        </w:rPr>
        <w:t xml:space="preserve"> </w:t>
      </w:r>
      <w:r>
        <w:rPr>
          <w:spacing w:val="1"/>
        </w:rPr>
        <w:t>transmission</w:t>
      </w:r>
      <w:r w:rsidR="00C532BB">
        <w:rPr>
          <w:spacing w:val="1"/>
        </w:rPr>
        <w:t xml:space="preserve"> </w:t>
      </w:r>
      <w:r>
        <w:rPr>
          <w:spacing w:val="1"/>
        </w:rPr>
        <w:t>needs</w:t>
      </w:r>
      <w:r w:rsidR="00C532BB">
        <w:rPr>
          <w:spacing w:val="1"/>
        </w:rPr>
        <w:t xml:space="preserve"> </w:t>
      </w:r>
      <w:r>
        <w:rPr>
          <w:spacing w:val="1"/>
        </w:rPr>
        <w:t>in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Southern</w:t>
      </w:r>
      <w:r w:rsidR="00C532BB">
        <w:rPr>
          <w:spacing w:val="1"/>
        </w:rPr>
        <w:t xml:space="preserve"> </w:t>
      </w:r>
      <w:r>
        <w:t>Ocean</w:t>
      </w:r>
      <w:r w:rsidR="00C532BB">
        <w:t xml:space="preserve"> </w:t>
      </w:r>
      <w:r>
        <w:t>area.</w:t>
      </w:r>
    </w:p>
    <w:tbl>
      <w:tblPr>
        <w:tblStyle w:val="Format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</w:tblGrid>
      <w:tr w:rsidR="0061572A" w:rsidRPr="009B080D" w14:paraId="7462228F" w14:textId="77777777" w:rsidTr="003F588D">
        <w:trPr>
          <w:trHeight w:val="60"/>
        </w:trPr>
        <w:tc>
          <w:tcPr>
            <w:tcW w:w="992" w:type="dxa"/>
          </w:tcPr>
          <w:p w14:paraId="691F1A36" w14:textId="0D1F3D63" w:rsidR="004235FA" w:rsidRPr="009B080D" w:rsidRDefault="009B080D" w:rsidP="009B080D">
            <w:pPr>
              <w:rPr>
                <w:b/>
                <w:bCs/>
              </w:rPr>
            </w:pPr>
            <w:r w:rsidRPr="009B080D">
              <w:rPr>
                <w:b/>
                <w:bCs/>
              </w:rPr>
              <w:t>Notice</w:t>
            </w:r>
            <w:r w:rsidRPr="009B080D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9B080D">
              <w:rPr>
                <w:b/>
                <w:bCs/>
                <w:sz w:val="28"/>
                <w:szCs w:val="36"/>
              </w:rPr>
              <w:t>5</w:t>
            </w:r>
          </w:p>
        </w:tc>
        <w:tc>
          <w:tcPr>
            <w:tcW w:w="8647" w:type="dxa"/>
          </w:tcPr>
          <w:p w14:paraId="693D6BEC" w14:textId="5D2DEBD8" w:rsidR="004235FA" w:rsidRPr="009B080D" w:rsidRDefault="004235FA" w:rsidP="009B080D">
            <w:proofErr w:type="spellStart"/>
            <w:r w:rsidRPr="009B080D">
              <w:t>VicGrid</w:t>
            </w:r>
            <w:proofErr w:type="spellEnd"/>
            <w:r w:rsidR="00C532BB" w:rsidRPr="009B080D">
              <w:t xml:space="preserve"> </w:t>
            </w:r>
            <w:r w:rsidRPr="009B080D">
              <w:t>will</w:t>
            </w:r>
            <w:r w:rsidR="00C532BB" w:rsidRPr="009B080D">
              <w:t xml:space="preserve"> </w:t>
            </w:r>
            <w:r w:rsidRPr="009B080D">
              <w:t>confirm</w:t>
            </w:r>
            <w:r w:rsidR="00C532BB" w:rsidRPr="009B080D">
              <w:t xml:space="preserve"> </w:t>
            </w:r>
            <w:r w:rsidRPr="009B080D">
              <w:t>a</w:t>
            </w:r>
            <w:r w:rsidR="00C532BB" w:rsidRPr="009B080D">
              <w:t xml:space="preserve"> </w:t>
            </w:r>
            <w:r w:rsidRPr="009B080D">
              <w:t>preferred</w:t>
            </w:r>
            <w:r w:rsidR="00C532BB" w:rsidRPr="009B080D">
              <w:t xml:space="preserve"> </w:t>
            </w:r>
            <w:r w:rsidRPr="009B080D">
              <w:t>transmission</w:t>
            </w:r>
            <w:r w:rsidR="00C532BB" w:rsidRPr="009B080D">
              <w:t xml:space="preserve"> </w:t>
            </w:r>
            <w:r w:rsidRPr="009B080D">
              <w:t>corridor</w:t>
            </w:r>
            <w:r w:rsidR="00C532BB" w:rsidRPr="009B080D">
              <w:t xml:space="preserve"> </w:t>
            </w:r>
            <w:r w:rsidRPr="009B080D">
              <w:t>in</w:t>
            </w:r>
            <w:r w:rsidR="00C532BB" w:rsidRPr="009B080D">
              <w:t xml:space="preserve"> </w:t>
            </w:r>
            <w:r w:rsidRPr="009B080D">
              <w:t>the</w:t>
            </w:r>
            <w:r w:rsidR="00C532BB" w:rsidRPr="009B080D">
              <w:t xml:space="preserve"> </w:t>
            </w:r>
            <w:r w:rsidRPr="009B080D">
              <w:t>first</w:t>
            </w:r>
            <w:r w:rsidR="00C532BB" w:rsidRPr="009B080D">
              <w:t xml:space="preserve"> </w:t>
            </w:r>
            <w:r w:rsidRPr="009B080D">
              <w:t>half</w:t>
            </w:r>
            <w:r w:rsidR="00C532BB" w:rsidRPr="009B080D">
              <w:t xml:space="preserve"> </w:t>
            </w:r>
            <w:r w:rsidRPr="009B080D">
              <w:t>of</w:t>
            </w:r>
            <w:r w:rsidR="00C532BB" w:rsidRPr="009B080D">
              <w:t xml:space="preserve"> </w:t>
            </w:r>
            <w:r w:rsidRPr="009B080D">
              <w:t>2025</w:t>
            </w:r>
            <w:r w:rsidR="00C532BB" w:rsidRPr="009B080D">
              <w:t xml:space="preserve"> </w:t>
            </w:r>
            <w:r w:rsidRPr="009B080D">
              <w:t>to</w:t>
            </w:r>
            <w:r w:rsidR="00C532BB" w:rsidRPr="009B080D">
              <w:t xml:space="preserve"> </w:t>
            </w:r>
            <w:r w:rsidRPr="009B080D">
              <w:t>ensure</w:t>
            </w:r>
            <w:r w:rsidR="00C532BB" w:rsidRPr="009B080D">
              <w:t xml:space="preserve"> </w:t>
            </w:r>
            <w:r w:rsidRPr="009B080D">
              <w:t>that</w:t>
            </w:r>
            <w:r w:rsidR="00C532BB" w:rsidRPr="009B080D">
              <w:t xml:space="preserve"> </w:t>
            </w:r>
            <w:r w:rsidRPr="009B080D">
              <w:t>offshore</w:t>
            </w:r>
            <w:r w:rsidR="00C532BB" w:rsidRPr="009B080D">
              <w:t xml:space="preserve"> </w:t>
            </w:r>
            <w:r w:rsidRPr="009B080D">
              <w:t>wind</w:t>
            </w:r>
            <w:r w:rsidR="00C532BB" w:rsidRPr="009B080D">
              <w:t xml:space="preserve"> </w:t>
            </w:r>
            <w:r w:rsidRPr="009B080D">
              <w:t>transmission</w:t>
            </w:r>
            <w:r w:rsidR="00C532BB" w:rsidRPr="009B080D">
              <w:t xml:space="preserve"> </w:t>
            </w:r>
            <w:r w:rsidRPr="009B080D">
              <w:t>infrastructure</w:t>
            </w:r>
            <w:r w:rsidR="00C532BB" w:rsidRPr="009B080D">
              <w:t xml:space="preserve"> </w:t>
            </w:r>
            <w:r w:rsidRPr="009B080D">
              <w:t>meets</w:t>
            </w:r>
            <w:r w:rsidR="00C532BB" w:rsidRPr="009B080D">
              <w:t xml:space="preserve"> </w:t>
            </w:r>
            <w:r w:rsidRPr="009B080D">
              <w:t>the</w:t>
            </w:r>
            <w:r w:rsidR="00C532BB" w:rsidRPr="009B080D">
              <w:t xml:space="preserve"> </w:t>
            </w:r>
            <w:r w:rsidRPr="009B080D">
              <w:t>timing</w:t>
            </w:r>
            <w:r w:rsidR="00C532BB" w:rsidRPr="009B080D">
              <w:t xml:space="preserve"> </w:t>
            </w:r>
            <w:r w:rsidRPr="009B080D">
              <w:t>commitments</w:t>
            </w:r>
            <w:r w:rsidR="00C532BB" w:rsidRPr="009B080D">
              <w:t xml:space="preserve"> </w:t>
            </w:r>
            <w:r w:rsidRPr="009B080D">
              <w:t>set</w:t>
            </w:r>
            <w:r w:rsidR="00C532BB" w:rsidRPr="009B080D">
              <w:t xml:space="preserve"> </w:t>
            </w:r>
            <w:r w:rsidRPr="009B080D">
              <w:t>by</w:t>
            </w:r>
            <w:r w:rsidR="00C532BB" w:rsidRPr="009B080D">
              <w:t xml:space="preserve"> </w:t>
            </w:r>
            <w:r w:rsidRPr="009B080D">
              <w:t>the</w:t>
            </w:r>
            <w:r w:rsidR="00C532BB" w:rsidRPr="009B080D">
              <w:t xml:space="preserve"> </w:t>
            </w:r>
            <w:r w:rsidRPr="009B080D">
              <w:t>Victorian</w:t>
            </w:r>
            <w:r w:rsidR="00C532BB" w:rsidRPr="009B080D">
              <w:t xml:space="preserve"> </w:t>
            </w:r>
            <w:r w:rsidRPr="009B080D">
              <w:t>Government</w:t>
            </w:r>
            <w:r w:rsidR="00C532BB" w:rsidRPr="009B080D">
              <w:t xml:space="preserve"> </w:t>
            </w:r>
            <w:r w:rsidRPr="009B080D">
              <w:t>–</w:t>
            </w:r>
            <w:r w:rsidR="00C532BB" w:rsidRPr="009B080D">
              <w:t xml:space="preserve"> </w:t>
            </w:r>
            <w:r w:rsidRPr="009B080D">
              <w:t>targeting</w:t>
            </w:r>
            <w:r w:rsidR="00C532BB" w:rsidRPr="009B080D">
              <w:t xml:space="preserve"> </w:t>
            </w:r>
            <w:r w:rsidRPr="009B080D">
              <w:t>delivery</w:t>
            </w:r>
            <w:r w:rsidR="00C532BB" w:rsidRPr="009B080D">
              <w:t xml:space="preserve"> </w:t>
            </w:r>
            <w:r w:rsidRPr="009B080D">
              <w:t>by</w:t>
            </w:r>
            <w:r w:rsidR="00C532BB" w:rsidRPr="009B080D">
              <w:t xml:space="preserve"> </w:t>
            </w:r>
            <w:r w:rsidRPr="009B080D">
              <w:t>2030.</w:t>
            </w:r>
          </w:p>
        </w:tc>
      </w:tr>
    </w:tbl>
    <w:p w14:paraId="73D4C261" w14:textId="77777777" w:rsidR="004235FA" w:rsidRPr="009B080D" w:rsidRDefault="004235FA" w:rsidP="009B080D"/>
    <w:p w14:paraId="4431FBF3" w14:textId="632CA13C" w:rsidR="004235FA" w:rsidRPr="009B080D" w:rsidRDefault="004235FA" w:rsidP="009B080D"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study</w:t>
      </w:r>
      <w:r w:rsidR="00C532BB">
        <w:rPr>
          <w:spacing w:val="-1"/>
        </w:rPr>
        <w:t xml:space="preserve"> </w:t>
      </w:r>
      <w:r>
        <w:rPr>
          <w:spacing w:val="-1"/>
        </w:rPr>
        <w:t>area</w:t>
      </w:r>
      <w:r w:rsidR="00C532BB">
        <w:rPr>
          <w:spacing w:val="-1"/>
        </w:rPr>
        <w:t xml:space="preserve"> </w:t>
      </w:r>
      <w:r>
        <w:rPr>
          <w:spacing w:val="-1"/>
        </w:rPr>
        <w:t>will</w:t>
      </w:r>
      <w:r w:rsidR="00C532BB">
        <w:rPr>
          <w:spacing w:val="-1"/>
        </w:rPr>
        <w:t xml:space="preserve"> </w:t>
      </w:r>
      <w:r>
        <w:rPr>
          <w:spacing w:val="-1"/>
        </w:rPr>
        <w:t>be</w:t>
      </w:r>
      <w:r w:rsidR="00C532BB">
        <w:rPr>
          <w:spacing w:val="-1"/>
        </w:rPr>
        <w:t xml:space="preserve"> </w:t>
      </w:r>
      <w:r>
        <w:rPr>
          <w:spacing w:val="-1"/>
        </w:rPr>
        <w:t>refined</w:t>
      </w:r>
      <w:r w:rsidR="00C532BB">
        <w:rPr>
          <w:spacing w:val="-1"/>
        </w:rPr>
        <w:t xml:space="preserve"> </w:t>
      </w:r>
      <w:r>
        <w:rPr>
          <w:spacing w:val="-1"/>
        </w:rPr>
        <w:t>to</w:t>
      </w:r>
      <w:r w:rsidR="00C532BB">
        <w:rPr>
          <w:spacing w:val="-1"/>
        </w:rPr>
        <w:t xml:space="preserve"> </w:t>
      </w:r>
      <w:r>
        <w:rPr>
          <w:spacing w:val="-1"/>
        </w:rPr>
        <w:t>a</w:t>
      </w:r>
      <w:r w:rsidR="00C532BB">
        <w:rPr>
          <w:spacing w:val="-1"/>
        </w:rPr>
        <w:t xml:space="preserve"> </w:t>
      </w:r>
      <w:r>
        <w:rPr>
          <w:spacing w:val="-1"/>
        </w:rPr>
        <w:t>corridor,</w:t>
      </w:r>
      <w:r w:rsidR="00C532BB">
        <w:rPr>
          <w:spacing w:val="-1"/>
        </w:rPr>
        <w:t xml:space="preserve"> </w:t>
      </w:r>
      <w:r>
        <w:rPr>
          <w:spacing w:val="-1"/>
        </w:rPr>
        <w:t>and</w:t>
      </w:r>
      <w:r w:rsidR="00C532BB">
        <w:rPr>
          <w:spacing w:val="-1"/>
        </w:rPr>
        <w:t xml:space="preserve"> </w:t>
      </w:r>
      <w:r>
        <w:rPr>
          <w:spacing w:val="-1"/>
        </w:rPr>
        <w:t>then</w:t>
      </w:r>
      <w:r w:rsidR="00C532BB">
        <w:rPr>
          <w:spacing w:val="-1"/>
        </w:rPr>
        <w:t xml:space="preserve"> </w:t>
      </w:r>
      <w:r>
        <w:rPr>
          <w:spacing w:val="-1"/>
        </w:rPr>
        <w:t>a</w:t>
      </w:r>
      <w:r w:rsidR="00C532BB">
        <w:rPr>
          <w:rFonts w:ascii="Cambria" w:hAnsi="Cambria" w:cs="Cambria"/>
          <w:spacing w:val="-1"/>
        </w:rPr>
        <w:t xml:space="preserve"> </w:t>
      </w:r>
      <w:r>
        <w:rPr>
          <w:spacing w:val="-1"/>
        </w:rPr>
        <w:t>route,</w:t>
      </w:r>
      <w:r w:rsidR="00C532BB">
        <w:rPr>
          <w:spacing w:val="-1"/>
        </w:rPr>
        <w:t xml:space="preserve"> </w:t>
      </w:r>
      <w:r>
        <w:rPr>
          <w:spacing w:val="-1"/>
        </w:rPr>
        <w:t>through</w:t>
      </w:r>
      <w:r w:rsidR="00C532BB">
        <w:rPr>
          <w:spacing w:val="-1"/>
        </w:rPr>
        <w:t xml:space="preserve"> </w:t>
      </w:r>
      <w:r>
        <w:rPr>
          <w:spacing w:val="-1"/>
        </w:rPr>
        <w:t>technical</w:t>
      </w:r>
      <w:r w:rsidR="00C532BB">
        <w:rPr>
          <w:spacing w:val="-1"/>
        </w:rPr>
        <w:t xml:space="preserve"> </w:t>
      </w:r>
      <w:r>
        <w:rPr>
          <w:spacing w:val="-1"/>
        </w:rPr>
        <w:t>studies,</w:t>
      </w:r>
      <w:r w:rsidR="00C532BB">
        <w:rPr>
          <w:spacing w:val="-1"/>
        </w:rPr>
        <w:t xml:space="preserve"> </w:t>
      </w:r>
      <w:r>
        <w:rPr>
          <w:spacing w:val="-1"/>
        </w:rPr>
        <w:t>on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ground</w:t>
      </w:r>
      <w:r w:rsidR="00C532BB">
        <w:rPr>
          <w:spacing w:val="-1"/>
        </w:rPr>
        <w:t xml:space="preserve"> </w:t>
      </w:r>
      <w:r>
        <w:rPr>
          <w:spacing w:val="-1"/>
        </w:rPr>
        <w:t>environmental</w:t>
      </w:r>
      <w:r w:rsidR="00C532BB">
        <w:rPr>
          <w:spacing w:val="-1"/>
        </w:rPr>
        <w:t xml:space="preserve"> </w:t>
      </w:r>
      <w:r>
        <w:rPr>
          <w:spacing w:val="-1"/>
        </w:rPr>
        <w:t>assessments</w:t>
      </w:r>
      <w:r w:rsidR="00C532BB">
        <w:rPr>
          <w:spacing w:val="-1"/>
        </w:rPr>
        <w:t xml:space="preserve"> </w:t>
      </w:r>
      <w:r>
        <w:rPr>
          <w:spacing w:val="-1"/>
        </w:rPr>
        <w:t>and</w:t>
      </w:r>
      <w:r w:rsidR="00C532BB">
        <w:rPr>
          <w:spacing w:val="-1"/>
        </w:rPr>
        <w:t xml:space="preserve"> </w:t>
      </w:r>
      <w:r>
        <w:rPr>
          <w:spacing w:val="-1"/>
        </w:rPr>
        <w:t>engagement</w:t>
      </w:r>
      <w:r w:rsidR="00C532BB">
        <w:rPr>
          <w:spacing w:val="-1"/>
        </w:rPr>
        <w:t xml:space="preserve"> </w:t>
      </w:r>
      <w:r>
        <w:rPr>
          <w:spacing w:val="-1"/>
        </w:rPr>
        <w:t>with</w:t>
      </w:r>
      <w:r w:rsidR="00C532BB">
        <w:rPr>
          <w:spacing w:val="-1"/>
        </w:rPr>
        <w:t xml:space="preserve"> </w:t>
      </w:r>
      <w:r w:rsidRPr="009B080D">
        <w:t>landholders,</w:t>
      </w:r>
      <w:r w:rsidR="00C532BB" w:rsidRPr="009B080D">
        <w:t xml:space="preserve"> </w:t>
      </w:r>
      <w:r w:rsidRPr="009B080D">
        <w:t>local</w:t>
      </w:r>
      <w:r w:rsidR="00C532BB" w:rsidRPr="009B080D">
        <w:t xml:space="preserve"> </w:t>
      </w:r>
      <w:r w:rsidRPr="009B080D">
        <w:t>communities</w:t>
      </w:r>
      <w:r w:rsidR="00C532BB" w:rsidRPr="009B080D">
        <w:t xml:space="preserve"> </w:t>
      </w:r>
      <w:r w:rsidRPr="009B080D">
        <w:t>and</w:t>
      </w:r>
      <w:r w:rsidR="00C532BB" w:rsidRPr="009B080D">
        <w:t xml:space="preserve"> </w:t>
      </w:r>
      <w:r w:rsidRPr="009B080D">
        <w:t>Traditional</w:t>
      </w:r>
      <w:r w:rsidR="00C532BB" w:rsidRPr="009B080D">
        <w:t xml:space="preserve"> </w:t>
      </w:r>
      <w:r w:rsidRPr="009B080D">
        <w:t>Owners.</w:t>
      </w:r>
    </w:p>
    <w:p w14:paraId="4C9B64BB" w14:textId="079C2D20" w:rsidR="004235FA" w:rsidRPr="009B080D" w:rsidRDefault="004235FA" w:rsidP="009B080D">
      <w:r w:rsidRPr="009B080D">
        <w:t>A</w:t>
      </w:r>
      <w:r w:rsidR="00C532BB" w:rsidRPr="009B080D">
        <w:t xml:space="preserve"> </w:t>
      </w:r>
      <w:r w:rsidRPr="009B080D">
        <w:t>range</w:t>
      </w:r>
      <w:r w:rsidR="00C532BB" w:rsidRPr="009B080D">
        <w:t xml:space="preserve"> </w:t>
      </w:r>
      <w:r w:rsidRPr="009B080D">
        <w:t>of</w:t>
      </w:r>
      <w:r w:rsidR="00C532BB" w:rsidRPr="009B080D">
        <w:t xml:space="preserve"> </w:t>
      </w:r>
      <w:r w:rsidRPr="009B080D">
        <w:t>criteria</w:t>
      </w:r>
      <w:r w:rsidR="00C532BB" w:rsidRPr="009B080D">
        <w:t xml:space="preserve"> </w:t>
      </w:r>
      <w:r w:rsidRPr="009B080D">
        <w:t>will</w:t>
      </w:r>
      <w:r w:rsidR="00C532BB" w:rsidRPr="009B080D">
        <w:t xml:space="preserve"> </w:t>
      </w:r>
      <w:r w:rsidRPr="009B080D">
        <w:t>be</w:t>
      </w:r>
      <w:r w:rsidR="00C532BB" w:rsidRPr="009B080D">
        <w:t xml:space="preserve"> </w:t>
      </w:r>
      <w:r w:rsidRPr="009B080D">
        <w:t>applied</w:t>
      </w:r>
      <w:r w:rsidR="00C532BB" w:rsidRPr="009B080D">
        <w:t xml:space="preserve"> </w:t>
      </w:r>
      <w:r w:rsidRPr="009B080D">
        <w:t>to</w:t>
      </w:r>
      <w:r w:rsidR="00C532BB" w:rsidRPr="009B080D">
        <w:t xml:space="preserve"> </w:t>
      </w:r>
      <w:r w:rsidRPr="009B080D">
        <w:t>understand</w:t>
      </w:r>
      <w:r w:rsidR="00C532BB" w:rsidRPr="009B080D">
        <w:t xml:space="preserve"> </w:t>
      </w:r>
      <w:r w:rsidRPr="009B080D">
        <w:t>and</w:t>
      </w:r>
      <w:r w:rsidR="00C532BB" w:rsidRPr="009B080D">
        <w:t xml:space="preserve"> </w:t>
      </w:r>
      <w:r w:rsidRPr="009B080D">
        <w:t>compare</w:t>
      </w:r>
      <w:r w:rsidR="00C532BB" w:rsidRPr="009B080D">
        <w:t xml:space="preserve"> </w:t>
      </w:r>
      <w:r w:rsidRPr="009B080D">
        <w:t>potential</w:t>
      </w:r>
      <w:r w:rsidR="00C532BB" w:rsidRPr="009B080D">
        <w:t xml:space="preserve"> </w:t>
      </w:r>
      <w:r w:rsidRPr="009B080D">
        <w:t>impacts</w:t>
      </w:r>
      <w:r w:rsidR="00C532BB" w:rsidRPr="009B080D">
        <w:t xml:space="preserve"> </w:t>
      </w:r>
      <w:r w:rsidRPr="009B080D">
        <w:t>and</w:t>
      </w:r>
      <w:r w:rsidR="00C532BB" w:rsidRPr="009B080D">
        <w:t xml:space="preserve"> </w:t>
      </w:r>
      <w:r w:rsidRPr="009B080D">
        <w:t>identify</w:t>
      </w:r>
      <w:r w:rsidR="00C532BB" w:rsidRPr="009B080D">
        <w:t xml:space="preserve"> </w:t>
      </w:r>
      <w:r w:rsidRPr="009B080D">
        <w:t>suitability</w:t>
      </w:r>
      <w:r w:rsidR="00C532BB" w:rsidRPr="009B080D">
        <w:t xml:space="preserve"> </w:t>
      </w:r>
      <w:r w:rsidRPr="009B080D">
        <w:t>of</w:t>
      </w:r>
      <w:r w:rsidR="00C532BB" w:rsidRPr="009B080D">
        <w:t xml:space="preserve"> </w:t>
      </w:r>
      <w:r w:rsidRPr="009B080D">
        <w:t>land</w:t>
      </w:r>
      <w:r w:rsidR="00C532BB" w:rsidRPr="009B080D">
        <w:t xml:space="preserve"> </w:t>
      </w:r>
      <w:r w:rsidRPr="009B080D">
        <w:t>for</w:t>
      </w:r>
      <w:r w:rsidR="00C532BB" w:rsidRPr="009B080D">
        <w:t xml:space="preserve"> </w:t>
      </w:r>
      <w:r w:rsidRPr="009B080D">
        <w:t>hosting</w:t>
      </w:r>
      <w:r w:rsidR="00C532BB" w:rsidRPr="009B080D">
        <w:t xml:space="preserve"> </w:t>
      </w:r>
      <w:r w:rsidRPr="009B080D">
        <w:t>transmission.</w:t>
      </w:r>
      <w:r w:rsidR="00C532BB" w:rsidRPr="009B080D">
        <w:t xml:space="preserve"> </w:t>
      </w:r>
      <w:r w:rsidRPr="009B080D">
        <w:t>The</w:t>
      </w:r>
      <w:r w:rsidR="00C532BB" w:rsidRPr="009B080D">
        <w:t xml:space="preserve"> </w:t>
      </w:r>
      <w:r w:rsidRPr="009B080D">
        <w:t>criteria</w:t>
      </w:r>
      <w:r w:rsidR="00C532BB" w:rsidRPr="009B080D">
        <w:t xml:space="preserve"> </w:t>
      </w:r>
      <w:r w:rsidRPr="009B080D">
        <w:t>are</w:t>
      </w:r>
      <w:r w:rsidR="00C532BB" w:rsidRPr="009B080D">
        <w:t xml:space="preserve"> </w:t>
      </w:r>
      <w:r w:rsidRPr="009B080D">
        <w:t>informed</w:t>
      </w:r>
      <w:r w:rsidR="00C532BB" w:rsidRPr="009B080D">
        <w:t xml:space="preserve"> </w:t>
      </w:r>
      <w:r w:rsidRPr="009B080D">
        <w:t>by</w:t>
      </w:r>
      <w:r w:rsidR="00C532BB" w:rsidRPr="009B080D">
        <w:t xml:space="preserve"> </w:t>
      </w:r>
      <w:proofErr w:type="spellStart"/>
      <w:r w:rsidRPr="009B080D">
        <w:t>VicGrid’s</w:t>
      </w:r>
      <w:proofErr w:type="spellEnd"/>
      <w:r w:rsidR="00C532BB" w:rsidRPr="009B080D">
        <w:t xml:space="preserve"> </w:t>
      </w:r>
      <w:r w:rsidRPr="009B080D">
        <w:t>guiding</w:t>
      </w:r>
      <w:r w:rsidR="00C532BB" w:rsidRPr="009B080D">
        <w:t xml:space="preserve"> </w:t>
      </w:r>
      <w:r w:rsidRPr="009B080D">
        <w:t>principles,</w:t>
      </w:r>
      <w:r w:rsidR="00C532BB" w:rsidRPr="009B080D">
        <w:t xml:space="preserve"> </w:t>
      </w:r>
      <w:r w:rsidRPr="009B080D">
        <w:t>industry</w:t>
      </w:r>
      <w:r w:rsidR="00C532BB" w:rsidRPr="009B080D">
        <w:t xml:space="preserve"> </w:t>
      </w:r>
      <w:r w:rsidRPr="009B080D">
        <w:t>expertise</w:t>
      </w:r>
      <w:r w:rsidR="00C532BB" w:rsidRPr="009B080D">
        <w:t xml:space="preserve"> </w:t>
      </w:r>
      <w:r w:rsidRPr="009B080D">
        <w:t>and</w:t>
      </w:r>
      <w:r w:rsidR="00C532BB" w:rsidRPr="009B080D">
        <w:t xml:space="preserve"> </w:t>
      </w:r>
      <w:r w:rsidRPr="009B080D">
        <w:t>engagement.</w:t>
      </w:r>
    </w:p>
    <w:p w14:paraId="00743068" w14:textId="60FF5552" w:rsidR="004235FA" w:rsidRDefault="004235FA" w:rsidP="009B080D">
      <w:proofErr w:type="spellStart"/>
      <w:r w:rsidRPr="009B080D">
        <w:t>VicGrid</w:t>
      </w:r>
      <w:proofErr w:type="spellEnd"/>
      <w:r w:rsidR="00C532BB" w:rsidRPr="009B080D">
        <w:t xml:space="preserve"> </w:t>
      </w:r>
      <w:r w:rsidRPr="009B080D">
        <w:t>is</w:t>
      </w:r>
      <w:r w:rsidR="00C532BB" w:rsidRPr="009B080D">
        <w:t xml:space="preserve"> </w:t>
      </w:r>
      <w:r w:rsidRPr="009B080D">
        <w:t>committed</w:t>
      </w:r>
      <w:r w:rsidR="00C532BB" w:rsidRPr="009B080D">
        <w:t xml:space="preserve"> </w:t>
      </w:r>
      <w:r w:rsidRPr="009B080D">
        <w:t>to</w:t>
      </w:r>
      <w:r w:rsidR="00C532BB" w:rsidRPr="009B080D">
        <w:t xml:space="preserve"> </w:t>
      </w:r>
      <w:r w:rsidRPr="009B080D">
        <w:t>ensuring</w:t>
      </w:r>
      <w:r w:rsidR="00C532BB" w:rsidRPr="009B080D">
        <w:t xml:space="preserve"> </w:t>
      </w:r>
      <w:r w:rsidRPr="009B080D">
        <w:t>the</w:t>
      </w:r>
      <w:r w:rsidR="00C532BB" w:rsidRPr="009B080D">
        <w:t xml:space="preserve"> </w:t>
      </w:r>
      <w:r w:rsidRPr="009B080D">
        <w:t>transmission</w:t>
      </w:r>
      <w:r w:rsidR="00C532BB" w:rsidRPr="009B080D">
        <w:t xml:space="preserve"> </w:t>
      </w:r>
      <w:r w:rsidRPr="009B080D">
        <w:t>infrastructure</w:t>
      </w:r>
      <w:r w:rsidR="00C532BB" w:rsidRPr="009B080D">
        <w:t xml:space="preserve"> </w:t>
      </w:r>
      <w:r w:rsidRPr="009B080D">
        <w:t>to</w:t>
      </w:r>
      <w:r w:rsidR="00C532BB" w:rsidRPr="009B080D">
        <w:t xml:space="preserve"> </w:t>
      </w:r>
      <w:r w:rsidRPr="009B080D">
        <w:t>coordinate</w:t>
      </w:r>
      <w:r w:rsidR="00C532BB" w:rsidRPr="009B080D">
        <w:t xml:space="preserve"> </w:t>
      </w:r>
      <w:r w:rsidRPr="009B080D">
        <w:t>offshore</w:t>
      </w:r>
      <w:r w:rsidR="00C532BB" w:rsidRPr="009B080D">
        <w:t xml:space="preserve"> </w:t>
      </w:r>
      <w:r w:rsidRPr="009B080D">
        <w:t>wind</w:t>
      </w:r>
      <w:r w:rsidR="00C532BB" w:rsidRPr="009B080D">
        <w:t xml:space="preserve"> </w:t>
      </w:r>
      <w:r w:rsidRPr="009B080D">
        <w:t>connections</w:t>
      </w:r>
      <w:r w:rsidR="00C532BB" w:rsidRPr="009B080D">
        <w:t xml:space="preserve"> </w:t>
      </w:r>
      <w:r w:rsidRPr="009B080D">
        <w:t>(and</w:t>
      </w:r>
      <w:r w:rsidR="00C532BB" w:rsidRPr="009B080D">
        <w:t xml:space="preserve"> </w:t>
      </w:r>
      <w:r w:rsidRPr="009B080D">
        <w:t>onshore</w:t>
      </w:r>
      <w:r w:rsidR="00C532BB" w:rsidRPr="009B080D">
        <w:t xml:space="preserve"> </w:t>
      </w:r>
      <w:r w:rsidRPr="009B080D">
        <w:t>generation)</w:t>
      </w:r>
      <w:r w:rsidR="00C532BB" w:rsidRPr="009B080D">
        <w:t xml:space="preserve"> </w:t>
      </w:r>
      <w:r w:rsidRPr="009B080D">
        <w:t>meets</w:t>
      </w:r>
      <w:r w:rsidR="00C532BB" w:rsidRPr="009B080D">
        <w:t xml:space="preserve"> </w:t>
      </w:r>
      <w:r w:rsidRPr="009B080D">
        <w:t>the</w:t>
      </w:r>
      <w:r w:rsidR="00C532BB" w:rsidRPr="009B080D">
        <w:t xml:space="preserve"> </w:t>
      </w:r>
      <w:r w:rsidRPr="009B080D">
        <w:t>timing</w:t>
      </w:r>
      <w:r w:rsidR="00C532BB" w:rsidRPr="009B080D">
        <w:t xml:space="preserve"> </w:t>
      </w:r>
      <w:r w:rsidRPr="009B080D">
        <w:t>commitments</w:t>
      </w:r>
      <w:r w:rsidR="00C532BB" w:rsidRPr="009B080D">
        <w:t xml:space="preserve"> </w:t>
      </w:r>
      <w:r w:rsidRPr="009B080D">
        <w:t>set</w:t>
      </w:r>
      <w:r w:rsidR="00C532BB">
        <w:rPr>
          <w:spacing w:val="1"/>
        </w:rPr>
        <w:t xml:space="preserve"> </w:t>
      </w:r>
      <w:r>
        <w:rPr>
          <w:spacing w:val="1"/>
        </w:rPr>
        <w:t>by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Victorian</w:t>
      </w:r>
      <w:r w:rsidR="00C532BB">
        <w:rPr>
          <w:spacing w:val="1"/>
        </w:rPr>
        <w:t xml:space="preserve"> </w:t>
      </w:r>
      <w:r>
        <w:t>Government;</w:t>
      </w:r>
      <w:r w:rsidR="00C532BB">
        <w:t xml:space="preserve"> </w:t>
      </w:r>
      <w:r>
        <w:t>it</w:t>
      </w:r>
      <w:r w:rsidR="00C532BB">
        <w:t xml:space="preserve"> </w:t>
      </w:r>
      <w:r>
        <w:t>is</w:t>
      </w:r>
      <w:r w:rsidR="00C532BB">
        <w:t xml:space="preserve"> </w:t>
      </w:r>
      <w:r>
        <w:t>targeting</w:t>
      </w:r>
      <w:r w:rsidR="00C532BB">
        <w:t xml:space="preserve"> </w:t>
      </w:r>
      <w:r>
        <w:t>a</w:t>
      </w:r>
      <w:r w:rsidR="00C532BB">
        <w:t xml:space="preserve"> </w:t>
      </w:r>
      <w:r>
        <w:t>2030</w:t>
      </w:r>
      <w:r w:rsidR="00C532BB">
        <w:t xml:space="preserve"> </w:t>
      </w:r>
      <w:r>
        <w:t>delivery</w:t>
      </w:r>
      <w:r w:rsidR="00C532BB">
        <w:t xml:space="preserve"> </w:t>
      </w:r>
      <w:r>
        <w:t>date</w:t>
      </w:r>
      <w:r w:rsidR="00C532BB">
        <w:t xml:space="preserve"> </w:t>
      </w:r>
      <w:r>
        <w:t>for</w:t>
      </w:r>
      <w:r w:rsidR="00C532BB">
        <w:rPr>
          <w:rFonts w:ascii="Cambria" w:hAnsi="Cambria" w:cs="Cambria"/>
        </w:rPr>
        <w:t xml:space="preserve"> </w:t>
      </w:r>
      <w:r>
        <w:t>the</w:t>
      </w:r>
      <w:r w:rsidR="00C532BB">
        <w:t xml:space="preserve"> </w:t>
      </w:r>
      <w:r>
        <w:t>project(s).</w:t>
      </w:r>
    </w:p>
    <w:tbl>
      <w:tblPr>
        <w:tblStyle w:val="Format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</w:tblGrid>
      <w:tr w:rsidR="0061572A" w:rsidRPr="009B080D" w14:paraId="0566F3DD" w14:textId="77777777" w:rsidTr="003F588D">
        <w:trPr>
          <w:trHeight w:val="60"/>
        </w:trPr>
        <w:tc>
          <w:tcPr>
            <w:tcW w:w="992" w:type="dxa"/>
          </w:tcPr>
          <w:p w14:paraId="033A6FE8" w14:textId="72C01FB8" w:rsidR="004235FA" w:rsidRPr="00C27C07" w:rsidRDefault="00C27C07" w:rsidP="009B080D">
            <w:pPr>
              <w:rPr>
                <w:b/>
                <w:bCs/>
              </w:rPr>
            </w:pPr>
            <w:r w:rsidRPr="009B080D">
              <w:rPr>
                <w:b/>
                <w:bCs/>
              </w:rPr>
              <w:t>Notice</w:t>
            </w:r>
            <w:r w:rsidRPr="00C27C07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C27C07">
              <w:rPr>
                <w:b/>
                <w:bCs/>
                <w:sz w:val="28"/>
                <w:szCs w:val="36"/>
              </w:rPr>
              <w:t>6</w:t>
            </w:r>
          </w:p>
        </w:tc>
        <w:tc>
          <w:tcPr>
            <w:tcW w:w="8647" w:type="dxa"/>
          </w:tcPr>
          <w:p w14:paraId="73E3CE1C" w14:textId="557C177A" w:rsidR="004235FA" w:rsidRPr="009B080D" w:rsidRDefault="004235FA" w:rsidP="009B080D">
            <w:proofErr w:type="spellStart"/>
            <w:r w:rsidRPr="009B080D">
              <w:t>VicGrid</w:t>
            </w:r>
            <w:proofErr w:type="spellEnd"/>
            <w:r w:rsidR="00C532BB" w:rsidRPr="009B080D">
              <w:t xml:space="preserve"> </w:t>
            </w:r>
            <w:r w:rsidRPr="009B080D">
              <w:t>will</w:t>
            </w:r>
            <w:r w:rsidR="00C532BB" w:rsidRPr="009B080D">
              <w:t xml:space="preserve"> </w:t>
            </w:r>
            <w:r w:rsidRPr="009B080D">
              <w:t>take</w:t>
            </w:r>
            <w:r w:rsidR="00C532BB" w:rsidRPr="009B080D">
              <w:t xml:space="preserve"> </w:t>
            </w:r>
            <w:r w:rsidRPr="009B080D">
              <w:t>a</w:t>
            </w:r>
            <w:r w:rsidR="00C532BB" w:rsidRPr="009B080D">
              <w:t xml:space="preserve"> </w:t>
            </w:r>
            <w:r w:rsidRPr="009B080D">
              <w:t>coordination</w:t>
            </w:r>
            <w:r w:rsidR="00C532BB" w:rsidRPr="009B080D">
              <w:t xml:space="preserve"> </w:t>
            </w:r>
            <w:r w:rsidRPr="009B080D">
              <w:t>role</w:t>
            </w:r>
            <w:r w:rsidR="00C532BB" w:rsidRPr="009B080D">
              <w:t xml:space="preserve"> </w:t>
            </w:r>
            <w:r w:rsidRPr="009B080D">
              <w:t>with</w:t>
            </w:r>
            <w:r w:rsidR="00C532BB" w:rsidRPr="009B080D">
              <w:t xml:space="preserve"> </w:t>
            </w:r>
            <w:r w:rsidRPr="009B080D">
              <w:t>offshore</w:t>
            </w:r>
            <w:r w:rsidR="00C532BB" w:rsidRPr="009B080D">
              <w:t xml:space="preserve"> </w:t>
            </w:r>
            <w:r w:rsidRPr="009B080D">
              <w:t>wind</w:t>
            </w:r>
            <w:r w:rsidR="00C532BB" w:rsidRPr="009B080D">
              <w:t xml:space="preserve"> </w:t>
            </w:r>
            <w:r w:rsidRPr="009B080D">
              <w:t>developers</w:t>
            </w:r>
            <w:r w:rsidR="00C532BB" w:rsidRPr="009B080D">
              <w:t xml:space="preserve"> </w:t>
            </w:r>
            <w:r w:rsidRPr="009B080D">
              <w:t>in</w:t>
            </w:r>
            <w:r w:rsidR="00C532BB" w:rsidRPr="009B080D">
              <w:t xml:space="preserve"> </w:t>
            </w:r>
            <w:r w:rsidRPr="009B080D">
              <w:t>the</w:t>
            </w:r>
            <w:r w:rsidR="00C532BB" w:rsidRPr="009B080D">
              <w:t xml:space="preserve"> </w:t>
            </w:r>
            <w:r w:rsidRPr="009B080D">
              <w:t>area</w:t>
            </w:r>
            <w:r w:rsidR="00C532BB" w:rsidRPr="009B080D">
              <w:t xml:space="preserve"> </w:t>
            </w:r>
            <w:r w:rsidRPr="009B080D">
              <w:t>between</w:t>
            </w:r>
            <w:r w:rsidR="00C532BB" w:rsidRPr="009B080D">
              <w:t xml:space="preserve"> </w:t>
            </w:r>
            <w:r w:rsidRPr="009B080D">
              <w:t>the</w:t>
            </w:r>
            <w:r w:rsidR="00C532BB" w:rsidRPr="009B080D">
              <w:t xml:space="preserve"> </w:t>
            </w:r>
            <w:r w:rsidRPr="009B080D">
              <w:t>Gippsland</w:t>
            </w:r>
            <w:r w:rsidR="00C532BB" w:rsidRPr="009B080D">
              <w:t xml:space="preserve"> </w:t>
            </w:r>
            <w:r w:rsidRPr="009B080D">
              <w:t>coast</w:t>
            </w:r>
            <w:r w:rsidR="00C532BB" w:rsidRPr="009B080D">
              <w:t xml:space="preserve"> </w:t>
            </w:r>
            <w:r w:rsidRPr="009B080D">
              <w:t>and</w:t>
            </w:r>
            <w:r w:rsidR="00C532BB" w:rsidRPr="009B080D">
              <w:t xml:space="preserve"> </w:t>
            </w:r>
            <w:r w:rsidRPr="009B080D">
              <w:t>the</w:t>
            </w:r>
            <w:r w:rsidR="00C532BB" w:rsidRPr="009B080D">
              <w:t xml:space="preserve"> </w:t>
            </w:r>
            <w:r w:rsidRPr="009B080D">
              <w:t>proposed</w:t>
            </w:r>
            <w:r w:rsidR="00C532BB" w:rsidRPr="009B080D">
              <w:t xml:space="preserve"> </w:t>
            </w:r>
            <w:proofErr w:type="spellStart"/>
            <w:r w:rsidRPr="009B080D">
              <w:t>VicGrid</w:t>
            </w:r>
            <w:proofErr w:type="spellEnd"/>
            <w:r w:rsidR="00C532BB" w:rsidRPr="009B080D">
              <w:t xml:space="preserve"> </w:t>
            </w:r>
            <w:r w:rsidRPr="009B080D">
              <w:t>connection</w:t>
            </w:r>
            <w:r w:rsidR="00C532BB" w:rsidRPr="009B080D">
              <w:t xml:space="preserve"> </w:t>
            </w:r>
            <w:r w:rsidRPr="009B080D">
              <w:t>hub.</w:t>
            </w:r>
          </w:p>
        </w:tc>
      </w:tr>
    </w:tbl>
    <w:p w14:paraId="59A62100" w14:textId="77777777" w:rsidR="004235FA" w:rsidRPr="00C27C07" w:rsidRDefault="004235FA" w:rsidP="00C27C07"/>
    <w:p w14:paraId="554CF449" w14:textId="286EE07D" w:rsidR="004235FA" w:rsidRDefault="004235FA" w:rsidP="00C27C07">
      <w:pPr>
        <w:pStyle w:val="Normalbeforebullets"/>
      </w:pPr>
      <w:proofErr w:type="spellStart"/>
      <w:r>
        <w:t>VicGrid</w:t>
      </w:r>
      <w:proofErr w:type="spellEnd"/>
      <w:r w:rsidR="00C532BB">
        <w:t xml:space="preserve"> </w:t>
      </w:r>
      <w:r>
        <w:t>is</w:t>
      </w:r>
      <w:r w:rsidR="00C532BB">
        <w:t xml:space="preserve"> </w:t>
      </w:r>
      <w:r>
        <w:t>developing</w:t>
      </w:r>
      <w:r w:rsidR="00C532BB">
        <w:t xml:space="preserve"> </w:t>
      </w:r>
      <w:r>
        <w:t>a</w:t>
      </w:r>
      <w:r w:rsidR="00C532BB">
        <w:t xml:space="preserve"> </w:t>
      </w:r>
      <w:r>
        <w:t>coordination</w:t>
      </w:r>
      <w:r w:rsidR="00C532BB">
        <w:t xml:space="preserve"> </w:t>
      </w:r>
      <w:r>
        <w:t>strategy</w:t>
      </w:r>
      <w:r w:rsidR="00C532BB">
        <w:t xml:space="preserve"> </w:t>
      </w:r>
      <w:r>
        <w:t>that</w:t>
      </w:r>
      <w:r w:rsidR="00C532BB">
        <w:t xml:space="preserve"> </w:t>
      </w:r>
      <w:r>
        <w:t>will</w:t>
      </w:r>
      <w:r w:rsidR="00C532BB">
        <w:rPr>
          <w:rFonts w:ascii="Cambria" w:hAnsi="Cambria" w:cs="Cambria"/>
        </w:rPr>
        <w:t xml:space="preserve"> </w:t>
      </w:r>
      <w:r>
        <w:t>look</w:t>
      </w:r>
      <w:r w:rsidR="00C532BB">
        <w:t xml:space="preserve"> </w:t>
      </w:r>
      <w:r>
        <w:t>at</w:t>
      </w:r>
      <w:r w:rsidR="00C532BB">
        <w:t xml:space="preserve"> </w:t>
      </w:r>
      <w:r>
        <w:t>how</w:t>
      </w:r>
      <w:r w:rsidR="00C532BB">
        <w:t xml:space="preserve"> </w:t>
      </w:r>
      <w:r>
        <w:t>and</w:t>
      </w:r>
      <w:r w:rsidR="00C532BB">
        <w:t xml:space="preserve"> </w:t>
      </w:r>
      <w:r>
        <w:t>where</w:t>
      </w:r>
      <w:r w:rsidR="00C532BB">
        <w:t xml:space="preserve"> </w:t>
      </w:r>
      <w:r>
        <w:t>Gippsland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developers</w:t>
      </w:r>
      <w:r w:rsidR="00C532BB">
        <w:t xml:space="preserve"> </w:t>
      </w:r>
      <w:r>
        <w:t>will:</w:t>
      </w:r>
    </w:p>
    <w:p w14:paraId="044474F5" w14:textId="30BAF2CD" w:rsidR="004235FA" w:rsidRDefault="004235FA" w:rsidP="00C27C07">
      <w:pPr>
        <w:pStyle w:val="Bullet"/>
      </w:pPr>
      <w:r>
        <w:t>bring</w:t>
      </w:r>
      <w:r w:rsidR="00C532BB">
        <w:t xml:space="preserve"> </w:t>
      </w:r>
      <w:r>
        <w:t>their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cables</w:t>
      </w:r>
      <w:r w:rsidR="00C532BB">
        <w:t xml:space="preserve"> </w:t>
      </w:r>
      <w:r>
        <w:t>onshore,</w:t>
      </w:r>
      <w:r w:rsidR="00C532BB">
        <w:t xml:space="preserve"> </w:t>
      </w:r>
      <w:r>
        <w:t>and</w:t>
      </w:r>
    </w:p>
    <w:p w14:paraId="514785B6" w14:textId="5FC5F466" w:rsidR="004235FA" w:rsidRDefault="004235FA" w:rsidP="00C27C07">
      <w:pPr>
        <w:pStyle w:val="Bulletlast"/>
      </w:pPr>
      <w:r>
        <w:t>build</w:t>
      </w:r>
      <w:r w:rsidR="00C532BB">
        <w:t xml:space="preserve"> </w:t>
      </w:r>
      <w:r>
        <w:t>their</w:t>
      </w:r>
      <w:r w:rsidR="00C532BB">
        <w:t xml:space="preserve"> </w:t>
      </w:r>
      <w:r>
        <w:t>underground</w:t>
      </w:r>
      <w:r w:rsidR="00C532BB">
        <w:t xml:space="preserve"> </w:t>
      </w:r>
      <w:r>
        <w:t>cables</w:t>
      </w:r>
      <w:r w:rsidR="00C532BB">
        <w:t xml:space="preserve"> </w:t>
      </w:r>
      <w:r>
        <w:t>between</w:t>
      </w:r>
      <w:r w:rsidR="00C532BB">
        <w:t xml:space="preserve"> </w:t>
      </w:r>
      <w:r>
        <w:t>the</w:t>
      </w:r>
      <w:r w:rsidR="00C532BB">
        <w:t xml:space="preserve"> </w:t>
      </w:r>
      <w:r>
        <w:t>coast</w:t>
      </w:r>
      <w:r w:rsidR="00C532BB">
        <w:t xml:space="preserve"> </w:t>
      </w:r>
      <w:r>
        <w:t>and</w:t>
      </w:r>
      <w:r w:rsidR="00C532BB">
        <w:t xml:space="preserve"> </w:t>
      </w:r>
      <w:r>
        <w:t>the</w:t>
      </w:r>
      <w:r w:rsidR="00C532BB">
        <w:t xml:space="preserve"> </w:t>
      </w:r>
      <w:proofErr w:type="spellStart"/>
      <w:r>
        <w:t>VicGrid</w:t>
      </w:r>
      <w:proofErr w:type="spellEnd"/>
      <w:r w:rsidR="00C532BB">
        <w:t xml:space="preserve"> </w:t>
      </w:r>
      <w:r>
        <w:t>connection</w:t>
      </w:r>
      <w:r w:rsidR="00C532BB">
        <w:t xml:space="preserve"> </w:t>
      </w:r>
      <w:r>
        <w:t>hub.</w:t>
      </w:r>
    </w:p>
    <w:p w14:paraId="3FE1857D" w14:textId="36983D23" w:rsidR="004235FA" w:rsidRDefault="004235FA" w:rsidP="00C27C07">
      <w:proofErr w:type="spellStart"/>
      <w:r>
        <w:t>VicGrid</w:t>
      </w:r>
      <w:proofErr w:type="spellEnd"/>
      <w:r w:rsidR="00C532BB">
        <w:t xml:space="preserve"> </w:t>
      </w:r>
      <w:r>
        <w:t>is</w:t>
      </w:r>
      <w:r w:rsidR="00C532BB">
        <w:t xml:space="preserve"> </w:t>
      </w:r>
      <w:r>
        <w:t>consulting</w:t>
      </w:r>
      <w:r w:rsidR="00C532BB">
        <w:t xml:space="preserve"> </w:t>
      </w:r>
      <w:r>
        <w:t>with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developers</w:t>
      </w:r>
      <w:r w:rsidR="00C532BB">
        <w:t xml:space="preserve"> </w:t>
      </w:r>
      <w:r>
        <w:t>to</w:t>
      </w:r>
      <w:r w:rsidR="00C532BB">
        <w:rPr>
          <w:rFonts w:ascii="Cambria" w:hAnsi="Cambria" w:cs="Cambria"/>
        </w:rPr>
        <w:t xml:space="preserve"> </w:t>
      </w:r>
      <w:r>
        <w:t>better</w:t>
      </w:r>
      <w:r w:rsidR="00C532BB">
        <w:t xml:space="preserve"> </w:t>
      </w:r>
      <w:r>
        <w:t>understand</w:t>
      </w:r>
      <w:r w:rsidR="00C532BB">
        <w:t xml:space="preserve"> </w:t>
      </w:r>
      <w:r>
        <w:t>their</w:t>
      </w:r>
      <w:r w:rsidR="00C532BB">
        <w:t xml:space="preserve"> </w:t>
      </w:r>
      <w:r>
        <w:t>technical</w:t>
      </w:r>
      <w:r w:rsidR="00C532BB">
        <w:t xml:space="preserve"> </w:t>
      </w:r>
      <w:r>
        <w:t>requirements</w:t>
      </w:r>
      <w:r w:rsidR="00C532BB">
        <w:t xml:space="preserve"> </w:t>
      </w:r>
      <w:r>
        <w:t>and</w:t>
      </w:r>
      <w:r w:rsidR="00C532BB">
        <w:t xml:space="preserve"> </w:t>
      </w:r>
      <w:r>
        <w:t>ensure</w:t>
      </w:r>
      <w:r w:rsidR="00C532BB">
        <w:t xml:space="preserve"> </w:t>
      </w:r>
      <w:r>
        <w:t>these</w:t>
      </w:r>
      <w:r w:rsidR="00C532BB">
        <w:t xml:space="preserve"> </w:t>
      </w:r>
      <w:r>
        <w:t>are</w:t>
      </w:r>
      <w:r w:rsidR="00C532BB">
        <w:t xml:space="preserve"> </w:t>
      </w:r>
      <w:r>
        <w:t>considered</w:t>
      </w:r>
      <w:r w:rsidR="00C532BB">
        <w:t xml:space="preserve"> </w:t>
      </w:r>
      <w:r>
        <w:t>early</w:t>
      </w:r>
      <w:r w:rsidR="00C532BB">
        <w:t xml:space="preserve"> </w:t>
      </w:r>
      <w:r>
        <w:t>in</w:t>
      </w:r>
      <w:r w:rsidR="00C532BB">
        <w:t xml:space="preserve"> </w:t>
      </w:r>
      <w:r>
        <w:t>planning.</w:t>
      </w:r>
    </w:p>
    <w:p w14:paraId="05637448" w14:textId="0B740C5C" w:rsidR="004235FA" w:rsidRDefault="004235FA" w:rsidP="00E319B9">
      <w:pPr>
        <w:rPr>
          <w:spacing w:val="1"/>
        </w:rPr>
      </w:pP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strategy</w:t>
      </w:r>
      <w:r w:rsidR="00C532BB">
        <w:rPr>
          <w:spacing w:val="-1"/>
        </w:rPr>
        <w:t xml:space="preserve"> </w:t>
      </w:r>
      <w:r>
        <w:rPr>
          <w:spacing w:val="-1"/>
        </w:rPr>
        <w:t>will</w:t>
      </w:r>
      <w:r w:rsidR="00C532BB">
        <w:rPr>
          <w:spacing w:val="-1"/>
        </w:rPr>
        <w:t xml:space="preserve"> </w:t>
      </w:r>
      <w:r>
        <w:rPr>
          <w:spacing w:val="-1"/>
        </w:rPr>
        <w:t>also</w:t>
      </w:r>
      <w:r w:rsidR="00C532BB">
        <w:rPr>
          <w:spacing w:val="-1"/>
        </w:rPr>
        <w:t xml:space="preserve"> </w:t>
      </w:r>
      <w:r w:rsidRPr="00E319B9">
        <w:t>consider</w:t>
      </w:r>
      <w:r w:rsidR="00C532BB">
        <w:rPr>
          <w:spacing w:val="-1"/>
        </w:rPr>
        <w:t xml:space="preserve"> </w:t>
      </w:r>
      <w:r>
        <w:rPr>
          <w:spacing w:val="-1"/>
        </w:rPr>
        <w:t>how</w:t>
      </w:r>
      <w:r w:rsidR="00C532BB">
        <w:rPr>
          <w:spacing w:val="-1"/>
        </w:rPr>
        <w:t xml:space="preserve"> </w:t>
      </w:r>
      <w:proofErr w:type="spellStart"/>
      <w:r>
        <w:rPr>
          <w:spacing w:val="-1"/>
        </w:rPr>
        <w:t>VicGrid</w:t>
      </w:r>
      <w:proofErr w:type="spellEnd"/>
      <w:r w:rsidR="00C532BB">
        <w:rPr>
          <w:spacing w:val="-1"/>
        </w:rPr>
        <w:t xml:space="preserve"> </w:t>
      </w:r>
      <w:r>
        <w:rPr>
          <w:spacing w:val="-1"/>
        </w:rPr>
        <w:t>can</w:t>
      </w:r>
      <w:r w:rsidR="00C532BB">
        <w:rPr>
          <w:spacing w:val="-1"/>
        </w:rPr>
        <w:t xml:space="preserve"> </w:t>
      </w:r>
      <w:r>
        <w:rPr>
          <w:spacing w:val="-1"/>
        </w:rPr>
        <w:t>best</w:t>
      </w:r>
      <w:r w:rsidR="00C532BB">
        <w:rPr>
          <w:spacing w:val="-1"/>
        </w:rPr>
        <w:t xml:space="preserve"> </w:t>
      </w:r>
      <w:r>
        <w:rPr>
          <w:spacing w:val="-1"/>
        </w:rPr>
        <w:t>support</w:t>
      </w:r>
      <w:r w:rsidR="00C532BB">
        <w:rPr>
          <w:spacing w:val="-1"/>
        </w:rPr>
        <w:t xml:space="preserve"> </w:t>
      </w:r>
      <w:r>
        <w:rPr>
          <w:spacing w:val="-1"/>
        </w:rPr>
        <w:t>landholders</w:t>
      </w:r>
      <w:r w:rsidR="00C532BB">
        <w:rPr>
          <w:spacing w:val="-1"/>
        </w:rPr>
        <w:t xml:space="preserve"> </w:t>
      </w:r>
      <w:r>
        <w:rPr>
          <w:spacing w:val="-1"/>
        </w:rPr>
        <w:t>and</w:t>
      </w:r>
      <w:r w:rsidR="00C532BB">
        <w:rPr>
          <w:spacing w:val="-1"/>
        </w:rPr>
        <w:t xml:space="preserve"> </w:t>
      </w:r>
      <w:r>
        <w:rPr>
          <w:spacing w:val="-1"/>
        </w:rPr>
        <w:t>communities</w:t>
      </w:r>
      <w:r w:rsidR="00C532BB">
        <w:rPr>
          <w:spacing w:val="-1"/>
        </w:rPr>
        <w:t xml:space="preserve"> </w:t>
      </w:r>
      <w:r>
        <w:rPr>
          <w:spacing w:val="-1"/>
        </w:rPr>
        <w:t>and</w:t>
      </w:r>
      <w:r w:rsidR="00C532BB">
        <w:rPr>
          <w:spacing w:val="-1"/>
        </w:rPr>
        <w:t xml:space="preserve"> </w:t>
      </w:r>
      <w:r>
        <w:rPr>
          <w:spacing w:val="-1"/>
        </w:rPr>
        <w:t>work</w:t>
      </w:r>
      <w:r w:rsidR="00C532BB">
        <w:rPr>
          <w:spacing w:val="-1"/>
        </w:rPr>
        <w:t xml:space="preserve"> </w:t>
      </w:r>
      <w:r>
        <w:rPr>
          <w:spacing w:val="-1"/>
        </w:rPr>
        <w:t>with</w:t>
      </w:r>
      <w:r w:rsidR="00C532BB">
        <w:rPr>
          <w:spacing w:val="-1"/>
        </w:rPr>
        <w:t xml:space="preserve"> </w:t>
      </w:r>
      <w:r>
        <w:rPr>
          <w:spacing w:val="1"/>
        </w:rPr>
        <w:t>Traditional</w:t>
      </w:r>
      <w:r w:rsidR="00C532BB">
        <w:rPr>
          <w:spacing w:val="1"/>
        </w:rPr>
        <w:t xml:space="preserve"> </w:t>
      </w:r>
      <w:r>
        <w:rPr>
          <w:spacing w:val="1"/>
        </w:rPr>
        <w:t>Owners</w:t>
      </w:r>
      <w:r w:rsidR="00C532BB">
        <w:rPr>
          <w:spacing w:val="1"/>
        </w:rPr>
        <w:t xml:space="preserve"> </w:t>
      </w:r>
      <w:r>
        <w:rPr>
          <w:spacing w:val="1"/>
        </w:rPr>
        <w:t>as</w:t>
      </w:r>
      <w:r w:rsidR="00C532BB">
        <w:rPr>
          <w:spacing w:val="1"/>
        </w:rPr>
        <w:t xml:space="preserve"> </w:t>
      </w:r>
      <w:r>
        <w:rPr>
          <w:spacing w:val="1"/>
        </w:rPr>
        <w:t>rights-holders</w:t>
      </w:r>
      <w:r w:rsidR="00C532BB">
        <w:rPr>
          <w:spacing w:val="1"/>
        </w:rPr>
        <w:t xml:space="preserve"> </w:t>
      </w:r>
      <w:r>
        <w:rPr>
          <w:spacing w:val="1"/>
        </w:rPr>
        <w:t>in</w:t>
      </w:r>
      <w:r w:rsidR="00C532BB">
        <w:rPr>
          <w:spacing w:val="1"/>
        </w:rPr>
        <w:t xml:space="preserve"> </w:t>
      </w:r>
      <w:r>
        <w:rPr>
          <w:spacing w:val="1"/>
        </w:rPr>
        <w:t>this</w:t>
      </w:r>
      <w:r w:rsidR="00C532BB">
        <w:rPr>
          <w:spacing w:val="1"/>
        </w:rPr>
        <w:t xml:space="preserve"> </w:t>
      </w:r>
      <w:r>
        <w:rPr>
          <w:spacing w:val="1"/>
        </w:rPr>
        <w:t>area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ensure</w:t>
      </w:r>
      <w:r w:rsidR="00C532BB">
        <w:rPr>
          <w:spacing w:val="1"/>
        </w:rPr>
        <w:t xml:space="preserve"> </w:t>
      </w:r>
      <w:r>
        <w:rPr>
          <w:spacing w:val="1"/>
        </w:rPr>
        <w:t>a</w:t>
      </w:r>
      <w:r w:rsidR="00C532BB">
        <w:rPr>
          <w:spacing w:val="1"/>
        </w:rPr>
        <w:t xml:space="preserve"> </w:t>
      </w:r>
      <w:r>
        <w:rPr>
          <w:spacing w:val="1"/>
        </w:rPr>
        <w:t>consistent</w:t>
      </w:r>
      <w:r w:rsidR="00C532BB">
        <w:rPr>
          <w:spacing w:val="1"/>
        </w:rPr>
        <w:t xml:space="preserve"> </w:t>
      </w:r>
      <w:r>
        <w:rPr>
          <w:spacing w:val="1"/>
        </w:rPr>
        <w:t>approach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landholder</w:t>
      </w:r>
      <w:r w:rsidR="00C532BB">
        <w:rPr>
          <w:spacing w:val="1"/>
        </w:rPr>
        <w:t xml:space="preserve"> </w:t>
      </w:r>
      <w:r>
        <w:rPr>
          <w:spacing w:val="1"/>
        </w:rPr>
        <w:t>engagement,</w:t>
      </w:r>
      <w:r w:rsidR="00C532BB">
        <w:rPr>
          <w:spacing w:val="1"/>
        </w:rPr>
        <w:t xml:space="preserve"> </w:t>
      </w:r>
      <w:r>
        <w:rPr>
          <w:spacing w:val="1"/>
        </w:rPr>
        <w:t>community</w:t>
      </w:r>
      <w:r w:rsidR="00C532BB">
        <w:rPr>
          <w:spacing w:val="1"/>
        </w:rPr>
        <w:t xml:space="preserve"> </w:t>
      </w:r>
      <w:r>
        <w:rPr>
          <w:spacing w:val="1"/>
        </w:rPr>
        <w:t>consultation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information</w:t>
      </w:r>
      <w:r w:rsidR="00C532BB">
        <w:rPr>
          <w:spacing w:val="1"/>
        </w:rPr>
        <w:t xml:space="preserve"> </w:t>
      </w:r>
      <w:r>
        <w:rPr>
          <w:spacing w:val="1"/>
        </w:rPr>
        <w:t>sharing.</w:t>
      </w:r>
    </w:p>
    <w:p w14:paraId="5370AFF1" w14:textId="43FE594B" w:rsidR="004235FA" w:rsidRDefault="004235FA" w:rsidP="00E319B9">
      <w:pPr>
        <w:rPr>
          <w:spacing w:val="1"/>
        </w:rPr>
      </w:pPr>
      <w:proofErr w:type="spellStart"/>
      <w:r>
        <w:rPr>
          <w:spacing w:val="1"/>
        </w:rPr>
        <w:lastRenderedPageBreak/>
        <w:t>VicGrid</w:t>
      </w:r>
      <w:proofErr w:type="spellEnd"/>
      <w:r w:rsidR="00C532BB">
        <w:rPr>
          <w:spacing w:val="1"/>
        </w:rPr>
        <w:t xml:space="preserve"> </w:t>
      </w:r>
      <w:r>
        <w:rPr>
          <w:spacing w:val="1"/>
        </w:rPr>
        <w:t>will</w:t>
      </w:r>
      <w:r w:rsidR="00C532BB">
        <w:rPr>
          <w:spacing w:val="1"/>
        </w:rPr>
        <w:t xml:space="preserve"> </w:t>
      </w:r>
      <w:r>
        <w:rPr>
          <w:spacing w:val="1"/>
        </w:rPr>
        <w:t>share</w:t>
      </w:r>
      <w:r w:rsidR="00C532BB">
        <w:rPr>
          <w:spacing w:val="1"/>
        </w:rPr>
        <w:t xml:space="preserve"> </w:t>
      </w:r>
      <w:r>
        <w:rPr>
          <w:spacing w:val="1"/>
        </w:rPr>
        <w:t>more</w:t>
      </w:r>
      <w:r w:rsidR="00C532BB">
        <w:rPr>
          <w:spacing w:val="1"/>
        </w:rPr>
        <w:t xml:space="preserve"> </w:t>
      </w:r>
      <w:r>
        <w:rPr>
          <w:spacing w:val="1"/>
        </w:rPr>
        <w:t>on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onshore</w:t>
      </w:r>
      <w:r w:rsidR="00C532BB">
        <w:rPr>
          <w:spacing w:val="1"/>
        </w:rPr>
        <w:t xml:space="preserve"> </w:t>
      </w:r>
      <w:r>
        <w:rPr>
          <w:spacing w:val="1"/>
        </w:rPr>
        <w:t>connection</w:t>
      </w:r>
      <w:r w:rsidR="00C532BB">
        <w:rPr>
          <w:spacing w:val="1"/>
        </w:rPr>
        <w:t xml:space="preserve"> </w:t>
      </w:r>
      <w:r>
        <w:rPr>
          <w:spacing w:val="-1"/>
        </w:rPr>
        <w:t>coordination</w:t>
      </w:r>
      <w:r w:rsidR="00C532BB">
        <w:rPr>
          <w:spacing w:val="-1"/>
        </w:rPr>
        <w:t xml:space="preserve"> </w:t>
      </w:r>
      <w:r>
        <w:rPr>
          <w:spacing w:val="-1"/>
        </w:rPr>
        <w:t>strategy</w:t>
      </w:r>
      <w:r w:rsidR="00C532BB">
        <w:rPr>
          <w:spacing w:val="-1"/>
        </w:rPr>
        <w:t xml:space="preserve"> </w:t>
      </w:r>
      <w:r>
        <w:rPr>
          <w:spacing w:val="-1"/>
        </w:rPr>
        <w:t>in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first</w:t>
      </w:r>
      <w:r w:rsidR="00C532BB">
        <w:rPr>
          <w:spacing w:val="-1"/>
        </w:rPr>
        <w:t xml:space="preserve"> </w:t>
      </w:r>
      <w:r>
        <w:rPr>
          <w:spacing w:val="-1"/>
        </w:rPr>
        <w:t>half</w:t>
      </w:r>
      <w:r w:rsidR="00C532BB">
        <w:rPr>
          <w:spacing w:val="-1"/>
        </w:rPr>
        <w:t xml:space="preserve"> </w:t>
      </w:r>
      <w:r>
        <w:rPr>
          <w:spacing w:val="-1"/>
        </w:rPr>
        <w:t>of</w:t>
      </w:r>
      <w:r w:rsidR="00C532BB">
        <w:rPr>
          <w:spacing w:val="-1"/>
        </w:rPr>
        <w:t xml:space="preserve"> </w:t>
      </w:r>
      <w:r>
        <w:rPr>
          <w:spacing w:val="-1"/>
        </w:rPr>
        <w:t>2025</w:t>
      </w:r>
      <w:r w:rsidR="00C532BB">
        <w:rPr>
          <w:spacing w:val="-1"/>
        </w:rPr>
        <w:t xml:space="preserve"> </w:t>
      </w:r>
      <w:r>
        <w:rPr>
          <w:spacing w:val="-1"/>
        </w:rPr>
        <w:t>and</w:t>
      </w:r>
      <w:r w:rsidR="00C532BB">
        <w:rPr>
          <w:spacing w:val="-1"/>
        </w:rPr>
        <w:t xml:space="preserve"> </w:t>
      </w:r>
      <w:r>
        <w:rPr>
          <w:spacing w:val="-1"/>
        </w:rPr>
        <w:t>will</w:t>
      </w:r>
      <w:r w:rsidR="00C532BB">
        <w:rPr>
          <w:spacing w:val="-1"/>
        </w:rPr>
        <w:t xml:space="preserve"> </w:t>
      </w:r>
      <w:r>
        <w:rPr>
          <w:spacing w:val="1"/>
        </w:rPr>
        <w:t>seek</w:t>
      </w:r>
      <w:r w:rsidR="00C532BB">
        <w:rPr>
          <w:spacing w:val="1"/>
        </w:rPr>
        <w:t xml:space="preserve"> </w:t>
      </w:r>
      <w:r>
        <w:rPr>
          <w:spacing w:val="1"/>
        </w:rPr>
        <w:t>feedback</w:t>
      </w:r>
      <w:r w:rsidR="00C532BB">
        <w:rPr>
          <w:spacing w:val="1"/>
        </w:rPr>
        <w:t xml:space="preserve"> </w:t>
      </w:r>
      <w:r>
        <w:rPr>
          <w:spacing w:val="1"/>
        </w:rPr>
        <w:t>from</w:t>
      </w:r>
      <w:r w:rsidR="00C532BB">
        <w:rPr>
          <w:spacing w:val="1"/>
        </w:rPr>
        <w:t xml:space="preserve"> </w:t>
      </w:r>
      <w:r>
        <w:rPr>
          <w:spacing w:val="1"/>
        </w:rPr>
        <w:t>communities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landholders</w:t>
      </w:r>
      <w:r w:rsidR="00C532BB">
        <w:rPr>
          <w:spacing w:val="1"/>
        </w:rPr>
        <w:t xml:space="preserve"> </w:t>
      </w:r>
      <w:r>
        <w:rPr>
          <w:spacing w:val="1"/>
        </w:rPr>
        <w:t>near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Gippsland</w:t>
      </w:r>
      <w:r w:rsidR="00C532BB">
        <w:rPr>
          <w:spacing w:val="1"/>
        </w:rPr>
        <w:t xml:space="preserve"> </w:t>
      </w:r>
      <w:r>
        <w:rPr>
          <w:spacing w:val="1"/>
        </w:rPr>
        <w:t>coast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help</w:t>
      </w:r>
      <w:r w:rsidR="00C532BB">
        <w:rPr>
          <w:spacing w:val="1"/>
        </w:rPr>
        <w:t xml:space="preserve"> </w:t>
      </w:r>
      <w:r>
        <w:rPr>
          <w:spacing w:val="1"/>
        </w:rPr>
        <w:t>inform</w:t>
      </w:r>
      <w:r w:rsidR="00C532BB">
        <w:rPr>
          <w:spacing w:val="1"/>
        </w:rPr>
        <w:t xml:space="preserve"> </w:t>
      </w:r>
      <w:r>
        <w:rPr>
          <w:spacing w:val="1"/>
        </w:rPr>
        <w:t>decisions.</w:t>
      </w:r>
    </w:p>
    <w:p w14:paraId="08FF1031" w14:textId="77777777" w:rsidR="004235FA" w:rsidRPr="00E319B9" w:rsidRDefault="004235FA" w:rsidP="00E319B9">
      <w:pPr>
        <w:pStyle w:val="Heading2"/>
      </w:pPr>
      <w:bookmarkStart w:id="8" w:name="_Toc195086776"/>
      <w:r w:rsidRPr="00E319B9">
        <w:t>Procurement</w:t>
      </w:r>
      <w:bookmarkEnd w:id="8"/>
    </w:p>
    <w:tbl>
      <w:tblPr>
        <w:tblStyle w:val="Format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</w:tblGrid>
      <w:tr w:rsidR="0061572A" w:rsidRPr="00E319B9" w14:paraId="6CE28EB1" w14:textId="77777777" w:rsidTr="003F588D">
        <w:trPr>
          <w:trHeight w:val="60"/>
        </w:trPr>
        <w:tc>
          <w:tcPr>
            <w:tcW w:w="992" w:type="dxa"/>
          </w:tcPr>
          <w:p w14:paraId="3ACBCE91" w14:textId="704F38CA" w:rsidR="004235FA" w:rsidRPr="00E319B9" w:rsidRDefault="00E319B9" w:rsidP="00E319B9">
            <w:pPr>
              <w:rPr>
                <w:b/>
                <w:bCs/>
              </w:rPr>
            </w:pPr>
            <w:r w:rsidRPr="00E319B9">
              <w:rPr>
                <w:b/>
                <w:bCs/>
              </w:rPr>
              <w:t>Notice</w:t>
            </w:r>
            <w:r w:rsidRPr="00E319B9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E319B9">
              <w:rPr>
                <w:b/>
                <w:bCs/>
                <w:sz w:val="28"/>
                <w:szCs w:val="36"/>
              </w:rPr>
              <w:t>7</w:t>
            </w:r>
          </w:p>
        </w:tc>
        <w:tc>
          <w:tcPr>
            <w:tcW w:w="8647" w:type="dxa"/>
          </w:tcPr>
          <w:p w14:paraId="37C07202" w14:textId="28F4F2CD" w:rsidR="004235FA" w:rsidRPr="00E319B9" w:rsidRDefault="004235FA" w:rsidP="00E319B9">
            <w:r w:rsidRPr="00E319B9">
              <w:t>In</w:t>
            </w:r>
            <w:r w:rsidR="00C532BB" w:rsidRPr="00E319B9">
              <w:t xml:space="preserve"> </w:t>
            </w:r>
            <w:r w:rsidRPr="00E319B9">
              <w:t>December</w:t>
            </w:r>
            <w:r w:rsidR="00C532BB" w:rsidRPr="00E319B9">
              <w:t xml:space="preserve"> </w:t>
            </w:r>
            <w:r w:rsidRPr="00E319B9">
              <w:t>2024,</w:t>
            </w:r>
            <w:r w:rsidR="00C532BB" w:rsidRPr="00E319B9">
              <w:t xml:space="preserve"> </w:t>
            </w:r>
            <w:proofErr w:type="spellStart"/>
            <w:r w:rsidRPr="00E319B9">
              <w:t>VicGrid</w:t>
            </w:r>
            <w:proofErr w:type="spellEnd"/>
            <w:r w:rsidR="00C532BB" w:rsidRPr="00E319B9">
              <w:t xml:space="preserve"> </w:t>
            </w:r>
            <w:r w:rsidRPr="00E319B9">
              <w:t>commenced</w:t>
            </w:r>
            <w:r w:rsidR="00C532BB" w:rsidRPr="00E319B9">
              <w:t xml:space="preserve"> </w:t>
            </w:r>
            <w:r w:rsidRPr="00E319B9">
              <w:t>the</w:t>
            </w:r>
            <w:r w:rsidR="00C532BB" w:rsidRPr="00E319B9">
              <w:t xml:space="preserve"> </w:t>
            </w:r>
            <w:r w:rsidRPr="00E319B9">
              <w:t>procurement</w:t>
            </w:r>
            <w:r w:rsidR="00C532BB" w:rsidRPr="00E319B9">
              <w:t xml:space="preserve"> </w:t>
            </w:r>
            <w:r w:rsidRPr="00E319B9">
              <w:t>process</w:t>
            </w:r>
            <w:r w:rsidR="00C532BB" w:rsidRPr="00E319B9">
              <w:t xml:space="preserve"> </w:t>
            </w:r>
            <w:r w:rsidRPr="00E319B9">
              <w:t>to</w:t>
            </w:r>
            <w:r w:rsidR="00C532BB" w:rsidRPr="00E319B9">
              <w:t xml:space="preserve"> </w:t>
            </w:r>
            <w:r w:rsidRPr="00E319B9">
              <w:t>engage</w:t>
            </w:r>
            <w:r w:rsidR="00C532BB" w:rsidRPr="00E319B9">
              <w:t xml:space="preserve"> </w:t>
            </w:r>
            <w:r w:rsidRPr="00E319B9">
              <w:t>a</w:t>
            </w:r>
            <w:r w:rsidR="00C532BB" w:rsidRPr="00E319B9">
              <w:t xml:space="preserve"> </w:t>
            </w:r>
            <w:r w:rsidRPr="00E319B9">
              <w:t>delivery</w:t>
            </w:r>
            <w:r w:rsidR="00C532BB" w:rsidRPr="00E319B9">
              <w:t xml:space="preserve"> </w:t>
            </w:r>
            <w:r w:rsidRPr="00E319B9">
              <w:t>partner</w:t>
            </w:r>
            <w:r w:rsidR="00C532BB" w:rsidRPr="00E319B9">
              <w:t xml:space="preserve"> </w:t>
            </w:r>
            <w:r w:rsidRPr="00E319B9">
              <w:t>to</w:t>
            </w:r>
            <w:r w:rsidR="00C532BB" w:rsidRPr="00E319B9">
              <w:t xml:space="preserve"> </w:t>
            </w:r>
            <w:r w:rsidRPr="00E319B9">
              <w:t>design,</w:t>
            </w:r>
            <w:r w:rsidR="00C532BB" w:rsidRPr="00E319B9">
              <w:t xml:space="preserve"> </w:t>
            </w:r>
            <w:r w:rsidRPr="00E319B9">
              <w:t>build</w:t>
            </w:r>
            <w:r w:rsidR="00C532BB" w:rsidRPr="00E319B9">
              <w:t xml:space="preserve"> </w:t>
            </w:r>
            <w:r w:rsidRPr="00E319B9">
              <w:t>and</w:t>
            </w:r>
            <w:r w:rsidR="00C532BB" w:rsidRPr="00E319B9">
              <w:t xml:space="preserve"> </w:t>
            </w:r>
            <w:r w:rsidRPr="00E319B9">
              <w:t>operate</w:t>
            </w:r>
            <w:r w:rsidR="00C532BB" w:rsidRPr="00E319B9">
              <w:t xml:space="preserve"> </w:t>
            </w:r>
            <w:r w:rsidRPr="00E319B9">
              <w:t>the</w:t>
            </w:r>
            <w:r w:rsidR="00C532BB" w:rsidRPr="00E319B9">
              <w:t xml:space="preserve"> </w:t>
            </w:r>
            <w:r w:rsidRPr="00E319B9">
              <w:t>transmission</w:t>
            </w:r>
            <w:r w:rsidR="00C532BB" w:rsidRPr="00E319B9">
              <w:t xml:space="preserve"> </w:t>
            </w:r>
            <w:r w:rsidRPr="00E319B9">
              <w:t>line</w:t>
            </w:r>
            <w:r w:rsidR="00C532BB" w:rsidRPr="00E319B9">
              <w:t xml:space="preserve"> </w:t>
            </w:r>
            <w:r w:rsidRPr="00E319B9">
              <w:t>in</w:t>
            </w:r>
            <w:r w:rsidR="00C532BB" w:rsidRPr="00E319B9">
              <w:t xml:space="preserve"> </w:t>
            </w:r>
            <w:r w:rsidRPr="00E319B9">
              <w:t>Gippsland</w:t>
            </w:r>
            <w:r w:rsidR="00C532BB" w:rsidRPr="00E319B9">
              <w:t xml:space="preserve"> </w:t>
            </w:r>
            <w:r w:rsidRPr="00E319B9">
              <w:t>and</w:t>
            </w:r>
            <w:r w:rsidR="00C532BB" w:rsidRPr="00E319B9">
              <w:t xml:space="preserve"> </w:t>
            </w:r>
            <w:r w:rsidRPr="00E319B9">
              <w:t>is</w:t>
            </w:r>
            <w:r w:rsidR="00C532BB" w:rsidRPr="00E319B9">
              <w:t xml:space="preserve"> </w:t>
            </w:r>
            <w:r w:rsidRPr="00E319B9">
              <w:t>targeting</w:t>
            </w:r>
            <w:r w:rsidR="00C532BB" w:rsidRPr="00E319B9">
              <w:t xml:space="preserve"> </w:t>
            </w:r>
            <w:r w:rsidRPr="00E319B9">
              <w:t>award</w:t>
            </w:r>
            <w:r w:rsidR="00C532BB" w:rsidRPr="00E319B9">
              <w:t xml:space="preserve"> </w:t>
            </w:r>
            <w:r w:rsidRPr="00E319B9">
              <w:t>in</w:t>
            </w:r>
            <w:r w:rsidR="00C532BB" w:rsidRPr="00E319B9">
              <w:t xml:space="preserve"> </w:t>
            </w:r>
            <w:r w:rsidRPr="00E319B9">
              <w:t>Q4</w:t>
            </w:r>
            <w:r w:rsidR="00C532BB" w:rsidRPr="00E319B9">
              <w:t xml:space="preserve"> </w:t>
            </w:r>
            <w:r w:rsidRPr="00E319B9">
              <w:t>2025.</w:t>
            </w:r>
          </w:p>
        </w:tc>
      </w:tr>
    </w:tbl>
    <w:p w14:paraId="4A88FF95" w14:textId="77777777" w:rsidR="004235FA" w:rsidRPr="00E319B9" w:rsidRDefault="004235FA" w:rsidP="00E319B9"/>
    <w:p w14:paraId="04C1C489" w14:textId="2D6FAED0" w:rsidR="004235FA" w:rsidRDefault="004235FA" w:rsidP="00E319B9">
      <w:r>
        <w:t>The</w:t>
      </w:r>
      <w:r w:rsidR="00C532BB">
        <w:t xml:space="preserve"> </w:t>
      </w:r>
      <w:r>
        <w:t>delivery</w:t>
      </w:r>
      <w:r w:rsidR="00C532BB">
        <w:t xml:space="preserve"> </w:t>
      </w:r>
      <w:r>
        <w:t>partner</w:t>
      </w:r>
      <w:r w:rsidR="00C532BB">
        <w:t xml:space="preserve"> </w:t>
      </w:r>
      <w:r>
        <w:t>will</w:t>
      </w:r>
      <w:r w:rsidR="00C532BB">
        <w:t xml:space="preserve"> </w:t>
      </w:r>
      <w:r>
        <w:t>need</w:t>
      </w:r>
      <w:r w:rsidR="00C532BB">
        <w:t xml:space="preserve"> </w:t>
      </w:r>
      <w:r>
        <w:t>to</w:t>
      </w:r>
      <w:r w:rsidR="00C532BB">
        <w:t xml:space="preserve"> </w:t>
      </w:r>
      <w:r>
        <w:t>share</w:t>
      </w:r>
      <w:r w:rsidR="00C532BB">
        <w:t xml:space="preserve"> </w:t>
      </w:r>
      <w:proofErr w:type="spellStart"/>
      <w:r>
        <w:t>VicGrid’s</w:t>
      </w:r>
      <w:proofErr w:type="spellEnd"/>
      <w:r w:rsidR="00C532BB">
        <w:t xml:space="preserve"> </w:t>
      </w:r>
      <w:r>
        <w:t>commitment</w:t>
      </w:r>
      <w:r w:rsidR="00C532BB">
        <w:t xml:space="preserve"> </w:t>
      </w:r>
      <w:r>
        <w:t>to</w:t>
      </w:r>
      <w:r w:rsidR="00C532BB">
        <w:t xml:space="preserve"> </w:t>
      </w:r>
      <w:r>
        <w:t>work</w:t>
      </w:r>
      <w:r w:rsidR="00C532BB">
        <w:t xml:space="preserve"> </w:t>
      </w:r>
      <w:r>
        <w:t>closely</w:t>
      </w:r>
      <w:r w:rsidR="00C532BB">
        <w:t xml:space="preserve"> </w:t>
      </w:r>
      <w:r>
        <w:t>with</w:t>
      </w:r>
      <w:r w:rsidR="00C532BB">
        <w:t xml:space="preserve"> </w:t>
      </w:r>
      <w:r>
        <w:t>Traditional</w:t>
      </w:r>
      <w:r w:rsidR="00C532BB">
        <w:t xml:space="preserve"> </w:t>
      </w:r>
      <w:r>
        <w:t>Owners,</w:t>
      </w:r>
      <w:r w:rsidR="00C532BB">
        <w:t xml:space="preserve"> </w:t>
      </w:r>
      <w:r>
        <w:t>landholders</w:t>
      </w:r>
      <w:r w:rsidR="00C532BB">
        <w:t xml:space="preserve"> </w:t>
      </w:r>
      <w:r>
        <w:t>and</w:t>
      </w:r>
      <w:r w:rsidR="00C532BB">
        <w:t xml:space="preserve"> </w:t>
      </w:r>
      <w:r>
        <w:t>local</w:t>
      </w:r>
      <w:r w:rsidR="00C532BB">
        <w:t xml:space="preserve"> </w:t>
      </w:r>
      <w:r w:rsidRPr="00E319B9">
        <w:t>communities</w:t>
      </w:r>
      <w:r w:rsidR="00C532BB">
        <w:t xml:space="preserve"> </w:t>
      </w:r>
      <w:r>
        <w:t>while</w:t>
      </w:r>
      <w:r w:rsidR="00C532BB">
        <w:t xml:space="preserve"> </w:t>
      </w:r>
      <w:r>
        <w:t>driving</w:t>
      </w:r>
      <w:r w:rsidR="00C532BB">
        <w:t xml:space="preserve"> </w:t>
      </w:r>
      <w:r>
        <w:t>value</w:t>
      </w:r>
      <w:r w:rsidR="00C532BB">
        <w:t xml:space="preserve"> </w:t>
      </w:r>
      <w:r>
        <w:t>for</w:t>
      </w:r>
      <w:r w:rsidR="00C532BB">
        <w:t xml:space="preserve"> </w:t>
      </w:r>
      <w:r>
        <w:t>money</w:t>
      </w:r>
      <w:r w:rsidR="00C532BB">
        <w:t xml:space="preserve"> </w:t>
      </w:r>
      <w:r>
        <w:t>for</w:t>
      </w:r>
      <w:r w:rsidR="00C532BB">
        <w:t xml:space="preserve"> </w:t>
      </w:r>
      <w:r>
        <w:t>Victorian</w:t>
      </w:r>
      <w:r w:rsidR="00C532BB">
        <w:t xml:space="preserve"> </w:t>
      </w:r>
      <w:r>
        <w:t>energy</w:t>
      </w:r>
      <w:r w:rsidR="00C532BB">
        <w:t xml:space="preserve"> </w:t>
      </w:r>
      <w:r>
        <w:t>users.</w:t>
      </w:r>
    </w:p>
    <w:p w14:paraId="189D613D" w14:textId="6B06EB2C" w:rsidR="004235FA" w:rsidRDefault="004235FA" w:rsidP="00E319B9">
      <w:r>
        <w:t>The</w:t>
      </w:r>
      <w:r w:rsidR="00C532BB">
        <w:t xml:space="preserve"> </w:t>
      </w:r>
      <w:r>
        <w:t>first</w:t>
      </w:r>
      <w:r w:rsidR="00C532BB">
        <w:t xml:space="preserve"> </w:t>
      </w:r>
      <w:r>
        <w:t>stage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procurement</w:t>
      </w:r>
      <w:r w:rsidR="00C532BB">
        <w:t xml:space="preserve"> </w:t>
      </w:r>
      <w:r w:rsidRPr="00E319B9">
        <w:t>process</w:t>
      </w:r>
      <w:r>
        <w:t>,</w:t>
      </w:r>
      <w:r w:rsidR="00C532BB">
        <w:t xml:space="preserve"> </w:t>
      </w:r>
      <w:r>
        <w:t>an</w:t>
      </w:r>
      <w:r w:rsidR="00C532BB">
        <w:t xml:space="preserve"> </w:t>
      </w:r>
      <w:r>
        <w:t>Expression</w:t>
      </w:r>
      <w:r w:rsidR="00C532BB">
        <w:t xml:space="preserve"> </w:t>
      </w:r>
      <w:r>
        <w:t>of</w:t>
      </w:r>
      <w:r w:rsidR="00C532BB">
        <w:t xml:space="preserve"> </w:t>
      </w:r>
      <w:r>
        <w:t>Interest</w:t>
      </w:r>
      <w:r w:rsidR="00C532BB">
        <w:t xml:space="preserve"> </w:t>
      </w:r>
      <w:r>
        <w:t>(EOI)</w:t>
      </w:r>
      <w:r w:rsidR="00C532BB">
        <w:t xml:space="preserve"> </w:t>
      </w:r>
      <w:r>
        <w:t>closed</w:t>
      </w:r>
      <w:r w:rsidR="00C532BB">
        <w:t xml:space="preserve"> </w:t>
      </w:r>
      <w:r>
        <w:t>in</w:t>
      </w:r>
      <w:r w:rsidR="00C532BB">
        <w:t xml:space="preserve"> </w:t>
      </w:r>
      <w:r>
        <w:t>February</w:t>
      </w:r>
      <w:r w:rsidR="00C532BB">
        <w:t xml:space="preserve"> </w:t>
      </w:r>
      <w:r>
        <w:t>2025.</w:t>
      </w:r>
      <w:r w:rsidR="00C532BB">
        <w:t xml:space="preserve"> </w:t>
      </w:r>
    </w:p>
    <w:p w14:paraId="68A80DBE" w14:textId="1DD09357" w:rsidR="004235FA" w:rsidRDefault="004235FA" w:rsidP="00E319B9">
      <w:pPr>
        <w:pStyle w:val="Normalbeforebullets"/>
      </w:pPr>
      <w:r>
        <w:t>The</w:t>
      </w:r>
      <w:r w:rsidR="00C532BB">
        <w:t xml:space="preserve"> </w:t>
      </w:r>
      <w:proofErr w:type="spellStart"/>
      <w:r>
        <w:t>VicGrid</w:t>
      </w:r>
      <w:proofErr w:type="spellEnd"/>
      <w:r w:rsidR="00C532BB">
        <w:t xml:space="preserve"> </w:t>
      </w:r>
      <w:r>
        <w:t>EOI</w:t>
      </w:r>
      <w:r w:rsidR="00C532BB">
        <w:t xml:space="preserve"> </w:t>
      </w:r>
      <w:r>
        <w:t>is</w:t>
      </w:r>
      <w:r w:rsidR="00C532BB">
        <w:t xml:space="preserve"> </w:t>
      </w:r>
      <w:r>
        <w:t>targeted</w:t>
      </w:r>
      <w:r w:rsidR="00C532BB">
        <w:t xml:space="preserve"> </w:t>
      </w:r>
      <w:r>
        <w:t>to</w:t>
      </w:r>
      <w:r w:rsidR="00C532BB">
        <w:t xml:space="preserve"> </w:t>
      </w:r>
      <w:r>
        <w:t>eligible</w:t>
      </w:r>
      <w:r w:rsidR="00C532BB">
        <w:t xml:space="preserve"> </w:t>
      </w:r>
      <w:r>
        <w:t>respondents</w:t>
      </w:r>
      <w:r w:rsidR="00C532BB">
        <w:t xml:space="preserve"> </w:t>
      </w:r>
      <w:r>
        <w:t>who</w:t>
      </w:r>
      <w:r w:rsidR="00C532BB">
        <w:t xml:space="preserve"> </w:t>
      </w:r>
      <w:r>
        <w:t>can</w:t>
      </w:r>
      <w:r w:rsidR="00C532BB">
        <w:t xml:space="preserve"> </w:t>
      </w:r>
      <w:r>
        <w:t>demonstrate:</w:t>
      </w:r>
    </w:p>
    <w:p w14:paraId="12240ECA" w14:textId="24DC0E24" w:rsidR="004235FA" w:rsidRDefault="004235FA" w:rsidP="00E319B9">
      <w:pPr>
        <w:pStyle w:val="Bullet"/>
      </w:pPr>
      <w:r>
        <w:t>status</w:t>
      </w:r>
      <w:r w:rsidR="00C532BB">
        <w:t xml:space="preserve"> </w:t>
      </w:r>
      <w:r>
        <w:t>as</w:t>
      </w:r>
      <w:r w:rsidR="00C532BB">
        <w:t xml:space="preserve"> </w:t>
      </w:r>
      <w:r>
        <w:t>an</w:t>
      </w:r>
      <w:r w:rsidR="00C532BB">
        <w:t xml:space="preserve"> </w:t>
      </w:r>
      <w:r>
        <w:t>existing</w:t>
      </w:r>
      <w:r w:rsidR="00C532BB">
        <w:t xml:space="preserve"> </w:t>
      </w:r>
      <w:r>
        <w:t>transmission</w:t>
      </w:r>
      <w:r w:rsidR="00C532BB">
        <w:t xml:space="preserve"> </w:t>
      </w:r>
      <w:r>
        <w:t>network</w:t>
      </w:r>
      <w:r w:rsidR="00C532BB">
        <w:t xml:space="preserve"> </w:t>
      </w:r>
      <w:r>
        <w:t>service</w:t>
      </w:r>
      <w:r w:rsidR="00C532BB">
        <w:t xml:space="preserve"> </w:t>
      </w:r>
      <w:r>
        <w:t>provider</w:t>
      </w:r>
      <w:r w:rsidR="00C532BB">
        <w:t xml:space="preserve"> </w:t>
      </w:r>
      <w:r>
        <w:t>or</w:t>
      </w:r>
      <w:r w:rsidR="00C532BB">
        <w:t xml:space="preserve"> </w:t>
      </w:r>
      <w:r>
        <w:t>the</w:t>
      </w:r>
      <w:r w:rsidR="00C532BB">
        <w:t xml:space="preserve"> </w:t>
      </w:r>
      <w:r>
        <w:t>capability</w:t>
      </w:r>
      <w:r w:rsidR="00C532BB">
        <w:t xml:space="preserve"> </w:t>
      </w:r>
      <w:r>
        <w:t>and</w:t>
      </w:r>
      <w:r w:rsidR="00C532BB">
        <w:t xml:space="preserve"> </w:t>
      </w:r>
      <w:r>
        <w:t>intent</w:t>
      </w:r>
      <w:r w:rsidR="00C532BB">
        <w:t xml:space="preserve"> </w:t>
      </w:r>
      <w:r>
        <w:t>to</w:t>
      </w:r>
      <w:r w:rsidR="00C532BB">
        <w:t xml:space="preserve"> </w:t>
      </w:r>
      <w:r>
        <w:t>become</w:t>
      </w:r>
      <w:r w:rsidR="00C532BB">
        <w:t xml:space="preserve"> </w:t>
      </w:r>
      <w:r>
        <w:t>one,</w:t>
      </w:r>
      <w:r w:rsidR="00C532BB">
        <w:t xml:space="preserve"> </w:t>
      </w:r>
      <w:r>
        <w:t>and</w:t>
      </w:r>
    </w:p>
    <w:p w14:paraId="0C5809EB" w14:textId="591BF497" w:rsidR="004235FA" w:rsidRDefault="004235FA" w:rsidP="00E319B9">
      <w:pPr>
        <w:pStyle w:val="Bulletlast"/>
      </w:pPr>
      <w:r>
        <w:t>a</w:t>
      </w:r>
      <w:r w:rsidR="00C532BB">
        <w:t xml:space="preserve"> </w:t>
      </w:r>
      <w:r>
        <w:t>consortium</w:t>
      </w:r>
      <w:r w:rsidR="00C532BB">
        <w:t xml:space="preserve"> </w:t>
      </w:r>
      <w:r>
        <w:t>structure</w:t>
      </w:r>
      <w:r w:rsidR="00C532BB">
        <w:t xml:space="preserve"> </w:t>
      </w:r>
      <w:r>
        <w:t>comprising,</w:t>
      </w:r>
      <w:r w:rsidR="00C532BB">
        <w:t xml:space="preserve"> </w:t>
      </w:r>
      <w:r>
        <w:t>at</w:t>
      </w:r>
      <w:r w:rsidR="00C532BB">
        <w:t xml:space="preserve"> </w:t>
      </w:r>
      <w:r>
        <w:t>a</w:t>
      </w:r>
      <w:r w:rsidR="00C532BB">
        <w:t xml:space="preserve"> </w:t>
      </w:r>
      <w:r>
        <w:t>minimum,</w:t>
      </w:r>
      <w:r w:rsidR="00C532BB">
        <w:t xml:space="preserve"> </w:t>
      </w:r>
      <w:r>
        <w:t>a</w:t>
      </w:r>
      <w:r w:rsidR="00C532BB">
        <w:rPr>
          <w:rFonts w:ascii="Cambria" w:hAnsi="Cambria" w:cs="Cambria"/>
        </w:rPr>
        <w:t xml:space="preserve"> </w:t>
      </w:r>
      <w:r>
        <w:t>lead</w:t>
      </w:r>
      <w:r w:rsidR="00C532BB">
        <w:t xml:space="preserve"> </w:t>
      </w:r>
      <w:r>
        <w:t>respondent</w:t>
      </w:r>
      <w:r w:rsidR="00C532BB">
        <w:t xml:space="preserve"> </w:t>
      </w:r>
      <w:r>
        <w:t>member,</w:t>
      </w:r>
      <w:r w:rsidR="00C532BB">
        <w:t xml:space="preserve"> </w:t>
      </w:r>
      <w:r>
        <w:t>design</w:t>
      </w:r>
      <w:r w:rsidR="00C532BB">
        <w:t xml:space="preserve"> </w:t>
      </w:r>
      <w:r>
        <w:t>and</w:t>
      </w:r>
      <w:r w:rsidR="00C532BB">
        <w:t xml:space="preserve"> </w:t>
      </w:r>
      <w:r>
        <w:t>construction</w:t>
      </w:r>
      <w:r w:rsidR="00C532BB">
        <w:t xml:space="preserve"> </w:t>
      </w:r>
      <w:r>
        <w:t>capability</w:t>
      </w:r>
      <w:r w:rsidR="00C532BB">
        <w:t xml:space="preserve"> </w:t>
      </w:r>
      <w:r>
        <w:t>and</w:t>
      </w:r>
      <w:r w:rsidR="00C532BB">
        <w:t xml:space="preserve"> </w:t>
      </w:r>
      <w:r>
        <w:t>equity</w:t>
      </w:r>
      <w:r w:rsidR="00C532BB">
        <w:t xml:space="preserve"> </w:t>
      </w:r>
      <w:r>
        <w:t>providers.</w:t>
      </w:r>
    </w:p>
    <w:p w14:paraId="7DED56D2" w14:textId="5C2D830F" w:rsidR="004235FA" w:rsidRPr="00E319B9" w:rsidRDefault="004235FA" w:rsidP="00E319B9">
      <w:pPr>
        <w:pStyle w:val="Heading2"/>
      </w:pPr>
      <w:bookmarkStart w:id="9" w:name="_Toc195086777"/>
      <w:r w:rsidRPr="00E319B9">
        <w:lastRenderedPageBreak/>
        <w:t>Victorian</w:t>
      </w:r>
      <w:r w:rsidR="00C532BB" w:rsidRPr="00E319B9">
        <w:t xml:space="preserve"> </w:t>
      </w:r>
      <w:r w:rsidRPr="00E319B9">
        <w:t>Transmission</w:t>
      </w:r>
      <w:r w:rsidR="00C532BB" w:rsidRPr="00E319B9">
        <w:t xml:space="preserve"> </w:t>
      </w:r>
      <w:r w:rsidRPr="00E319B9">
        <w:t>Investment</w:t>
      </w:r>
      <w:r w:rsidR="00C532BB" w:rsidRPr="00E319B9">
        <w:t xml:space="preserve"> </w:t>
      </w:r>
      <w:r w:rsidRPr="00E319B9">
        <w:t>Framework</w:t>
      </w:r>
      <w:r w:rsidR="00C532BB" w:rsidRPr="00E319B9">
        <w:t xml:space="preserve"> </w:t>
      </w:r>
      <w:r w:rsidRPr="00E319B9">
        <w:t>and</w:t>
      </w:r>
      <w:r w:rsidR="00C532BB" w:rsidRPr="00E319B9">
        <w:t xml:space="preserve"> </w:t>
      </w:r>
      <w:r w:rsidRPr="00E319B9">
        <w:t>the</w:t>
      </w:r>
      <w:r w:rsidR="00C532BB" w:rsidRPr="00E319B9">
        <w:t xml:space="preserve"> </w:t>
      </w:r>
      <w:r w:rsidRPr="00E319B9">
        <w:t>Victorian</w:t>
      </w:r>
      <w:r w:rsidR="00C532BB" w:rsidRPr="00E319B9">
        <w:t xml:space="preserve"> </w:t>
      </w:r>
      <w:r w:rsidRPr="00E319B9">
        <w:t>Transmission</w:t>
      </w:r>
      <w:r w:rsidR="00C532BB" w:rsidRPr="00E319B9">
        <w:t xml:space="preserve"> </w:t>
      </w:r>
      <w:r w:rsidRPr="00E319B9">
        <w:t>Plan</w:t>
      </w:r>
      <w:bookmarkEnd w:id="9"/>
    </w:p>
    <w:tbl>
      <w:tblPr>
        <w:tblStyle w:val="Format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</w:tblGrid>
      <w:tr w:rsidR="0061572A" w:rsidRPr="005F0540" w14:paraId="11C02CDE" w14:textId="77777777" w:rsidTr="003F588D">
        <w:trPr>
          <w:trHeight w:val="60"/>
        </w:trPr>
        <w:tc>
          <w:tcPr>
            <w:tcW w:w="992" w:type="dxa"/>
          </w:tcPr>
          <w:p w14:paraId="15FE8552" w14:textId="22D76619" w:rsidR="004235FA" w:rsidRPr="005F0540" w:rsidRDefault="005F0540" w:rsidP="005F0540">
            <w:pPr>
              <w:keepNext/>
              <w:keepLines/>
              <w:rPr>
                <w:b/>
                <w:bCs/>
              </w:rPr>
            </w:pPr>
            <w:r w:rsidRPr="005F0540">
              <w:rPr>
                <w:b/>
                <w:bCs/>
              </w:rPr>
              <w:t>Notice</w:t>
            </w:r>
            <w:r w:rsidRPr="005F0540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5F0540">
              <w:rPr>
                <w:b/>
                <w:bCs/>
                <w:sz w:val="28"/>
                <w:szCs w:val="36"/>
              </w:rPr>
              <w:t>8</w:t>
            </w:r>
          </w:p>
        </w:tc>
        <w:tc>
          <w:tcPr>
            <w:tcW w:w="8647" w:type="dxa"/>
          </w:tcPr>
          <w:p w14:paraId="604D54EF" w14:textId="6E8F8834" w:rsidR="004235FA" w:rsidRPr="005F0540" w:rsidRDefault="004235FA" w:rsidP="005F0540">
            <w:pPr>
              <w:keepNext/>
              <w:keepLines/>
            </w:pPr>
            <w:r w:rsidRPr="005F0540">
              <w:t>Elements</w:t>
            </w:r>
            <w:r w:rsidR="00C532BB" w:rsidRPr="005F0540">
              <w:t xml:space="preserve"> </w:t>
            </w:r>
            <w:r w:rsidRPr="005F0540">
              <w:t>of</w:t>
            </w:r>
            <w:r w:rsidR="00C532BB" w:rsidRPr="005F0540">
              <w:t xml:space="preserve"> </w:t>
            </w:r>
            <w:r w:rsidRPr="005F0540">
              <w:t>the</w:t>
            </w:r>
            <w:r w:rsidR="00C532BB" w:rsidRPr="005F0540">
              <w:t xml:space="preserve"> </w:t>
            </w:r>
            <w:r w:rsidRPr="005F0540">
              <w:t>Victorian</w:t>
            </w:r>
            <w:r w:rsidR="00C532BB" w:rsidRPr="005F0540">
              <w:t xml:space="preserve"> </w:t>
            </w:r>
            <w:r w:rsidRPr="005F0540">
              <w:t>Transmission</w:t>
            </w:r>
            <w:r w:rsidR="00C532BB" w:rsidRPr="005F0540">
              <w:t xml:space="preserve"> </w:t>
            </w:r>
            <w:r w:rsidRPr="005F0540">
              <w:t>Investment</w:t>
            </w:r>
            <w:r w:rsidR="00C532BB" w:rsidRPr="005F0540">
              <w:t xml:space="preserve"> </w:t>
            </w:r>
            <w:r w:rsidRPr="005F0540">
              <w:t>Framework</w:t>
            </w:r>
            <w:r w:rsidR="00C532BB" w:rsidRPr="005F0540">
              <w:t xml:space="preserve"> </w:t>
            </w:r>
            <w:r w:rsidRPr="005F0540">
              <w:t>applied</w:t>
            </w:r>
            <w:r w:rsidR="00C532BB" w:rsidRPr="005F0540">
              <w:t xml:space="preserve"> </w:t>
            </w:r>
            <w:r w:rsidRPr="005F0540">
              <w:t>to</w:t>
            </w:r>
            <w:r w:rsidR="00C532BB" w:rsidRPr="005F0540">
              <w:t xml:space="preserve"> </w:t>
            </w:r>
            <w:r w:rsidRPr="005F0540">
              <w:t>the</w:t>
            </w:r>
            <w:r w:rsidR="00C532BB" w:rsidRPr="005F0540">
              <w:t xml:space="preserve"> </w:t>
            </w:r>
            <w:r w:rsidRPr="005F0540">
              <w:t>development</w:t>
            </w:r>
            <w:r w:rsidR="00C532BB" w:rsidRPr="005F0540">
              <w:t xml:space="preserve"> </w:t>
            </w:r>
            <w:r w:rsidRPr="005F0540">
              <w:t>of</w:t>
            </w:r>
            <w:r w:rsidR="00C532BB" w:rsidRPr="005F0540">
              <w:t xml:space="preserve"> </w:t>
            </w:r>
            <w:r w:rsidRPr="005F0540">
              <w:t>offshore</w:t>
            </w:r>
            <w:r w:rsidR="00C532BB" w:rsidRPr="005F0540">
              <w:t xml:space="preserve"> </w:t>
            </w:r>
            <w:r w:rsidRPr="005F0540">
              <w:t>wind</w:t>
            </w:r>
            <w:r w:rsidR="00C532BB" w:rsidRPr="005F0540">
              <w:t xml:space="preserve"> </w:t>
            </w:r>
            <w:r w:rsidRPr="005F0540">
              <w:t>transmission</w:t>
            </w:r>
            <w:r w:rsidR="00C532BB" w:rsidRPr="005F0540">
              <w:t xml:space="preserve"> </w:t>
            </w:r>
            <w:r w:rsidRPr="005F0540">
              <w:t>infrastructure,</w:t>
            </w:r>
            <w:r w:rsidR="00C532BB" w:rsidRPr="005F0540">
              <w:t xml:space="preserve"> </w:t>
            </w:r>
            <w:r w:rsidRPr="005F0540">
              <w:t>such</w:t>
            </w:r>
            <w:r w:rsidR="00C532BB" w:rsidRPr="005F0540">
              <w:t xml:space="preserve"> </w:t>
            </w:r>
            <w:r w:rsidRPr="005F0540">
              <w:t>as</w:t>
            </w:r>
            <w:r w:rsidR="00C532BB" w:rsidRPr="005F0540">
              <w:t xml:space="preserve"> </w:t>
            </w:r>
            <w:r w:rsidRPr="005F0540">
              <w:t>access</w:t>
            </w:r>
            <w:r w:rsidR="00C532BB" w:rsidRPr="005F0540">
              <w:t xml:space="preserve"> </w:t>
            </w:r>
            <w:r w:rsidRPr="005F0540">
              <w:t>arrangements</w:t>
            </w:r>
            <w:r w:rsidR="00C532BB" w:rsidRPr="005F0540">
              <w:t xml:space="preserve"> </w:t>
            </w:r>
            <w:r w:rsidRPr="005F0540">
              <w:t>and</w:t>
            </w:r>
            <w:r w:rsidR="00C532BB" w:rsidRPr="005F0540">
              <w:t xml:space="preserve"> </w:t>
            </w:r>
            <w:r w:rsidRPr="005F0540">
              <w:t>community</w:t>
            </w:r>
            <w:r w:rsidR="00C532BB" w:rsidRPr="005F0540">
              <w:t xml:space="preserve"> </w:t>
            </w:r>
            <w:r w:rsidRPr="005F0540">
              <w:t>benefits</w:t>
            </w:r>
            <w:r w:rsidR="00C532BB" w:rsidRPr="005F0540">
              <w:t xml:space="preserve"> </w:t>
            </w:r>
            <w:r w:rsidRPr="005F0540">
              <w:t>models,</w:t>
            </w:r>
            <w:r w:rsidR="00C532BB" w:rsidRPr="005F0540">
              <w:t xml:space="preserve"> </w:t>
            </w:r>
            <w:r w:rsidRPr="005F0540">
              <w:t>will</w:t>
            </w:r>
            <w:r w:rsidR="00C532BB" w:rsidRPr="005F0540">
              <w:t xml:space="preserve"> </w:t>
            </w:r>
            <w:r w:rsidRPr="005F0540">
              <w:t>be</w:t>
            </w:r>
            <w:r w:rsidR="00C532BB" w:rsidRPr="005F0540">
              <w:t xml:space="preserve"> </w:t>
            </w:r>
            <w:r w:rsidRPr="005F0540">
              <w:t>finalised</w:t>
            </w:r>
            <w:r w:rsidR="00C532BB" w:rsidRPr="005F0540">
              <w:t xml:space="preserve"> </w:t>
            </w:r>
            <w:r w:rsidRPr="005F0540">
              <w:t>by</w:t>
            </w:r>
            <w:r w:rsidR="00C532BB" w:rsidRPr="005F0540">
              <w:t xml:space="preserve"> </w:t>
            </w:r>
            <w:r w:rsidRPr="005F0540">
              <w:t>July</w:t>
            </w:r>
            <w:r w:rsidR="00C532BB" w:rsidRPr="005F0540">
              <w:t xml:space="preserve"> </w:t>
            </w:r>
            <w:r w:rsidRPr="005F0540">
              <w:t>2025.</w:t>
            </w:r>
          </w:p>
        </w:tc>
      </w:tr>
    </w:tbl>
    <w:p w14:paraId="14860489" w14:textId="77777777" w:rsidR="004235FA" w:rsidRPr="005F0540" w:rsidRDefault="004235FA" w:rsidP="005F0540">
      <w:pPr>
        <w:keepNext/>
        <w:keepLines/>
      </w:pPr>
    </w:p>
    <w:p w14:paraId="7468C4F9" w14:textId="7E5B8E19" w:rsidR="004235FA" w:rsidRDefault="004235FA" w:rsidP="005F0540">
      <w:pPr>
        <w:keepNext/>
        <w:keepLines/>
      </w:pP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is</w:t>
      </w:r>
      <w:r w:rsidR="00C532BB">
        <w:t xml:space="preserve"> </w:t>
      </w:r>
      <w:r>
        <w:t>changing</w:t>
      </w:r>
      <w:r w:rsidR="00C532BB">
        <w:t xml:space="preserve"> </w:t>
      </w:r>
      <w:r>
        <w:t>the</w:t>
      </w:r>
      <w:r w:rsidR="00C532BB">
        <w:t xml:space="preserve"> </w:t>
      </w:r>
      <w:r>
        <w:t>way</w:t>
      </w:r>
      <w:r w:rsidR="00C532BB">
        <w:t xml:space="preserve"> </w:t>
      </w:r>
      <w:r>
        <w:t>renewable</w:t>
      </w:r>
      <w:r w:rsidR="00C532BB">
        <w:t xml:space="preserve"> </w:t>
      </w:r>
      <w:r>
        <w:t>energy</w:t>
      </w:r>
      <w:r w:rsidR="00C532BB">
        <w:t xml:space="preserve"> </w:t>
      </w:r>
      <w:r>
        <w:t>zones</w:t>
      </w:r>
      <w:r w:rsidR="00C532BB">
        <w:t xml:space="preserve"> </w:t>
      </w:r>
      <w:r>
        <w:t>and</w:t>
      </w:r>
      <w:r w:rsidR="00C532BB">
        <w:t xml:space="preserve"> </w:t>
      </w:r>
      <w:r>
        <w:t>transmission</w:t>
      </w:r>
      <w:r w:rsidR="00C532BB">
        <w:t xml:space="preserve"> </w:t>
      </w:r>
      <w:r>
        <w:t>infrastructure</w:t>
      </w:r>
      <w:r w:rsidR="00C532BB">
        <w:t xml:space="preserve"> </w:t>
      </w:r>
      <w:r>
        <w:t>are</w:t>
      </w:r>
      <w:r w:rsidR="00C532BB">
        <w:t xml:space="preserve"> </w:t>
      </w:r>
      <w:r>
        <w:t>planned</w:t>
      </w:r>
      <w:r w:rsidR="00C532BB">
        <w:t xml:space="preserve"> </w:t>
      </w:r>
      <w:r>
        <w:t>through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Transmission</w:t>
      </w:r>
      <w:r w:rsidR="00C532BB">
        <w:t xml:space="preserve"> </w:t>
      </w:r>
      <w:r>
        <w:t>Investment</w:t>
      </w:r>
      <w:r w:rsidR="00C532BB">
        <w:t xml:space="preserve"> </w:t>
      </w:r>
      <w:r>
        <w:t>Framework</w:t>
      </w:r>
      <w:r w:rsidR="00C532BB">
        <w:t xml:space="preserve"> </w:t>
      </w:r>
      <w:r>
        <w:t>(VTIF)</w:t>
      </w:r>
      <w:r w:rsidR="00C532BB">
        <w:t xml:space="preserve"> </w:t>
      </w:r>
      <w:r>
        <w:t>reforms.</w:t>
      </w:r>
      <w:r w:rsidR="00C532BB">
        <w:t xml:space="preserve"> </w:t>
      </w:r>
      <w:r>
        <w:t>The</w:t>
      </w:r>
      <w:r w:rsidR="00C532BB">
        <w:t xml:space="preserve"> </w:t>
      </w:r>
      <w:r>
        <w:t>reforms</w:t>
      </w:r>
      <w:r w:rsidR="00C532BB">
        <w:t xml:space="preserve"> </w:t>
      </w:r>
      <w:r>
        <w:t>include</w:t>
      </w:r>
      <w:r w:rsidR="00C532BB">
        <w:t xml:space="preserve"> </w:t>
      </w:r>
      <w:r>
        <w:t>development</w:t>
      </w:r>
      <w:r w:rsidR="00C532BB">
        <w:t xml:space="preserve"> </w:t>
      </w:r>
      <w:r>
        <w:t>of</w:t>
      </w:r>
      <w:r w:rsidR="00C532BB">
        <w:t xml:space="preserve"> </w:t>
      </w:r>
      <w:r>
        <w:t>a</w:t>
      </w:r>
      <w:r w:rsidR="00C532BB">
        <w:t xml:space="preserve"> </w:t>
      </w:r>
      <w:r>
        <w:t>long-term</w:t>
      </w:r>
      <w:r w:rsidR="00C532BB">
        <w:t xml:space="preserve"> </w:t>
      </w:r>
      <w:r>
        <w:t>strategic</w:t>
      </w:r>
      <w:r w:rsidR="00C532BB">
        <w:t xml:space="preserve"> </w:t>
      </w:r>
      <w:r>
        <w:t>plan</w:t>
      </w:r>
      <w:r w:rsidR="00C532BB">
        <w:t xml:space="preserve"> </w:t>
      </w:r>
      <w:r>
        <w:t>called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Transmission</w:t>
      </w:r>
      <w:r w:rsidR="00C532BB">
        <w:t xml:space="preserve"> </w:t>
      </w:r>
      <w:r>
        <w:t>Plan</w:t>
      </w:r>
      <w:r w:rsidR="00C532BB">
        <w:t xml:space="preserve"> </w:t>
      </w:r>
      <w:r>
        <w:t>(VTP),</w:t>
      </w:r>
      <w:r w:rsidR="00C532BB">
        <w:t xml:space="preserve"> </w:t>
      </w:r>
      <w:r>
        <w:t>early</w:t>
      </w:r>
      <w:r w:rsidR="00C532BB">
        <w:t xml:space="preserve"> </w:t>
      </w:r>
      <w:r>
        <w:t>and</w:t>
      </w:r>
      <w:r w:rsidR="00C532BB">
        <w:t xml:space="preserve"> </w:t>
      </w:r>
      <w:r>
        <w:t>meaningful</w:t>
      </w:r>
      <w:r w:rsidR="00C532BB">
        <w:t xml:space="preserve"> </w:t>
      </w:r>
      <w:r>
        <w:t>engagement</w:t>
      </w:r>
      <w:r w:rsidR="00C532BB">
        <w:t xml:space="preserve"> </w:t>
      </w:r>
      <w:r>
        <w:t>with</w:t>
      </w:r>
      <w:r w:rsidR="00C532BB">
        <w:t xml:space="preserve"> </w:t>
      </w:r>
      <w:r>
        <w:t>landholders</w:t>
      </w:r>
      <w:r w:rsidR="00C532BB">
        <w:t xml:space="preserve"> </w:t>
      </w:r>
      <w:r>
        <w:t>and</w:t>
      </w:r>
      <w:r w:rsidR="00C532BB">
        <w:t xml:space="preserve"> </w:t>
      </w:r>
      <w:r>
        <w:t>local</w:t>
      </w:r>
      <w:r w:rsidR="00C532BB">
        <w:t xml:space="preserve"> </w:t>
      </w:r>
      <w:r>
        <w:t>communities,</w:t>
      </w:r>
      <w:r w:rsidR="00C532BB">
        <w:t xml:space="preserve"> </w:t>
      </w:r>
      <w:r>
        <w:t>partnerships</w:t>
      </w:r>
      <w:r w:rsidR="00C532BB">
        <w:t xml:space="preserve"> </w:t>
      </w:r>
      <w:r>
        <w:t>with</w:t>
      </w:r>
      <w:r w:rsidR="00C532BB">
        <w:rPr>
          <w:rFonts w:ascii="Cambria" w:hAnsi="Cambria" w:cs="Cambria"/>
        </w:rPr>
        <w:t xml:space="preserve"> </w:t>
      </w:r>
      <w:r>
        <w:t>Traditional</w:t>
      </w:r>
      <w:r w:rsidR="00C532BB">
        <w:t xml:space="preserve"> </w:t>
      </w:r>
      <w:r>
        <w:t>Owners,</w:t>
      </w:r>
      <w:r w:rsidR="00C532BB">
        <w:t xml:space="preserve"> </w:t>
      </w:r>
      <w:r>
        <w:t>fairer</w:t>
      </w:r>
      <w:r w:rsidR="00C532BB">
        <w:t xml:space="preserve"> </w:t>
      </w:r>
      <w:r>
        <w:t>community-benefit</w:t>
      </w:r>
      <w:r w:rsidR="00C532BB">
        <w:t xml:space="preserve"> </w:t>
      </w:r>
      <w:r>
        <w:t>arrangements</w:t>
      </w:r>
      <w:r w:rsidR="00C532BB">
        <w:t xml:space="preserve"> </w:t>
      </w:r>
      <w:r>
        <w:t>and</w:t>
      </w:r>
      <w:r w:rsidR="00C532BB">
        <w:t xml:space="preserve"> </w:t>
      </w:r>
      <w:r>
        <w:t>certainty</w:t>
      </w:r>
      <w:r w:rsidR="00C532BB">
        <w:t xml:space="preserve"> </w:t>
      </w:r>
      <w:r>
        <w:t>for</w:t>
      </w:r>
      <w:r w:rsidR="00C532BB">
        <w:t xml:space="preserve"> </w:t>
      </w:r>
      <w:r>
        <w:t>investors.</w:t>
      </w:r>
    </w:p>
    <w:p w14:paraId="7259700D" w14:textId="213EC5CB" w:rsidR="004235FA" w:rsidRPr="005F0540" w:rsidRDefault="004235FA" w:rsidP="005F0540"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first</w:t>
      </w:r>
      <w:r w:rsidR="00C532BB">
        <w:rPr>
          <w:spacing w:val="1"/>
        </w:rPr>
        <w:t xml:space="preserve"> </w:t>
      </w:r>
      <w:r>
        <w:rPr>
          <w:spacing w:val="1"/>
        </w:rPr>
        <w:t>stage</w:t>
      </w:r>
      <w:r w:rsidR="00C532BB">
        <w:rPr>
          <w:spacing w:val="1"/>
        </w:rPr>
        <w:t xml:space="preserve"> </w:t>
      </w:r>
      <w:r>
        <w:rPr>
          <w:spacing w:val="1"/>
        </w:rPr>
        <w:t>of</w:t>
      </w:r>
      <w:r w:rsidR="00C532BB">
        <w:rPr>
          <w:spacing w:val="1"/>
        </w:rPr>
        <w:t xml:space="preserve"> </w:t>
      </w:r>
      <w:r>
        <w:rPr>
          <w:spacing w:val="1"/>
        </w:rPr>
        <w:t>legislation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enable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VTIF</w:t>
      </w:r>
      <w:r w:rsidR="00C532BB">
        <w:rPr>
          <w:spacing w:val="1"/>
        </w:rPr>
        <w:t xml:space="preserve"> </w:t>
      </w:r>
      <w:r>
        <w:t>reforms</w:t>
      </w:r>
      <w:r w:rsidR="00C532BB">
        <w:t xml:space="preserve"> </w:t>
      </w:r>
      <w:r>
        <w:t>passed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Parliament</w:t>
      </w:r>
      <w:r w:rsidR="00C532BB">
        <w:t xml:space="preserve"> </w:t>
      </w:r>
      <w:r>
        <w:t>in</w:t>
      </w:r>
      <w:r w:rsidR="00C532BB">
        <w:t xml:space="preserve"> </w:t>
      </w:r>
      <w:r>
        <w:t>May</w:t>
      </w:r>
      <w:r w:rsidR="00C532BB">
        <w:t xml:space="preserve"> </w:t>
      </w:r>
      <w:r>
        <w:rPr>
          <w:spacing w:val="1"/>
        </w:rPr>
        <w:t>2024,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empowering</w:t>
      </w:r>
      <w:r w:rsidR="00C532BB">
        <w:rPr>
          <w:spacing w:val="1"/>
        </w:rPr>
        <w:t xml:space="preserve"> </w:t>
      </w:r>
      <w:proofErr w:type="spellStart"/>
      <w:r>
        <w:rPr>
          <w:spacing w:val="1"/>
        </w:rPr>
        <w:t>VicGrid</w:t>
      </w:r>
      <w:proofErr w:type="spellEnd"/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deliver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first</w:t>
      </w:r>
      <w:r w:rsidR="00C532BB">
        <w:rPr>
          <w:spacing w:val="1"/>
        </w:rPr>
        <w:t xml:space="preserve"> </w:t>
      </w:r>
      <w:r>
        <w:rPr>
          <w:spacing w:val="1"/>
        </w:rPr>
        <w:t>VTP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by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31</w:t>
      </w:r>
      <w:r w:rsidR="00C532BB">
        <w:rPr>
          <w:spacing w:val="1"/>
        </w:rPr>
        <w:t xml:space="preserve"> </w:t>
      </w:r>
      <w:r>
        <w:rPr>
          <w:spacing w:val="1"/>
        </w:rPr>
        <w:t>July</w:t>
      </w:r>
      <w:r w:rsidR="00C532BB">
        <w:rPr>
          <w:spacing w:val="1"/>
        </w:rPr>
        <w:t xml:space="preserve"> </w:t>
      </w:r>
      <w:r w:rsidRPr="005F0540">
        <w:t>2025.</w:t>
      </w:r>
    </w:p>
    <w:p w14:paraId="6C2C9CA1" w14:textId="2CE29F54" w:rsidR="004235FA" w:rsidRPr="005F0540" w:rsidRDefault="004235FA" w:rsidP="005F0540">
      <w:r w:rsidRPr="005F0540">
        <w:t>Current</w:t>
      </w:r>
      <w:r w:rsidR="00C532BB" w:rsidRPr="005F0540">
        <w:t xml:space="preserve"> </w:t>
      </w:r>
      <w:r w:rsidRPr="005F0540">
        <w:t>offshore</w:t>
      </w:r>
      <w:r w:rsidR="00C532BB" w:rsidRPr="005F0540">
        <w:t xml:space="preserve"> </w:t>
      </w:r>
      <w:r w:rsidRPr="005F0540">
        <w:t>wind</w:t>
      </w:r>
      <w:r w:rsidR="00C532BB" w:rsidRPr="005F0540">
        <w:t xml:space="preserve"> </w:t>
      </w:r>
      <w:r w:rsidRPr="005F0540">
        <w:t>transmission</w:t>
      </w:r>
      <w:r w:rsidR="00C532BB" w:rsidRPr="005F0540">
        <w:t xml:space="preserve"> </w:t>
      </w:r>
      <w:r w:rsidRPr="005F0540">
        <w:t>project</w:t>
      </w:r>
      <w:r w:rsidR="00C532BB" w:rsidRPr="005F0540">
        <w:t xml:space="preserve"> </w:t>
      </w:r>
      <w:r w:rsidRPr="005F0540">
        <w:t>development</w:t>
      </w:r>
      <w:r w:rsidR="00C532BB" w:rsidRPr="005F0540">
        <w:t xml:space="preserve"> </w:t>
      </w:r>
      <w:r w:rsidRPr="005F0540">
        <w:t>is</w:t>
      </w:r>
      <w:r w:rsidR="00C532BB" w:rsidRPr="005F0540">
        <w:t xml:space="preserve"> </w:t>
      </w:r>
      <w:r w:rsidRPr="005F0540">
        <w:t>focused</w:t>
      </w:r>
      <w:r w:rsidR="00C532BB" w:rsidRPr="005F0540">
        <w:t xml:space="preserve"> </w:t>
      </w:r>
      <w:r w:rsidRPr="005F0540">
        <w:t>on</w:t>
      </w:r>
      <w:r w:rsidR="00C532BB" w:rsidRPr="005F0540">
        <w:t xml:space="preserve"> </w:t>
      </w:r>
      <w:r w:rsidRPr="005F0540">
        <w:t>the</w:t>
      </w:r>
      <w:r w:rsidR="00C532BB" w:rsidRPr="005F0540">
        <w:t xml:space="preserve"> </w:t>
      </w:r>
      <w:r w:rsidRPr="005F0540">
        <w:t>first</w:t>
      </w:r>
      <w:r w:rsidR="00C532BB" w:rsidRPr="005F0540">
        <w:t xml:space="preserve"> </w:t>
      </w:r>
      <w:r w:rsidRPr="005F0540">
        <w:t>offshore</w:t>
      </w:r>
      <w:r w:rsidR="00C532BB" w:rsidRPr="005F0540">
        <w:t xml:space="preserve"> </w:t>
      </w:r>
      <w:r w:rsidRPr="005F0540">
        <w:t>wind</w:t>
      </w:r>
      <w:r w:rsidR="00C532BB" w:rsidRPr="005F0540">
        <w:t xml:space="preserve"> </w:t>
      </w:r>
      <w:r w:rsidRPr="005F0540">
        <w:t>target</w:t>
      </w:r>
      <w:r w:rsidR="00C532BB" w:rsidRPr="005F0540">
        <w:t xml:space="preserve"> </w:t>
      </w:r>
      <w:r w:rsidRPr="005F0540">
        <w:t>of</w:t>
      </w:r>
      <w:r w:rsidR="00C532BB" w:rsidRPr="005F0540">
        <w:t xml:space="preserve"> </w:t>
      </w:r>
      <w:r w:rsidRPr="005F0540">
        <w:t>at</w:t>
      </w:r>
      <w:r w:rsidR="00C532BB" w:rsidRPr="005F0540">
        <w:t xml:space="preserve"> </w:t>
      </w:r>
      <w:r w:rsidRPr="005F0540">
        <w:t>least</w:t>
      </w:r>
      <w:r w:rsidR="00C532BB" w:rsidRPr="005F0540">
        <w:t xml:space="preserve"> </w:t>
      </w:r>
      <w:r w:rsidRPr="005F0540">
        <w:t>2</w:t>
      </w:r>
      <w:r w:rsidR="00C532BB" w:rsidRPr="005F0540">
        <w:t xml:space="preserve"> </w:t>
      </w:r>
      <w:r w:rsidRPr="005F0540">
        <w:t>GW</w:t>
      </w:r>
      <w:r w:rsidR="00C532BB" w:rsidRPr="005F0540">
        <w:t xml:space="preserve"> </w:t>
      </w:r>
      <w:r w:rsidRPr="005F0540">
        <w:t>by</w:t>
      </w:r>
      <w:r w:rsidR="00C532BB" w:rsidRPr="005F0540">
        <w:t xml:space="preserve"> </w:t>
      </w:r>
      <w:r w:rsidRPr="005F0540">
        <w:t>2032.</w:t>
      </w:r>
      <w:r w:rsidR="00C532BB" w:rsidRPr="005F0540">
        <w:t xml:space="preserve"> </w:t>
      </w:r>
      <w:r w:rsidRPr="005F0540">
        <w:t>Although</w:t>
      </w:r>
      <w:r w:rsidR="00C532BB" w:rsidRPr="005F0540">
        <w:t xml:space="preserve"> </w:t>
      </w:r>
      <w:r w:rsidRPr="005F0540">
        <w:t>this</w:t>
      </w:r>
      <w:r w:rsidR="00C532BB" w:rsidRPr="005F0540">
        <w:t xml:space="preserve"> </w:t>
      </w:r>
      <w:r w:rsidRPr="005F0540">
        <w:t>project</w:t>
      </w:r>
      <w:r w:rsidR="00C532BB" w:rsidRPr="005F0540">
        <w:t xml:space="preserve"> </w:t>
      </w:r>
      <w:r w:rsidRPr="005F0540">
        <w:t>will</w:t>
      </w:r>
      <w:r w:rsidR="00C532BB" w:rsidRPr="005F0540">
        <w:t xml:space="preserve"> </w:t>
      </w:r>
      <w:r w:rsidRPr="005F0540">
        <w:t>not</w:t>
      </w:r>
      <w:r w:rsidR="00C532BB" w:rsidRPr="005F0540">
        <w:t xml:space="preserve"> </w:t>
      </w:r>
      <w:r w:rsidRPr="005F0540">
        <w:t>be</w:t>
      </w:r>
      <w:r w:rsidR="00C532BB" w:rsidRPr="005F0540">
        <w:t xml:space="preserve"> </w:t>
      </w:r>
      <w:r w:rsidRPr="005F0540">
        <w:t>delivered</w:t>
      </w:r>
      <w:r w:rsidR="00C532BB" w:rsidRPr="005F0540">
        <w:t xml:space="preserve"> </w:t>
      </w:r>
      <w:r w:rsidRPr="005F0540">
        <w:t>under</w:t>
      </w:r>
      <w:r w:rsidR="00C532BB" w:rsidRPr="005F0540">
        <w:t xml:space="preserve"> </w:t>
      </w:r>
      <w:r w:rsidRPr="005F0540">
        <w:t>the</w:t>
      </w:r>
      <w:r w:rsidR="00C532BB" w:rsidRPr="005F0540">
        <w:t xml:space="preserve"> </w:t>
      </w:r>
      <w:r w:rsidRPr="005F0540">
        <w:t>new</w:t>
      </w:r>
      <w:r w:rsidR="00C532BB" w:rsidRPr="005F0540">
        <w:t xml:space="preserve"> </w:t>
      </w:r>
      <w:r w:rsidRPr="005F0540">
        <w:t>framework,</w:t>
      </w:r>
      <w:r w:rsidR="00C532BB" w:rsidRPr="005F0540">
        <w:t xml:space="preserve"> </w:t>
      </w:r>
      <w:r w:rsidRPr="005F0540">
        <w:t>its</w:t>
      </w:r>
      <w:r w:rsidR="00C532BB" w:rsidRPr="005F0540">
        <w:t xml:space="preserve"> </w:t>
      </w:r>
      <w:r w:rsidRPr="005F0540">
        <w:t>defining</w:t>
      </w:r>
      <w:r w:rsidR="00C532BB" w:rsidRPr="005F0540">
        <w:t xml:space="preserve"> </w:t>
      </w:r>
      <w:r w:rsidRPr="005F0540">
        <w:t>principles</w:t>
      </w:r>
      <w:r w:rsidR="00C532BB" w:rsidRPr="005F0540">
        <w:t xml:space="preserve"> </w:t>
      </w:r>
      <w:r w:rsidRPr="005F0540">
        <w:t>are</w:t>
      </w:r>
      <w:r w:rsidR="00C532BB" w:rsidRPr="005F0540">
        <w:t xml:space="preserve"> </w:t>
      </w:r>
      <w:r w:rsidRPr="005F0540">
        <w:t>being</w:t>
      </w:r>
      <w:r w:rsidR="00C532BB" w:rsidRPr="005F0540">
        <w:t xml:space="preserve"> </w:t>
      </w:r>
      <w:r w:rsidRPr="005F0540">
        <w:t>applied</w:t>
      </w:r>
      <w:r w:rsidR="00C532BB" w:rsidRPr="005F0540">
        <w:t xml:space="preserve"> </w:t>
      </w:r>
      <w:r w:rsidRPr="005F0540">
        <w:t>where</w:t>
      </w:r>
      <w:r w:rsidR="00C532BB" w:rsidRPr="005F0540">
        <w:t xml:space="preserve"> </w:t>
      </w:r>
      <w:r w:rsidRPr="005F0540">
        <w:t>possible</w:t>
      </w:r>
      <w:r w:rsidR="00C532BB" w:rsidRPr="005F0540">
        <w:t xml:space="preserve"> </w:t>
      </w:r>
      <w:r w:rsidRPr="005F0540">
        <w:t>–</w:t>
      </w:r>
      <w:r w:rsidR="00C532BB" w:rsidRPr="005F0540">
        <w:t xml:space="preserve"> </w:t>
      </w:r>
      <w:r w:rsidRPr="005F0540">
        <w:t>in</w:t>
      </w:r>
      <w:r w:rsidR="00C532BB" w:rsidRPr="005F0540">
        <w:t xml:space="preserve"> </w:t>
      </w:r>
      <w:r w:rsidRPr="005F0540">
        <w:t>particular,</w:t>
      </w:r>
      <w:r w:rsidR="00C532BB" w:rsidRPr="005F0540">
        <w:t xml:space="preserve"> </w:t>
      </w:r>
      <w:r w:rsidRPr="005F0540">
        <w:t>the</w:t>
      </w:r>
      <w:r w:rsidR="00C532BB" w:rsidRPr="005F0540">
        <w:t xml:space="preserve"> </w:t>
      </w:r>
      <w:r w:rsidRPr="005F0540">
        <w:t>focus</w:t>
      </w:r>
      <w:r w:rsidR="00C532BB" w:rsidRPr="005F0540">
        <w:t xml:space="preserve"> </w:t>
      </w:r>
      <w:r w:rsidRPr="005F0540">
        <w:t>on</w:t>
      </w:r>
      <w:r w:rsidR="00C532BB" w:rsidRPr="005F0540">
        <w:t xml:space="preserve"> </w:t>
      </w:r>
      <w:r w:rsidRPr="005F0540">
        <w:t>strengthening</w:t>
      </w:r>
      <w:r w:rsidR="00C532BB" w:rsidRPr="005F0540">
        <w:t xml:space="preserve"> </w:t>
      </w:r>
      <w:r w:rsidRPr="005F0540">
        <w:t>community</w:t>
      </w:r>
      <w:r w:rsidR="00C532BB" w:rsidRPr="005F0540">
        <w:t xml:space="preserve"> </w:t>
      </w:r>
      <w:r w:rsidRPr="005F0540">
        <w:t>engagement</w:t>
      </w:r>
      <w:r w:rsidR="00C532BB" w:rsidRPr="005F0540">
        <w:t xml:space="preserve"> </w:t>
      </w:r>
      <w:r w:rsidRPr="005F0540">
        <w:t>principles</w:t>
      </w:r>
      <w:r w:rsidR="00C532BB" w:rsidRPr="005F0540">
        <w:t xml:space="preserve"> </w:t>
      </w:r>
      <w:r w:rsidRPr="005F0540">
        <w:t>and</w:t>
      </w:r>
      <w:r w:rsidR="00C532BB" w:rsidRPr="005F0540">
        <w:t xml:space="preserve"> </w:t>
      </w:r>
      <w:r w:rsidRPr="005F0540">
        <w:t>delivering</w:t>
      </w:r>
      <w:r w:rsidR="00C532BB" w:rsidRPr="005F0540">
        <w:t xml:space="preserve"> </w:t>
      </w:r>
      <w:r w:rsidRPr="005F0540">
        <w:t>community</w:t>
      </w:r>
      <w:r w:rsidR="00C532BB" w:rsidRPr="005F0540">
        <w:t xml:space="preserve"> </w:t>
      </w:r>
      <w:r w:rsidRPr="005F0540">
        <w:t>benefits.</w:t>
      </w:r>
      <w:r w:rsidR="00C532BB" w:rsidRPr="005F0540">
        <w:t xml:space="preserve"> </w:t>
      </w:r>
      <w:r w:rsidRPr="005F0540">
        <w:t>This</w:t>
      </w:r>
      <w:r w:rsidR="00C532BB" w:rsidRPr="005F0540">
        <w:t xml:space="preserve"> </w:t>
      </w:r>
      <w:r w:rsidRPr="005F0540">
        <w:t>project</w:t>
      </w:r>
      <w:r w:rsidR="00C532BB" w:rsidRPr="005F0540">
        <w:t xml:space="preserve"> </w:t>
      </w:r>
      <w:r w:rsidRPr="005F0540">
        <w:t>will</w:t>
      </w:r>
      <w:r w:rsidR="00C532BB" w:rsidRPr="005F0540">
        <w:t xml:space="preserve"> </w:t>
      </w:r>
      <w:r w:rsidRPr="005F0540">
        <w:t>be</w:t>
      </w:r>
      <w:r w:rsidR="00C532BB" w:rsidRPr="005F0540">
        <w:t xml:space="preserve"> </w:t>
      </w:r>
      <w:r w:rsidRPr="005F0540">
        <w:t>treated</w:t>
      </w:r>
      <w:r w:rsidR="00C532BB" w:rsidRPr="005F0540">
        <w:t xml:space="preserve"> </w:t>
      </w:r>
      <w:r w:rsidRPr="005F0540">
        <w:t>as</w:t>
      </w:r>
      <w:r w:rsidR="00C532BB" w:rsidRPr="005F0540">
        <w:t xml:space="preserve"> </w:t>
      </w:r>
      <w:r w:rsidRPr="005F0540">
        <w:t>an</w:t>
      </w:r>
      <w:r w:rsidR="00C532BB" w:rsidRPr="005F0540">
        <w:t xml:space="preserve"> </w:t>
      </w:r>
      <w:r w:rsidRPr="005F0540">
        <w:t>input</w:t>
      </w:r>
      <w:r w:rsidR="00C532BB" w:rsidRPr="005F0540">
        <w:t xml:space="preserve"> </w:t>
      </w:r>
      <w:r w:rsidRPr="005F0540">
        <w:t>in</w:t>
      </w:r>
      <w:r w:rsidR="00C532BB" w:rsidRPr="005F0540">
        <w:t xml:space="preserve"> </w:t>
      </w:r>
      <w:r w:rsidRPr="005F0540">
        <w:t>the</w:t>
      </w:r>
      <w:r w:rsidR="00C532BB" w:rsidRPr="005F0540">
        <w:t xml:space="preserve"> </w:t>
      </w:r>
      <w:r w:rsidRPr="005F0540">
        <w:t>2025</w:t>
      </w:r>
      <w:r w:rsidR="00C532BB" w:rsidRPr="005F0540">
        <w:t xml:space="preserve"> </w:t>
      </w:r>
      <w:r w:rsidRPr="005F0540">
        <w:t>VTP</w:t>
      </w:r>
      <w:r w:rsidR="00C532BB" w:rsidRPr="005F0540">
        <w:t xml:space="preserve"> </w:t>
      </w:r>
      <w:r w:rsidRPr="005F0540">
        <w:t>and</w:t>
      </w:r>
      <w:r w:rsidR="00C532BB" w:rsidRPr="005F0540">
        <w:t xml:space="preserve"> </w:t>
      </w:r>
      <w:r w:rsidRPr="005F0540">
        <w:t>assumed</w:t>
      </w:r>
      <w:r w:rsidR="00C532BB" w:rsidRPr="005F0540">
        <w:t xml:space="preserve"> </w:t>
      </w:r>
      <w:r w:rsidRPr="005F0540">
        <w:t>to</w:t>
      </w:r>
      <w:r w:rsidR="00C532BB" w:rsidRPr="005F0540">
        <w:t xml:space="preserve"> </w:t>
      </w:r>
      <w:r w:rsidRPr="005F0540">
        <w:t>be</w:t>
      </w:r>
      <w:r w:rsidR="00C532BB" w:rsidRPr="005F0540">
        <w:t xml:space="preserve"> </w:t>
      </w:r>
      <w:r w:rsidRPr="005F0540">
        <w:t>delivered</w:t>
      </w:r>
      <w:r w:rsidR="00C532BB" w:rsidRPr="005F0540">
        <w:t xml:space="preserve"> </w:t>
      </w:r>
      <w:r w:rsidRPr="005F0540">
        <w:t>as</w:t>
      </w:r>
      <w:r w:rsidR="00C532BB" w:rsidRPr="005F0540">
        <w:t xml:space="preserve"> </w:t>
      </w:r>
      <w:r w:rsidRPr="005F0540">
        <w:t>a</w:t>
      </w:r>
      <w:r w:rsidR="00C532BB" w:rsidRPr="005F0540">
        <w:t xml:space="preserve"> </w:t>
      </w:r>
      <w:r w:rsidRPr="005F0540">
        <w:t>starting</w:t>
      </w:r>
      <w:r w:rsidR="00C532BB" w:rsidRPr="005F0540">
        <w:t xml:space="preserve"> </w:t>
      </w:r>
      <w:r w:rsidRPr="005F0540">
        <w:t>point</w:t>
      </w:r>
      <w:r w:rsidR="00C532BB" w:rsidRPr="005F0540">
        <w:t xml:space="preserve"> </w:t>
      </w:r>
      <w:r w:rsidRPr="005F0540">
        <w:t>for</w:t>
      </w:r>
      <w:r w:rsidR="00C532BB" w:rsidRPr="005F0540">
        <w:t xml:space="preserve"> </w:t>
      </w:r>
      <w:r w:rsidRPr="005F0540">
        <w:t>developing</w:t>
      </w:r>
      <w:r w:rsidR="00C532BB" w:rsidRPr="005F0540">
        <w:t xml:space="preserve"> </w:t>
      </w:r>
      <w:r w:rsidRPr="005F0540">
        <w:t>the</w:t>
      </w:r>
      <w:r w:rsidR="00C532BB" w:rsidRPr="005F0540">
        <w:t xml:space="preserve"> </w:t>
      </w:r>
      <w:r w:rsidRPr="005F0540">
        <w:t>first</w:t>
      </w:r>
      <w:r w:rsidR="00C532BB" w:rsidRPr="005F0540">
        <w:t xml:space="preserve"> </w:t>
      </w:r>
      <w:r w:rsidRPr="005F0540">
        <w:t>plan.</w:t>
      </w:r>
    </w:p>
    <w:p w14:paraId="0681BAB6" w14:textId="6F438690" w:rsidR="004235FA" w:rsidRPr="005F0540" w:rsidRDefault="004235FA" w:rsidP="005F0540">
      <w:r w:rsidRPr="005F0540">
        <w:t>While</w:t>
      </w:r>
      <w:r w:rsidR="00C532BB" w:rsidRPr="005F0540">
        <w:t xml:space="preserve"> </w:t>
      </w:r>
      <w:r w:rsidRPr="005F0540">
        <w:t>current</w:t>
      </w:r>
      <w:r w:rsidR="00C532BB" w:rsidRPr="005F0540">
        <w:t xml:space="preserve"> </w:t>
      </w:r>
      <w:r w:rsidRPr="005F0540">
        <w:t>transmission</w:t>
      </w:r>
      <w:r w:rsidR="00C532BB" w:rsidRPr="005F0540">
        <w:t xml:space="preserve"> </w:t>
      </w:r>
      <w:r w:rsidRPr="005F0540">
        <w:t>projects</w:t>
      </w:r>
      <w:r w:rsidR="00C532BB" w:rsidRPr="005F0540">
        <w:t xml:space="preserve"> </w:t>
      </w:r>
      <w:r w:rsidRPr="005F0540">
        <w:t>are</w:t>
      </w:r>
      <w:r w:rsidR="00C532BB" w:rsidRPr="005F0540">
        <w:t xml:space="preserve"> </w:t>
      </w:r>
      <w:r w:rsidRPr="005F0540">
        <w:t>being</w:t>
      </w:r>
      <w:r w:rsidR="00C532BB" w:rsidRPr="005F0540">
        <w:t xml:space="preserve"> </w:t>
      </w:r>
      <w:r w:rsidRPr="005F0540">
        <w:t>planned</w:t>
      </w:r>
      <w:r w:rsidR="00C532BB" w:rsidRPr="005F0540">
        <w:t xml:space="preserve"> </w:t>
      </w:r>
      <w:r w:rsidRPr="005F0540">
        <w:t>in</w:t>
      </w:r>
      <w:r w:rsidR="00C532BB" w:rsidRPr="005F0540">
        <w:t xml:space="preserve"> </w:t>
      </w:r>
      <w:r w:rsidRPr="005F0540">
        <w:t>a</w:t>
      </w:r>
      <w:r w:rsidR="00C532BB" w:rsidRPr="005F0540">
        <w:t xml:space="preserve"> </w:t>
      </w:r>
      <w:r w:rsidRPr="005F0540">
        <w:t>way</w:t>
      </w:r>
      <w:r w:rsidR="00C532BB" w:rsidRPr="005F0540">
        <w:t xml:space="preserve"> </w:t>
      </w:r>
      <w:r w:rsidRPr="005F0540">
        <w:t>that</w:t>
      </w:r>
      <w:r w:rsidR="00C532BB" w:rsidRPr="005F0540">
        <w:t xml:space="preserve"> </w:t>
      </w:r>
      <w:r w:rsidRPr="005F0540">
        <w:t>anticipates</w:t>
      </w:r>
      <w:r w:rsidR="00C532BB" w:rsidRPr="005F0540">
        <w:t xml:space="preserve"> </w:t>
      </w:r>
      <w:r w:rsidRPr="005F0540">
        <w:t>and</w:t>
      </w:r>
      <w:r w:rsidR="00C532BB" w:rsidRPr="005F0540">
        <w:t xml:space="preserve"> </w:t>
      </w:r>
      <w:r w:rsidRPr="005F0540">
        <w:t>prepares</w:t>
      </w:r>
      <w:r w:rsidR="00C532BB" w:rsidRPr="005F0540">
        <w:t xml:space="preserve"> </w:t>
      </w:r>
      <w:r w:rsidRPr="005F0540">
        <w:t>for</w:t>
      </w:r>
      <w:r w:rsidR="00C532BB" w:rsidRPr="005F0540">
        <w:t xml:space="preserve"> </w:t>
      </w:r>
      <w:r w:rsidRPr="005F0540">
        <w:t>future</w:t>
      </w:r>
      <w:r w:rsidR="00C532BB" w:rsidRPr="005F0540">
        <w:t xml:space="preserve"> </w:t>
      </w:r>
      <w:r w:rsidRPr="005F0540">
        <w:t>development</w:t>
      </w:r>
      <w:r w:rsidR="00C532BB" w:rsidRPr="005F0540">
        <w:t xml:space="preserve"> </w:t>
      </w:r>
      <w:r w:rsidRPr="005F0540">
        <w:t>and</w:t>
      </w:r>
      <w:r w:rsidR="00C532BB" w:rsidRPr="005F0540">
        <w:t xml:space="preserve"> </w:t>
      </w:r>
      <w:r w:rsidRPr="005F0540">
        <w:t>system</w:t>
      </w:r>
      <w:r w:rsidR="00C532BB" w:rsidRPr="005F0540">
        <w:t xml:space="preserve"> </w:t>
      </w:r>
      <w:r w:rsidRPr="005F0540">
        <w:t>needs,</w:t>
      </w:r>
      <w:r w:rsidR="00C532BB" w:rsidRPr="005F0540">
        <w:t xml:space="preserve"> </w:t>
      </w:r>
      <w:r w:rsidRPr="005F0540">
        <w:t>more</w:t>
      </w:r>
      <w:r w:rsidR="00C532BB" w:rsidRPr="005F0540">
        <w:t xml:space="preserve"> </w:t>
      </w:r>
      <w:r w:rsidRPr="005F0540">
        <w:t>transmission</w:t>
      </w:r>
      <w:r w:rsidR="00C532BB" w:rsidRPr="005F0540">
        <w:t xml:space="preserve"> </w:t>
      </w:r>
      <w:r w:rsidRPr="005F0540">
        <w:t>infrastructure</w:t>
      </w:r>
      <w:r w:rsidR="00C532BB" w:rsidRPr="005F0540">
        <w:t xml:space="preserve"> </w:t>
      </w:r>
      <w:r w:rsidRPr="005F0540">
        <w:t>will</w:t>
      </w:r>
      <w:r w:rsidR="00C532BB" w:rsidRPr="005F0540">
        <w:t xml:space="preserve"> </w:t>
      </w:r>
      <w:r w:rsidRPr="005F0540">
        <w:t>be</w:t>
      </w:r>
      <w:r w:rsidR="00C532BB" w:rsidRPr="005F0540">
        <w:t xml:space="preserve"> </w:t>
      </w:r>
      <w:r w:rsidRPr="005F0540">
        <w:t>required</w:t>
      </w:r>
      <w:r w:rsidR="00C532BB" w:rsidRPr="005F0540">
        <w:t xml:space="preserve"> </w:t>
      </w:r>
      <w:r w:rsidRPr="005F0540">
        <w:t>to</w:t>
      </w:r>
      <w:r w:rsidR="00C532BB" w:rsidRPr="005F0540">
        <w:t xml:space="preserve"> </w:t>
      </w:r>
      <w:r w:rsidRPr="005F0540">
        <w:t>accommodate</w:t>
      </w:r>
      <w:r w:rsidR="00C532BB" w:rsidRPr="005F0540">
        <w:t xml:space="preserve"> </w:t>
      </w:r>
      <w:r w:rsidRPr="005F0540">
        <w:t>the</w:t>
      </w:r>
      <w:r w:rsidR="00C532BB" w:rsidRPr="005F0540">
        <w:t xml:space="preserve"> </w:t>
      </w:r>
      <w:r w:rsidRPr="005F0540">
        <w:t>future</w:t>
      </w:r>
      <w:r w:rsidR="00C532BB" w:rsidRPr="005F0540">
        <w:t xml:space="preserve"> </w:t>
      </w:r>
      <w:r w:rsidRPr="005F0540">
        <w:t>offshore</w:t>
      </w:r>
      <w:r w:rsidR="00C532BB" w:rsidRPr="005F0540">
        <w:t xml:space="preserve"> </w:t>
      </w:r>
      <w:r w:rsidRPr="005F0540">
        <w:t>wind</w:t>
      </w:r>
      <w:r w:rsidR="00C532BB" w:rsidRPr="005F0540">
        <w:t xml:space="preserve"> </w:t>
      </w:r>
      <w:r w:rsidRPr="005F0540">
        <w:t>targets</w:t>
      </w:r>
      <w:r w:rsidR="00C532BB" w:rsidRPr="005F0540">
        <w:t xml:space="preserve"> </w:t>
      </w:r>
      <w:r w:rsidRPr="005F0540">
        <w:t>of</w:t>
      </w:r>
      <w:r w:rsidR="00C532BB" w:rsidRPr="005F0540">
        <w:t xml:space="preserve"> </w:t>
      </w:r>
      <w:r w:rsidRPr="005F0540">
        <w:t>4</w:t>
      </w:r>
      <w:r w:rsidR="00C532BB" w:rsidRPr="005F0540">
        <w:t xml:space="preserve"> </w:t>
      </w:r>
      <w:r w:rsidRPr="005F0540">
        <w:t>GW</w:t>
      </w:r>
      <w:r w:rsidR="00C532BB" w:rsidRPr="005F0540">
        <w:t xml:space="preserve"> </w:t>
      </w:r>
      <w:r w:rsidRPr="005F0540">
        <w:t>by</w:t>
      </w:r>
      <w:r w:rsidR="00C532BB" w:rsidRPr="005F0540">
        <w:t xml:space="preserve"> </w:t>
      </w:r>
      <w:r w:rsidRPr="005F0540">
        <w:t>2035</w:t>
      </w:r>
      <w:r w:rsidR="00C532BB" w:rsidRPr="005F0540">
        <w:t xml:space="preserve"> </w:t>
      </w:r>
      <w:r w:rsidRPr="005F0540">
        <w:t>and</w:t>
      </w:r>
      <w:r w:rsidR="00C532BB" w:rsidRPr="005F0540">
        <w:t xml:space="preserve"> </w:t>
      </w:r>
      <w:r w:rsidRPr="005F0540">
        <w:t>9</w:t>
      </w:r>
      <w:r w:rsidR="00C532BB" w:rsidRPr="005F0540">
        <w:t xml:space="preserve"> </w:t>
      </w:r>
      <w:r w:rsidRPr="005F0540">
        <w:t>GW</w:t>
      </w:r>
      <w:r w:rsidR="00C532BB" w:rsidRPr="005F0540">
        <w:t xml:space="preserve"> </w:t>
      </w:r>
      <w:r w:rsidRPr="005F0540">
        <w:t>by</w:t>
      </w:r>
      <w:r w:rsidR="00C532BB" w:rsidRPr="005F0540">
        <w:t xml:space="preserve"> </w:t>
      </w:r>
      <w:r w:rsidRPr="005F0540">
        <w:t>2040.</w:t>
      </w:r>
      <w:r w:rsidR="00C532BB" w:rsidRPr="005F0540">
        <w:t xml:space="preserve"> </w:t>
      </w:r>
      <w:r w:rsidRPr="005F0540">
        <w:t>Future</w:t>
      </w:r>
      <w:r w:rsidR="00C532BB" w:rsidRPr="005F0540">
        <w:t xml:space="preserve"> </w:t>
      </w:r>
      <w:r w:rsidRPr="005F0540">
        <w:t>projects</w:t>
      </w:r>
      <w:r w:rsidR="00C532BB" w:rsidRPr="005F0540">
        <w:t xml:space="preserve"> </w:t>
      </w:r>
      <w:r w:rsidRPr="005F0540">
        <w:t>will</w:t>
      </w:r>
      <w:r w:rsidR="00C532BB" w:rsidRPr="005F0540">
        <w:t xml:space="preserve"> </w:t>
      </w:r>
      <w:r w:rsidRPr="005F0540">
        <w:t>be</w:t>
      </w:r>
      <w:r w:rsidR="00C532BB" w:rsidRPr="005F0540">
        <w:t xml:space="preserve"> </w:t>
      </w:r>
      <w:r w:rsidRPr="005F0540">
        <w:t>planned</w:t>
      </w:r>
      <w:r w:rsidR="00C532BB" w:rsidRPr="005F0540">
        <w:t xml:space="preserve"> </w:t>
      </w:r>
      <w:r w:rsidRPr="005F0540">
        <w:t>through</w:t>
      </w:r>
      <w:r w:rsidR="00C532BB" w:rsidRPr="005F0540">
        <w:t xml:space="preserve"> </w:t>
      </w:r>
      <w:r w:rsidRPr="005F0540">
        <w:t>the</w:t>
      </w:r>
      <w:r w:rsidR="00C532BB" w:rsidRPr="005F0540">
        <w:t xml:space="preserve"> </w:t>
      </w:r>
      <w:r w:rsidRPr="005F0540">
        <w:t>VTP</w:t>
      </w:r>
      <w:r w:rsidR="00C532BB" w:rsidRPr="005F0540">
        <w:t xml:space="preserve"> </w:t>
      </w:r>
      <w:r w:rsidRPr="005F0540">
        <w:t>and</w:t>
      </w:r>
      <w:r w:rsidR="00C532BB" w:rsidRPr="005F0540">
        <w:t xml:space="preserve"> </w:t>
      </w:r>
      <w:r w:rsidRPr="005F0540">
        <w:t>developed</w:t>
      </w:r>
      <w:r w:rsidR="00C532BB" w:rsidRPr="005F0540">
        <w:t xml:space="preserve"> </w:t>
      </w:r>
      <w:r w:rsidRPr="005F0540">
        <w:t>under</w:t>
      </w:r>
      <w:r w:rsidR="00C532BB" w:rsidRPr="005F0540">
        <w:t xml:space="preserve"> </w:t>
      </w:r>
      <w:r w:rsidRPr="005F0540">
        <w:t>the</w:t>
      </w:r>
      <w:r w:rsidR="00C532BB" w:rsidRPr="005F0540">
        <w:t xml:space="preserve"> </w:t>
      </w:r>
      <w:r w:rsidRPr="005F0540">
        <w:t>VTIF.</w:t>
      </w:r>
    </w:p>
    <w:p w14:paraId="39E49316" w14:textId="2DD89F55" w:rsidR="004235FA" w:rsidRDefault="004235FA" w:rsidP="005F0540">
      <w:r w:rsidRPr="005F0540">
        <w:t>In</w:t>
      </w:r>
      <w:r w:rsidR="00C532BB" w:rsidRPr="005F0540">
        <w:t xml:space="preserve"> </w:t>
      </w:r>
      <w:r w:rsidRPr="005F0540">
        <w:t>addition,</w:t>
      </w:r>
      <w:r w:rsidR="00C532BB" w:rsidRPr="005F0540">
        <w:t xml:space="preserve"> </w:t>
      </w:r>
      <w:r w:rsidRPr="005F0540">
        <w:t>there</w:t>
      </w:r>
      <w:r w:rsidR="00C532BB" w:rsidRPr="005F0540">
        <w:t xml:space="preserve"> </w:t>
      </w:r>
      <w:r w:rsidRPr="005F0540">
        <w:t>are</w:t>
      </w:r>
      <w:r w:rsidR="00C532BB" w:rsidRPr="005F0540">
        <w:t xml:space="preserve"> </w:t>
      </w:r>
      <w:r w:rsidRPr="005F0540">
        <w:t>some</w:t>
      </w:r>
      <w:r w:rsidR="00C532BB" w:rsidRPr="005F0540">
        <w:t xml:space="preserve"> </w:t>
      </w:r>
      <w:r w:rsidRPr="005F0540">
        <w:t>elements</w:t>
      </w:r>
      <w:r w:rsidR="00C532BB" w:rsidRPr="005F0540">
        <w:t xml:space="preserve"> </w:t>
      </w:r>
      <w:r w:rsidRPr="005F0540">
        <w:t>of</w:t>
      </w:r>
      <w:r w:rsidR="00C532BB" w:rsidRPr="005F0540">
        <w:t xml:space="preserve"> </w:t>
      </w:r>
      <w:r w:rsidRPr="005F0540">
        <w:t>the</w:t>
      </w:r>
      <w:r w:rsidR="00C532BB" w:rsidRPr="005F0540">
        <w:t xml:space="preserve"> </w:t>
      </w:r>
      <w:r w:rsidRPr="005F0540">
        <w:t>VTIF,</w:t>
      </w:r>
      <w:r w:rsidR="00C532BB" w:rsidRPr="005F0540">
        <w:t xml:space="preserve"> </w:t>
      </w:r>
      <w:r w:rsidRPr="005F0540">
        <w:t>particularly</w:t>
      </w:r>
      <w:r w:rsidR="00C532BB">
        <w:t xml:space="preserve"> </w:t>
      </w:r>
      <w:r>
        <w:t>access</w:t>
      </w:r>
      <w:r w:rsidR="00C532BB">
        <w:t xml:space="preserve"> </w:t>
      </w:r>
      <w:r>
        <w:t>arrangements</w:t>
      </w:r>
      <w:r w:rsidR="00C532BB">
        <w:t xml:space="preserve"> </w:t>
      </w:r>
      <w:r>
        <w:t>and</w:t>
      </w:r>
      <w:r w:rsidR="00C532BB">
        <w:t xml:space="preserve"> </w:t>
      </w:r>
      <w:r>
        <w:t>community-benefits</w:t>
      </w:r>
      <w:r w:rsidR="00C532BB">
        <w:t xml:space="preserve"> </w:t>
      </w:r>
      <w:r>
        <w:t>models,</w:t>
      </w:r>
      <w:r w:rsidR="00C532BB">
        <w:t xml:space="preserve"> </w:t>
      </w:r>
      <w:r>
        <w:t>that</w:t>
      </w:r>
      <w:r w:rsidR="00C532BB">
        <w:t xml:space="preserve"> </w:t>
      </w:r>
      <w:r>
        <w:t>will</w:t>
      </w:r>
      <w:r w:rsidR="00C532BB">
        <w:t xml:space="preserve"> </w:t>
      </w:r>
      <w:r>
        <w:t>apply</w:t>
      </w:r>
      <w:r w:rsidR="00C532BB">
        <w:t xml:space="preserve"> </w:t>
      </w:r>
      <w:r>
        <w:t>to</w:t>
      </w:r>
      <w:r w:rsidR="00C532BB">
        <w:t xml:space="preserve"> </w:t>
      </w:r>
      <w:r>
        <w:t>both</w:t>
      </w:r>
      <w:r w:rsidR="00C532BB">
        <w:t xml:space="preserve"> </w:t>
      </w:r>
      <w:r>
        <w:t>the</w:t>
      </w:r>
      <w:r w:rsidR="00C532BB">
        <w:t xml:space="preserve"> </w:t>
      </w:r>
      <w:r>
        <w:t>current</w:t>
      </w:r>
      <w:r w:rsidR="00C532BB">
        <w:t xml:space="preserve"> </w:t>
      </w:r>
      <w:r>
        <w:t>and</w:t>
      </w:r>
      <w:r w:rsidR="00C532BB">
        <w:t xml:space="preserve"> </w:t>
      </w:r>
      <w:r>
        <w:t>future</w:t>
      </w:r>
      <w:r w:rsidR="00C532BB">
        <w:t xml:space="preserve"> </w:t>
      </w:r>
      <w:r>
        <w:t>transmission</w:t>
      </w:r>
      <w:r w:rsidR="00C532BB">
        <w:t xml:space="preserve"> </w:t>
      </w:r>
      <w:r>
        <w:t>projects.</w:t>
      </w:r>
    </w:p>
    <w:p w14:paraId="373EBC49" w14:textId="4AEB13A4" w:rsidR="004235FA" w:rsidRDefault="004235FA" w:rsidP="005F0540">
      <w:pPr>
        <w:pStyle w:val="Normalbeforebullets"/>
      </w:pPr>
      <w:r>
        <w:t>In</w:t>
      </w:r>
      <w:r w:rsidR="00C532BB">
        <w:t xml:space="preserve"> </w:t>
      </w:r>
      <w:r>
        <w:t>particular:</w:t>
      </w:r>
    </w:p>
    <w:p w14:paraId="7CCA09D8" w14:textId="6EEB1E16" w:rsidR="004235FA" w:rsidRDefault="004235FA" w:rsidP="005F0540">
      <w:pPr>
        <w:pStyle w:val="Bullet"/>
      </w:pP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Access</w:t>
      </w:r>
      <w:r w:rsidR="00C532BB">
        <w:t xml:space="preserve"> </w:t>
      </w:r>
      <w:r>
        <w:t>Regime</w:t>
      </w:r>
      <w:r w:rsidR="00C532BB">
        <w:t xml:space="preserve"> </w:t>
      </w:r>
      <w:r>
        <w:t>will</w:t>
      </w:r>
      <w:r w:rsidR="00C532BB">
        <w:t xml:space="preserve"> </w:t>
      </w:r>
      <w:r>
        <w:t>apply</w:t>
      </w:r>
      <w:r w:rsidR="00C532BB">
        <w:t xml:space="preserve"> </w:t>
      </w:r>
      <w:r>
        <w:t>to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generators</w:t>
      </w:r>
      <w:r w:rsidR="00C532BB">
        <w:t xml:space="preserve"> </w:t>
      </w:r>
      <w:r>
        <w:t>connecting</w:t>
      </w:r>
      <w:r w:rsidR="00C532BB">
        <w:t xml:space="preserve"> </w:t>
      </w:r>
      <w:r>
        <w:t>to</w:t>
      </w:r>
      <w:r w:rsidR="00C532BB">
        <w:t xml:space="preserve"> </w:t>
      </w:r>
      <w:r>
        <w:t>the</w:t>
      </w:r>
      <w:r w:rsidR="00C532BB">
        <w:t xml:space="preserve"> </w:t>
      </w:r>
      <w:r>
        <w:t>Declared</w:t>
      </w:r>
      <w:r w:rsidR="00C532BB">
        <w:t xml:space="preserve"> </w:t>
      </w:r>
      <w:r>
        <w:t>Shared</w:t>
      </w:r>
      <w:r w:rsidR="00C532BB">
        <w:t xml:space="preserve"> </w:t>
      </w:r>
      <w:r>
        <w:t>Network</w:t>
      </w:r>
      <w:r w:rsidR="00C532BB">
        <w:t xml:space="preserve"> </w:t>
      </w:r>
      <w:r>
        <w:t>in</w:t>
      </w:r>
      <w:r w:rsidR="00C532BB">
        <w:t xml:space="preserve"> </w:t>
      </w:r>
      <w:r>
        <w:t>Victoria.</w:t>
      </w:r>
      <w:r w:rsidR="00C532BB">
        <w:t xml:space="preserve"> </w:t>
      </w:r>
      <w:r>
        <w:t>In</w:t>
      </w:r>
      <w:r w:rsidR="00C532BB">
        <w:t xml:space="preserve"> </w:t>
      </w:r>
      <w:r>
        <w:t>June</w:t>
      </w:r>
      <w:r w:rsidR="00C532BB">
        <w:t xml:space="preserve"> </w:t>
      </w:r>
      <w:r>
        <w:t>2024,</w:t>
      </w:r>
      <w:r w:rsidR="00C532BB">
        <w:t xml:space="preserve"> </w:t>
      </w:r>
      <w:proofErr w:type="spellStart"/>
      <w:r>
        <w:t>VicGrid</w:t>
      </w:r>
      <w:proofErr w:type="spellEnd"/>
      <w:r w:rsidR="00C532BB">
        <w:t xml:space="preserve"> </w:t>
      </w:r>
      <w:r>
        <w:t>published</w:t>
      </w:r>
      <w:r w:rsidR="00C532BB">
        <w:t xml:space="preserve"> </w:t>
      </w:r>
      <w:r>
        <w:t>a</w:t>
      </w:r>
      <w:r w:rsidR="00C532BB">
        <w:t xml:space="preserve"> </w:t>
      </w:r>
      <w:r>
        <w:t>public</w:t>
      </w:r>
      <w:r w:rsidR="00C532BB">
        <w:t xml:space="preserve"> </w:t>
      </w:r>
      <w:r>
        <w:t>paper</w:t>
      </w:r>
      <w:r w:rsidR="00C532BB">
        <w:t xml:space="preserve"> </w:t>
      </w:r>
      <w:r>
        <w:t>outlining</w:t>
      </w:r>
      <w:r w:rsidR="00C532BB">
        <w:t xml:space="preserve"> </w:t>
      </w:r>
      <w:r>
        <w:t>what</w:t>
      </w:r>
      <w:r w:rsidR="00C532BB">
        <w:t xml:space="preserve"> </w:t>
      </w:r>
      <w:r>
        <w:t>the</w:t>
      </w:r>
      <w:r w:rsidR="00C532BB">
        <w:t xml:space="preserve"> </w:t>
      </w:r>
      <w:r>
        <w:t>new</w:t>
      </w:r>
      <w:r w:rsidR="00C532BB">
        <w:t xml:space="preserve"> </w:t>
      </w:r>
      <w:r>
        <w:t>Victorian</w:t>
      </w:r>
      <w:r w:rsidR="00C532BB">
        <w:t xml:space="preserve"> </w:t>
      </w:r>
      <w:r>
        <w:t>Access</w:t>
      </w:r>
      <w:r w:rsidR="00C532BB">
        <w:t xml:space="preserve"> </w:t>
      </w:r>
      <w:r>
        <w:t>Regime</w:t>
      </w:r>
      <w:r w:rsidR="00C532BB">
        <w:t xml:space="preserve"> </w:t>
      </w:r>
      <w:r>
        <w:t>is,</w:t>
      </w:r>
      <w:r w:rsidR="00C532BB">
        <w:t xml:space="preserve"> </w:t>
      </w:r>
      <w:r>
        <w:t>why</w:t>
      </w:r>
      <w:r w:rsidR="00C532BB">
        <w:t xml:space="preserve"> </w:t>
      </w:r>
      <w:r>
        <w:t>it</w:t>
      </w:r>
      <w:r w:rsidR="00C532BB">
        <w:t xml:space="preserve"> </w:t>
      </w:r>
      <w:r>
        <w:t>is</w:t>
      </w:r>
      <w:r w:rsidR="00C532BB">
        <w:t xml:space="preserve"> </w:t>
      </w:r>
      <w:r>
        <w:t>required</w:t>
      </w:r>
      <w:r w:rsidR="00C532BB">
        <w:t xml:space="preserve"> </w:t>
      </w:r>
      <w:r>
        <w:t>and</w:t>
      </w:r>
      <w:r w:rsidR="00C532BB">
        <w:t xml:space="preserve"> </w:t>
      </w:r>
      <w:r>
        <w:t>how</w:t>
      </w:r>
      <w:r w:rsidR="00C532BB">
        <w:t xml:space="preserve"> </w:t>
      </w:r>
      <w:r>
        <w:t>it</w:t>
      </w:r>
      <w:r w:rsidR="00C532BB">
        <w:t xml:space="preserve"> </w:t>
      </w:r>
      <w:r>
        <w:t>is</w:t>
      </w:r>
      <w:r w:rsidR="00C532BB">
        <w:t xml:space="preserve"> </w:t>
      </w:r>
      <w:r>
        <w:t>proposed</w:t>
      </w:r>
      <w:r w:rsidR="00C532BB">
        <w:t xml:space="preserve"> </w:t>
      </w:r>
      <w:r>
        <w:t>to</w:t>
      </w:r>
      <w:r w:rsidR="00C532BB">
        <w:t xml:space="preserve"> </w:t>
      </w:r>
      <w:r>
        <w:t>operate.</w:t>
      </w:r>
      <w:r w:rsidR="00C532BB">
        <w:t xml:space="preserve"> </w:t>
      </w:r>
      <w:proofErr w:type="spellStart"/>
      <w:r>
        <w:t>VicGrid</w:t>
      </w:r>
      <w:proofErr w:type="spellEnd"/>
      <w:r w:rsidR="00C532BB">
        <w:t xml:space="preserve"> </w:t>
      </w:r>
      <w:r>
        <w:t>will</w:t>
      </w:r>
      <w:r w:rsidR="00C532BB">
        <w:t xml:space="preserve"> </w:t>
      </w:r>
      <w:r>
        <w:t>ensure</w:t>
      </w:r>
      <w:r w:rsidR="00C532BB">
        <w:t xml:space="preserve"> </w:t>
      </w:r>
      <w:r>
        <w:t>the</w:t>
      </w:r>
      <w:r w:rsidR="00C532BB">
        <w:t xml:space="preserve"> </w:t>
      </w:r>
      <w:r>
        <w:t>access</w:t>
      </w:r>
      <w:r w:rsidR="00C532BB">
        <w:t xml:space="preserve"> </w:t>
      </w:r>
      <w:r>
        <w:t>arrangements</w:t>
      </w:r>
      <w:r w:rsidR="00C532BB">
        <w:t xml:space="preserve"> </w:t>
      </w:r>
      <w:r>
        <w:t>are</w:t>
      </w:r>
      <w:r w:rsidR="00C532BB">
        <w:t xml:space="preserve"> </w:t>
      </w:r>
      <w:r>
        <w:t>ready</w:t>
      </w:r>
      <w:r w:rsidR="00C532BB">
        <w:t xml:space="preserve"> </w:t>
      </w:r>
      <w:r>
        <w:t>in</w:t>
      </w:r>
      <w:r w:rsidR="00C532BB">
        <w:t xml:space="preserve"> </w:t>
      </w:r>
      <w:r>
        <w:t>time</w:t>
      </w:r>
      <w:r w:rsidR="00C532BB">
        <w:t xml:space="preserve"> </w:t>
      </w:r>
      <w:r>
        <w:t>to</w:t>
      </w:r>
      <w:r w:rsidR="00C532BB">
        <w:t xml:space="preserve"> </w:t>
      </w:r>
      <w:r>
        <w:t>support</w:t>
      </w:r>
      <w:r w:rsidR="00C532BB">
        <w:t xml:space="preserve"> </w:t>
      </w:r>
      <w:r>
        <w:t>the</w:t>
      </w:r>
      <w:r w:rsidR="00C532BB">
        <w:t xml:space="preserve"> </w:t>
      </w:r>
      <w:r>
        <w:t>connection</w:t>
      </w:r>
      <w:r w:rsidR="00C532BB">
        <w:t xml:space="preserve"> </w:t>
      </w:r>
      <w:r>
        <w:t>of</w:t>
      </w:r>
      <w:r w:rsidR="00C532BB">
        <w:t xml:space="preserve"> </w:t>
      </w:r>
      <w:r>
        <w:t>at</w:t>
      </w:r>
      <w:r w:rsidR="00C532BB">
        <w:t xml:space="preserve"> </w:t>
      </w:r>
      <w:r>
        <w:t>least</w:t>
      </w:r>
      <w:r w:rsidR="00C532BB">
        <w:t xml:space="preserve"> </w:t>
      </w:r>
      <w:r>
        <w:t>2</w:t>
      </w:r>
      <w:r w:rsidR="00C532BB">
        <w:t xml:space="preserve"> </w:t>
      </w:r>
      <w:r>
        <w:t>GW</w:t>
      </w:r>
      <w:r w:rsidR="00C532BB">
        <w:t xml:space="preserve"> </w:t>
      </w:r>
      <w:r>
        <w:t>of</w:t>
      </w:r>
      <w:r w:rsidR="00C532BB">
        <w:t xml:space="preserve"> </w:t>
      </w:r>
      <w:r>
        <w:t>offshore</w:t>
      </w:r>
      <w:r w:rsidR="00C532BB">
        <w:t xml:space="preserve"> </w:t>
      </w:r>
      <w:r>
        <w:t>generation</w:t>
      </w:r>
      <w:r w:rsidR="00C532BB">
        <w:t xml:space="preserve"> </w:t>
      </w:r>
      <w:r>
        <w:t>by</w:t>
      </w:r>
      <w:r w:rsidR="00C532BB">
        <w:t xml:space="preserve"> </w:t>
      </w:r>
      <w:r>
        <w:t>2032,</w:t>
      </w:r>
      <w:r w:rsidR="00C532BB">
        <w:t xml:space="preserve"> </w:t>
      </w:r>
      <w:r>
        <w:t>in</w:t>
      </w:r>
      <w:r w:rsidR="00C532BB">
        <w:t xml:space="preserve"> </w:t>
      </w:r>
      <w:r>
        <w:t>line</w:t>
      </w:r>
      <w:r w:rsidR="00C532BB">
        <w:t xml:space="preserve"> </w:t>
      </w:r>
      <w:r>
        <w:t>with</w:t>
      </w:r>
      <w:r w:rsidR="00C532BB">
        <w:t xml:space="preserve"> </w:t>
      </w:r>
      <w:r>
        <w:t>Victoria’s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targets.</w:t>
      </w:r>
    </w:p>
    <w:p w14:paraId="6DE88EB0" w14:textId="0116E787" w:rsidR="004235FA" w:rsidRDefault="004235FA" w:rsidP="003F588D">
      <w:pPr>
        <w:pStyle w:val="Bulletlast"/>
        <w:keepLines/>
        <w:rPr>
          <w:spacing w:val="-2"/>
        </w:rPr>
      </w:pPr>
      <w:proofErr w:type="spellStart"/>
      <w:r>
        <w:rPr>
          <w:spacing w:val="-3"/>
        </w:rPr>
        <w:lastRenderedPageBreak/>
        <w:t>VicGrid</w:t>
      </w:r>
      <w:proofErr w:type="spellEnd"/>
      <w:r w:rsidR="00C532BB">
        <w:rPr>
          <w:spacing w:val="-3"/>
        </w:rPr>
        <w:t xml:space="preserve"> </w:t>
      </w:r>
      <w:r>
        <w:rPr>
          <w:spacing w:val="-3"/>
        </w:rPr>
        <w:t>intends</w:t>
      </w:r>
      <w:r w:rsidR="00C532BB">
        <w:rPr>
          <w:spacing w:val="-3"/>
        </w:rPr>
        <w:t xml:space="preserve"> </w:t>
      </w:r>
      <w:r>
        <w:rPr>
          <w:spacing w:val="-3"/>
        </w:rPr>
        <w:t>to</w:t>
      </w:r>
      <w:r w:rsidR="00C532BB">
        <w:rPr>
          <w:spacing w:val="-3"/>
        </w:rPr>
        <w:t xml:space="preserve"> </w:t>
      </w:r>
      <w:r>
        <w:rPr>
          <w:spacing w:val="-3"/>
        </w:rPr>
        <w:t>provide</w:t>
      </w:r>
      <w:r w:rsidR="00C532BB">
        <w:rPr>
          <w:spacing w:val="-3"/>
        </w:rPr>
        <w:t xml:space="preserve"> </w:t>
      </w:r>
      <w:r>
        <w:rPr>
          <w:spacing w:val="-3"/>
        </w:rPr>
        <w:t>priority</w:t>
      </w:r>
      <w:r w:rsidR="00C532BB">
        <w:rPr>
          <w:spacing w:val="-3"/>
        </w:rPr>
        <w:t xml:space="preserve"> </w:t>
      </w:r>
      <w:r>
        <w:rPr>
          <w:spacing w:val="-3"/>
        </w:rPr>
        <w:t>access</w:t>
      </w:r>
      <w:r w:rsidR="00C532BB">
        <w:rPr>
          <w:spacing w:val="-3"/>
        </w:rPr>
        <w:t xml:space="preserve"> </w:t>
      </w:r>
      <w:r>
        <w:rPr>
          <w:spacing w:val="-3"/>
        </w:rPr>
        <w:t>to</w:t>
      </w:r>
      <w:r w:rsidR="00C532BB">
        <w:rPr>
          <w:spacing w:val="-3"/>
        </w:rPr>
        <w:t xml:space="preserve"> </w:t>
      </w:r>
      <w:r>
        <w:rPr>
          <w:spacing w:val="-3"/>
        </w:rPr>
        <w:t>offshore</w:t>
      </w:r>
      <w:r w:rsidR="00C532BB">
        <w:rPr>
          <w:spacing w:val="-3"/>
        </w:rPr>
        <w:t xml:space="preserve"> </w:t>
      </w:r>
      <w:r>
        <w:t>wind</w:t>
      </w:r>
      <w:r w:rsidR="00C532BB">
        <w:t xml:space="preserve"> </w:t>
      </w:r>
      <w:r>
        <w:t>generators</w:t>
      </w:r>
      <w:r w:rsidR="00C532BB">
        <w:t xml:space="preserve"> </w:t>
      </w:r>
      <w:r>
        <w:t>so</w:t>
      </w:r>
      <w:r w:rsidR="00C532BB">
        <w:t xml:space="preserve"> </w:t>
      </w:r>
      <w:r>
        <w:t>they</w:t>
      </w:r>
      <w:r w:rsidR="00C532BB">
        <w:t xml:space="preserve"> </w:t>
      </w:r>
      <w:r>
        <w:t>can</w:t>
      </w:r>
      <w:r w:rsidR="00C532BB">
        <w:t xml:space="preserve"> </w:t>
      </w:r>
      <w:r>
        <w:t>connect</w:t>
      </w:r>
      <w:r w:rsidR="00C532BB">
        <w:t xml:space="preserve"> </w:t>
      </w:r>
      <w:r>
        <w:t>to</w:t>
      </w:r>
      <w:r w:rsidR="00C532BB">
        <w:t xml:space="preserve"> </w:t>
      </w:r>
      <w:r>
        <w:t>the</w:t>
      </w:r>
      <w:r w:rsidR="00C532BB">
        <w:t xml:space="preserve"> </w:t>
      </w:r>
      <w:r>
        <w:t>transmission</w:t>
      </w:r>
      <w:r w:rsidR="00C532BB">
        <w:t xml:space="preserve"> </w:t>
      </w:r>
      <w:r>
        <w:t>infrastructure</w:t>
      </w:r>
      <w:r w:rsidR="00C532BB">
        <w:t xml:space="preserve"> </w:t>
      </w:r>
      <w:r>
        <w:t>and</w:t>
      </w:r>
      <w:r w:rsidR="00C532BB">
        <w:t xml:space="preserve"> </w:t>
      </w:r>
      <w:r>
        <w:t>operate</w:t>
      </w:r>
      <w:r w:rsidR="00C532BB">
        <w:t xml:space="preserve"> </w:t>
      </w:r>
      <w:r>
        <w:t>without</w:t>
      </w:r>
      <w:r w:rsidR="00C532BB">
        <w:t xml:space="preserve"> </w:t>
      </w:r>
      <w:r>
        <w:t>experiencing</w:t>
      </w:r>
      <w:r w:rsidR="00C532BB">
        <w:t xml:space="preserve"> </w:t>
      </w:r>
      <w:r>
        <w:t>excessive</w:t>
      </w:r>
      <w:r w:rsidR="00C532BB">
        <w:t xml:space="preserve"> </w:t>
      </w:r>
      <w:r>
        <w:t>curtailment</w:t>
      </w:r>
      <w:r w:rsidR="00C532BB">
        <w:t xml:space="preserve"> </w:t>
      </w:r>
      <w:r>
        <w:t>up</w:t>
      </w:r>
      <w:r w:rsidR="00C532BB">
        <w:t xml:space="preserve"> </w:t>
      </w:r>
      <w:r>
        <w:t>to</w:t>
      </w:r>
      <w:r w:rsidR="00C532BB">
        <w:t xml:space="preserve"> </w:t>
      </w:r>
      <w:r>
        <w:t>the</w:t>
      </w:r>
      <w:r w:rsidR="00C532BB">
        <w:t xml:space="preserve"> </w:t>
      </w:r>
      <w:r>
        <w:t>available</w:t>
      </w:r>
      <w:r w:rsidR="00C532BB">
        <w:t xml:space="preserve"> </w:t>
      </w:r>
      <w:r>
        <w:t>transmission</w:t>
      </w:r>
      <w:r w:rsidR="00C532BB">
        <w:t xml:space="preserve"> </w:t>
      </w:r>
      <w:r>
        <w:t>network</w:t>
      </w:r>
      <w:r w:rsidR="00C532BB">
        <w:t xml:space="preserve"> </w:t>
      </w:r>
      <w:r>
        <w:t>hosting</w:t>
      </w:r>
      <w:r w:rsidR="00C532BB">
        <w:t xml:space="preserve"> </w:t>
      </w:r>
      <w:r>
        <w:t>capacity</w:t>
      </w:r>
      <w:r w:rsidR="00C532BB">
        <w:t xml:space="preserve"> </w:t>
      </w:r>
      <w:r>
        <w:rPr>
          <w:spacing w:val="-1"/>
        </w:rPr>
        <w:t>that</w:t>
      </w:r>
      <w:r w:rsidR="00C532BB">
        <w:rPr>
          <w:spacing w:val="-1"/>
        </w:rPr>
        <w:t xml:space="preserve"> </w:t>
      </w:r>
      <w:r>
        <w:rPr>
          <w:spacing w:val="-1"/>
        </w:rPr>
        <w:t>is</w:t>
      </w:r>
      <w:r w:rsidR="00C532BB">
        <w:rPr>
          <w:spacing w:val="-1"/>
        </w:rPr>
        <w:t xml:space="preserve"> </w:t>
      </w:r>
      <w:r>
        <w:rPr>
          <w:spacing w:val="-1"/>
        </w:rPr>
        <w:t>provided</w:t>
      </w:r>
      <w:r w:rsidR="00C532BB">
        <w:rPr>
          <w:spacing w:val="-1"/>
        </w:rPr>
        <w:t xml:space="preserve"> </w:t>
      </w:r>
      <w:r>
        <w:rPr>
          <w:spacing w:val="-1"/>
        </w:rPr>
        <w:t>to</w:t>
      </w:r>
      <w:r w:rsidR="00C532BB">
        <w:rPr>
          <w:spacing w:val="-1"/>
        </w:rPr>
        <w:t xml:space="preserve"> </w:t>
      </w:r>
      <w:r>
        <w:rPr>
          <w:spacing w:val="-1"/>
        </w:rPr>
        <w:t>these</w:t>
      </w:r>
      <w:r w:rsidR="00C532BB">
        <w:rPr>
          <w:spacing w:val="-1"/>
        </w:rPr>
        <w:t xml:space="preserve"> </w:t>
      </w:r>
      <w:r>
        <w:rPr>
          <w:spacing w:val="-1"/>
        </w:rPr>
        <w:t>projects.</w:t>
      </w:r>
      <w:r w:rsidR="00C532BB">
        <w:rPr>
          <w:spacing w:val="-1"/>
        </w:rPr>
        <w:t xml:space="preserve"> </w:t>
      </w:r>
      <w:r>
        <w:rPr>
          <w:spacing w:val="-1"/>
        </w:rPr>
        <w:t>This</w:t>
      </w:r>
      <w:r w:rsidR="00C532BB">
        <w:rPr>
          <w:spacing w:val="-1"/>
        </w:rPr>
        <w:t xml:space="preserve"> </w:t>
      </w:r>
      <w:r>
        <w:rPr>
          <w:spacing w:val="-1"/>
        </w:rPr>
        <w:t>is</w:t>
      </w:r>
      <w:r w:rsidR="00C532BB">
        <w:rPr>
          <w:spacing w:val="-1"/>
        </w:rPr>
        <w:t xml:space="preserve"> </w:t>
      </w:r>
      <w:r>
        <w:rPr>
          <w:spacing w:val="-1"/>
        </w:rPr>
        <w:t>important</w:t>
      </w:r>
      <w:r w:rsidR="00C532BB">
        <w:rPr>
          <w:spacing w:val="-1"/>
        </w:rPr>
        <w:t xml:space="preserve"> </w:t>
      </w:r>
      <w:r>
        <w:rPr>
          <w:spacing w:val="-1"/>
        </w:rPr>
        <w:t>because</w:t>
      </w:r>
      <w:r w:rsidR="00C532BB">
        <w:rPr>
          <w:spacing w:val="-1"/>
        </w:rPr>
        <w:t xml:space="preserve"> </w:t>
      </w:r>
      <w:r>
        <w:rPr>
          <w:spacing w:val="-1"/>
        </w:rPr>
        <w:t>offshore</w:t>
      </w:r>
      <w:r w:rsidR="00C532BB">
        <w:rPr>
          <w:spacing w:val="-1"/>
        </w:rPr>
        <w:t xml:space="preserve"> </w:t>
      </w:r>
      <w:r>
        <w:rPr>
          <w:spacing w:val="-1"/>
        </w:rPr>
        <w:t>wind</w:t>
      </w:r>
      <w:r w:rsidR="00C532BB">
        <w:rPr>
          <w:spacing w:val="-1"/>
        </w:rPr>
        <w:t xml:space="preserve"> </w:t>
      </w:r>
      <w:r>
        <w:rPr>
          <w:spacing w:val="-1"/>
        </w:rPr>
        <w:t>farms</w:t>
      </w:r>
      <w:r w:rsidR="00C532BB">
        <w:rPr>
          <w:spacing w:val="-1"/>
        </w:rPr>
        <w:t xml:space="preserve"> </w:t>
      </w:r>
      <w:r>
        <w:rPr>
          <w:spacing w:val="-1"/>
        </w:rPr>
        <w:t>will</w:t>
      </w:r>
      <w:r w:rsidR="00C532BB">
        <w:rPr>
          <w:spacing w:val="-1"/>
        </w:rPr>
        <w:t xml:space="preserve"> </w:t>
      </w:r>
      <w:r>
        <w:rPr>
          <w:spacing w:val="-1"/>
        </w:rPr>
        <w:t>be</w:t>
      </w:r>
      <w:r w:rsidR="00C532BB">
        <w:rPr>
          <w:spacing w:val="-1"/>
        </w:rPr>
        <w:t xml:space="preserve"> </w:t>
      </w:r>
      <w:r>
        <w:rPr>
          <w:spacing w:val="-1"/>
        </w:rPr>
        <w:t>required</w:t>
      </w:r>
      <w:r w:rsidR="00C532BB">
        <w:rPr>
          <w:spacing w:val="-1"/>
        </w:rPr>
        <w:t xml:space="preserve"> </w:t>
      </w:r>
      <w:r>
        <w:rPr>
          <w:spacing w:val="-1"/>
        </w:rPr>
        <w:t>to</w:t>
      </w:r>
      <w:r w:rsidR="00C532BB">
        <w:rPr>
          <w:spacing w:val="-1"/>
        </w:rPr>
        <w:t xml:space="preserve"> </w:t>
      </w:r>
      <w:r>
        <w:rPr>
          <w:spacing w:val="-2"/>
        </w:rPr>
        <w:t>connect</w:t>
      </w:r>
      <w:r w:rsidR="00C532BB">
        <w:rPr>
          <w:spacing w:val="-2"/>
        </w:rPr>
        <w:t xml:space="preserve"> </w:t>
      </w:r>
      <w:r>
        <w:rPr>
          <w:spacing w:val="-2"/>
        </w:rPr>
        <w:t>to</w:t>
      </w:r>
      <w:r w:rsidR="00C532BB">
        <w:rPr>
          <w:spacing w:val="-2"/>
        </w:rPr>
        <w:t xml:space="preserve"> </w:t>
      </w:r>
      <w:r>
        <w:rPr>
          <w:spacing w:val="-2"/>
        </w:rPr>
        <w:t>the</w:t>
      </w:r>
      <w:r w:rsidR="00C532BB">
        <w:rPr>
          <w:spacing w:val="-2"/>
        </w:rPr>
        <w:t xml:space="preserve"> </w:t>
      </w:r>
      <w:r>
        <w:rPr>
          <w:spacing w:val="-2"/>
        </w:rPr>
        <w:t>provided</w:t>
      </w:r>
      <w:r w:rsidR="00C532BB">
        <w:rPr>
          <w:spacing w:val="-2"/>
        </w:rPr>
        <w:t xml:space="preserve"> </w:t>
      </w:r>
      <w:r>
        <w:rPr>
          <w:spacing w:val="-2"/>
        </w:rPr>
        <w:t>transmission</w:t>
      </w:r>
      <w:r w:rsidR="00C532BB">
        <w:rPr>
          <w:spacing w:val="-2"/>
        </w:rPr>
        <w:t xml:space="preserve"> </w:t>
      </w:r>
      <w:r>
        <w:rPr>
          <w:spacing w:val="-2"/>
        </w:rPr>
        <w:t>infrastructure.</w:t>
      </w:r>
    </w:p>
    <w:p w14:paraId="0DB6F372" w14:textId="1D6AA4D5" w:rsidR="004235FA" w:rsidRPr="005F0540" w:rsidRDefault="004235FA" w:rsidP="005F0540">
      <w:r>
        <w:t>Under</w:t>
      </w:r>
      <w:r w:rsidR="00C532BB">
        <w:t xml:space="preserve"> </w:t>
      </w:r>
      <w:r>
        <w:t>VTIF,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is</w:t>
      </w:r>
      <w:r w:rsidR="00C532BB">
        <w:t xml:space="preserve"> </w:t>
      </w:r>
      <w:r>
        <w:t>introducing</w:t>
      </w:r>
      <w:r w:rsidR="00C532BB">
        <w:t xml:space="preserve"> </w:t>
      </w:r>
      <w:r>
        <w:t>a</w:t>
      </w:r>
      <w:r w:rsidR="00C532BB">
        <w:t xml:space="preserve"> </w:t>
      </w:r>
      <w:r>
        <w:t>Renewable</w:t>
      </w:r>
      <w:r w:rsidR="00C532BB">
        <w:t xml:space="preserve"> </w:t>
      </w:r>
      <w:r>
        <w:t>Energy</w:t>
      </w:r>
      <w:r w:rsidR="00C532BB">
        <w:t xml:space="preserve"> </w:t>
      </w:r>
      <w:r>
        <w:t>Zone</w:t>
      </w:r>
      <w:r w:rsidR="00C532BB">
        <w:t xml:space="preserve"> </w:t>
      </w:r>
      <w:r>
        <w:t>(REZ)</w:t>
      </w:r>
      <w:r w:rsidR="00C532BB">
        <w:t xml:space="preserve"> </w:t>
      </w:r>
      <w:r>
        <w:t>Community</w:t>
      </w:r>
      <w:r w:rsidR="00C532BB">
        <w:t xml:space="preserve"> </w:t>
      </w:r>
      <w:r>
        <w:t>Benefits</w:t>
      </w:r>
      <w:r w:rsidR="00C532BB">
        <w:t xml:space="preserve"> </w:t>
      </w:r>
      <w:r>
        <w:t>Plan</w:t>
      </w:r>
      <w:r w:rsidR="00C532BB">
        <w:t xml:space="preserve"> </w:t>
      </w:r>
      <w:r>
        <w:t>delivering</w:t>
      </w:r>
      <w:r w:rsidR="00C532BB">
        <w:t xml:space="preserve"> </w:t>
      </w:r>
      <w:r>
        <w:t>initiatives</w:t>
      </w:r>
      <w:r w:rsidR="00C532BB">
        <w:t xml:space="preserve"> </w:t>
      </w:r>
      <w:r>
        <w:t>to</w:t>
      </w:r>
      <w:r w:rsidR="00C532BB">
        <w:t xml:space="preserve"> </w:t>
      </w:r>
      <w:r>
        <w:t>support</w:t>
      </w:r>
      <w:r w:rsidR="00C532BB">
        <w:t xml:space="preserve"> </w:t>
      </w:r>
      <w:r w:rsidRPr="005F0540">
        <w:t>landholders,</w:t>
      </w:r>
      <w:r w:rsidR="00C532BB" w:rsidRPr="005F0540">
        <w:t xml:space="preserve"> </w:t>
      </w:r>
      <w:r w:rsidRPr="005F0540">
        <w:t>Traditional</w:t>
      </w:r>
      <w:r w:rsidR="00C532BB" w:rsidRPr="005F0540">
        <w:t xml:space="preserve"> </w:t>
      </w:r>
      <w:r w:rsidRPr="005F0540">
        <w:t>Owners,</w:t>
      </w:r>
      <w:r w:rsidR="00C532BB" w:rsidRPr="005F0540">
        <w:t xml:space="preserve"> </w:t>
      </w:r>
      <w:r w:rsidRPr="005F0540">
        <w:t>neighbours</w:t>
      </w:r>
      <w:r w:rsidR="00C532BB" w:rsidRPr="005F0540">
        <w:t xml:space="preserve"> </w:t>
      </w:r>
      <w:r w:rsidRPr="005F0540">
        <w:t>and</w:t>
      </w:r>
      <w:r w:rsidR="00C532BB" w:rsidRPr="005F0540">
        <w:t xml:space="preserve"> </w:t>
      </w:r>
      <w:r w:rsidRPr="005F0540">
        <w:t>communities</w:t>
      </w:r>
      <w:r w:rsidR="00C532BB" w:rsidRPr="005F0540">
        <w:t xml:space="preserve"> </w:t>
      </w:r>
      <w:r w:rsidRPr="005F0540">
        <w:t>near</w:t>
      </w:r>
      <w:r w:rsidR="00C532BB" w:rsidRPr="005F0540">
        <w:t xml:space="preserve"> </w:t>
      </w:r>
      <w:r w:rsidRPr="005F0540">
        <w:t>major</w:t>
      </w:r>
      <w:r w:rsidR="00C532BB" w:rsidRPr="005F0540">
        <w:t xml:space="preserve"> </w:t>
      </w:r>
      <w:r w:rsidRPr="005F0540">
        <w:t>transmission</w:t>
      </w:r>
      <w:r w:rsidR="00C532BB" w:rsidRPr="005F0540">
        <w:t xml:space="preserve"> </w:t>
      </w:r>
      <w:r w:rsidRPr="005F0540">
        <w:t>and</w:t>
      </w:r>
      <w:r w:rsidR="00C532BB" w:rsidRPr="005F0540">
        <w:t xml:space="preserve"> </w:t>
      </w:r>
      <w:r w:rsidRPr="005F0540">
        <w:t>REZ</w:t>
      </w:r>
      <w:r w:rsidR="00C532BB" w:rsidRPr="005F0540">
        <w:t xml:space="preserve"> </w:t>
      </w:r>
      <w:r w:rsidRPr="005F0540">
        <w:t>infrastructure.</w:t>
      </w:r>
    </w:p>
    <w:p w14:paraId="3EA6197B" w14:textId="67076AA6" w:rsidR="004235FA" w:rsidRPr="005F0540" w:rsidRDefault="004235FA" w:rsidP="005F0540">
      <w:r w:rsidRPr="005F0540">
        <w:t>The</w:t>
      </w:r>
      <w:r w:rsidR="00C532BB" w:rsidRPr="005F0540">
        <w:t xml:space="preserve"> </w:t>
      </w:r>
      <w:r w:rsidRPr="005F0540">
        <w:t>plan</w:t>
      </w:r>
      <w:r w:rsidR="00C532BB" w:rsidRPr="005F0540">
        <w:t xml:space="preserve"> </w:t>
      </w:r>
      <w:r w:rsidRPr="005F0540">
        <w:t>introduces</w:t>
      </w:r>
      <w:r w:rsidR="00C532BB" w:rsidRPr="005F0540">
        <w:t xml:space="preserve"> </w:t>
      </w:r>
      <w:r w:rsidRPr="005F0540">
        <w:t>new</w:t>
      </w:r>
      <w:r w:rsidR="00C532BB" w:rsidRPr="005F0540">
        <w:t xml:space="preserve"> </w:t>
      </w:r>
      <w:r w:rsidRPr="005F0540">
        <w:t>REZ</w:t>
      </w:r>
      <w:r w:rsidR="00C532BB" w:rsidRPr="005F0540">
        <w:t xml:space="preserve"> </w:t>
      </w:r>
      <w:r w:rsidRPr="005F0540">
        <w:t>Community</w:t>
      </w:r>
      <w:r w:rsidR="00C532BB" w:rsidRPr="005F0540">
        <w:t xml:space="preserve"> </w:t>
      </w:r>
      <w:r w:rsidRPr="005F0540">
        <w:t>Energy</w:t>
      </w:r>
      <w:r w:rsidR="00C532BB" w:rsidRPr="005F0540">
        <w:t xml:space="preserve"> </w:t>
      </w:r>
      <w:r w:rsidRPr="005F0540">
        <w:t>Funds</w:t>
      </w:r>
      <w:r w:rsidR="00C532BB" w:rsidRPr="005F0540">
        <w:t xml:space="preserve"> </w:t>
      </w:r>
      <w:r w:rsidRPr="005F0540">
        <w:t>that</w:t>
      </w:r>
      <w:r w:rsidR="00C532BB" w:rsidRPr="005F0540">
        <w:t xml:space="preserve"> </w:t>
      </w:r>
      <w:r w:rsidRPr="005F0540">
        <w:t>will</w:t>
      </w:r>
      <w:r w:rsidR="00C532BB" w:rsidRPr="005F0540">
        <w:t xml:space="preserve"> </w:t>
      </w:r>
      <w:r w:rsidRPr="005F0540">
        <w:t>coordinate</w:t>
      </w:r>
      <w:r w:rsidR="00C532BB" w:rsidRPr="005F0540">
        <w:t xml:space="preserve"> </w:t>
      </w:r>
      <w:r w:rsidRPr="005F0540">
        <w:t>financial</w:t>
      </w:r>
      <w:r w:rsidR="00C532BB" w:rsidRPr="005F0540">
        <w:t xml:space="preserve"> </w:t>
      </w:r>
      <w:r w:rsidRPr="005F0540">
        <w:t>contributions</w:t>
      </w:r>
      <w:r w:rsidR="00C532BB" w:rsidRPr="005F0540">
        <w:t xml:space="preserve"> </w:t>
      </w:r>
      <w:r w:rsidRPr="005F0540">
        <w:t>from</w:t>
      </w:r>
      <w:r w:rsidR="00C532BB" w:rsidRPr="005F0540">
        <w:t xml:space="preserve"> </w:t>
      </w:r>
      <w:r w:rsidRPr="005F0540">
        <w:t>transmission,</w:t>
      </w:r>
      <w:r w:rsidR="00C532BB" w:rsidRPr="005F0540">
        <w:t xml:space="preserve"> </w:t>
      </w:r>
      <w:r w:rsidRPr="005F0540">
        <w:t>generation,</w:t>
      </w:r>
      <w:r w:rsidR="00C532BB" w:rsidRPr="005F0540">
        <w:t xml:space="preserve"> </w:t>
      </w:r>
      <w:r w:rsidRPr="005F0540">
        <w:t>and</w:t>
      </w:r>
      <w:r w:rsidR="00C532BB" w:rsidRPr="005F0540">
        <w:t xml:space="preserve"> </w:t>
      </w:r>
      <w:r w:rsidRPr="005F0540">
        <w:t>storage</w:t>
      </w:r>
      <w:r w:rsidR="00C532BB" w:rsidRPr="005F0540">
        <w:t xml:space="preserve"> </w:t>
      </w:r>
      <w:r w:rsidRPr="005F0540">
        <w:t>developers</w:t>
      </w:r>
      <w:r w:rsidR="00C532BB" w:rsidRPr="005F0540">
        <w:t xml:space="preserve"> </w:t>
      </w:r>
      <w:r w:rsidRPr="005F0540">
        <w:t>to</w:t>
      </w:r>
      <w:r w:rsidR="00C532BB" w:rsidRPr="005F0540">
        <w:t xml:space="preserve"> </w:t>
      </w:r>
      <w:r w:rsidRPr="005F0540">
        <w:t>support</w:t>
      </w:r>
      <w:r w:rsidR="00C532BB" w:rsidRPr="005F0540">
        <w:t xml:space="preserve"> </w:t>
      </w:r>
      <w:r w:rsidRPr="005F0540">
        <w:t>projects</w:t>
      </w:r>
      <w:r w:rsidR="00C532BB" w:rsidRPr="005F0540">
        <w:t xml:space="preserve"> </w:t>
      </w:r>
      <w:r w:rsidRPr="005F0540">
        <w:t>that</w:t>
      </w:r>
      <w:r w:rsidR="00C532BB" w:rsidRPr="005F0540">
        <w:t xml:space="preserve"> </w:t>
      </w:r>
      <w:r w:rsidRPr="005F0540">
        <w:t>improve</w:t>
      </w:r>
      <w:r w:rsidR="00C532BB" w:rsidRPr="005F0540">
        <w:t xml:space="preserve"> </w:t>
      </w:r>
      <w:r w:rsidRPr="005F0540">
        <w:t>local</w:t>
      </w:r>
      <w:r w:rsidR="00C532BB" w:rsidRPr="005F0540">
        <w:t xml:space="preserve"> </w:t>
      </w:r>
      <w:r w:rsidRPr="005F0540">
        <w:t>energy</w:t>
      </w:r>
      <w:r w:rsidR="00C532BB" w:rsidRPr="005F0540">
        <w:t xml:space="preserve"> </w:t>
      </w:r>
      <w:r w:rsidRPr="005F0540">
        <w:t>outcomes</w:t>
      </w:r>
      <w:r w:rsidR="00C532BB" w:rsidRPr="005F0540">
        <w:t xml:space="preserve"> </w:t>
      </w:r>
      <w:r w:rsidRPr="005F0540">
        <w:t>and</w:t>
      </w:r>
      <w:r w:rsidR="00C532BB" w:rsidRPr="005F0540">
        <w:t xml:space="preserve"> </w:t>
      </w:r>
      <w:r w:rsidRPr="005F0540">
        <w:t>create</w:t>
      </w:r>
      <w:r w:rsidR="00C532BB" w:rsidRPr="005F0540">
        <w:t xml:space="preserve"> </w:t>
      </w:r>
      <w:r w:rsidRPr="005F0540">
        <w:t>lasting</w:t>
      </w:r>
      <w:r w:rsidR="00C532BB" w:rsidRPr="005F0540">
        <w:t xml:space="preserve"> </w:t>
      </w:r>
      <w:r w:rsidRPr="005F0540">
        <w:t>benefits</w:t>
      </w:r>
      <w:r w:rsidR="00C532BB" w:rsidRPr="005F0540">
        <w:t xml:space="preserve"> </w:t>
      </w:r>
      <w:r w:rsidRPr="005F0540">
        <w:t>for</w:t>
      </w:r>
      <w:r w:rsidR="00C532BB" w:rsidRPr="005F0540">
        <w:t xml:space="preserve"> </w:t>
      </w:r>
      <w:r w:rsidRPr="005F0540">
        <w:t>communities</w:t>
      </w:r>
      <w:r w:rsidR="00C532BB" w:rsidRPr="005F0540">
        <w:t xml:space="preserve"> </w:t>
      </w:r>
      <w:r w:rsidRPr="005F0540">
        <w:t>in</w:t>
      </w:r>
      <w:r w:rsidR="00C532BB" w:rsidRPr="005F0540">
        <w:t xml:space="preserve"> </w:t>
      </w:r>
      <w:r w:rsidRPr="005F0540">
        <w:t>regions</w:t>
      </w:r>
      <w:r w:rsidR="00C532BB" w:rsidRPr="005F0540">
        <w:t xml:space="preserve"> </w:t>
      </w:r>
      <w:r w:rsidRPr="005F0540">
        <w:t>hosting</w:t>
      </w:r>
      <w:r w:rsidR="00C532BB" w:rsidRPr="005F0540">
        <w:t xml:space="preserve"> </w:t>
      </w:r>
      <w:r w:rsidRPr="005F0540">
        <w:t>energy</w:t>
      </w:r>
      <w:r w:rsidR="00C532BB" w:rsidRPr="005F0540">
        <w:t xml:space="preserve"> </w:t>
      </w:r>
      <w:r w:rsidRPr="005F0540">
        <w:t>infrastructure.</w:t>
      </w:r>
    </w:p>
    <w:p w14:paraId="052C5EF3" w14:textId="45730F04" w:rsidR="004235FA" w:rsidRDefault="004235FA" w:rsidP="005F0540">
      <w:r w:rsidRPr="005F0540">
        <w:t>The</w:t>
      </w:r>
      <w:r w:rsidR="00C532BB" w:rsidRPr="005F0540">
        <w:t xml:space="preserve"> </w:t>
      </w:r>
      <w:r w:rsidRPr="005F0540">
        <w:t>plan</w:t>
      </w:r>
      <w:r w:rsidR="00C532BB" w:rsidRPr="005F0540">
        <w:t xml:space="preserve"> </w:t>
      </w:r>
      <w:r w:rsidRPr="005F0540">
        <w:t>also</w:t>
      </w:r>
      <w:r w:rsidR="00C532BB" w:rsidRPr="005F0540">
        <w:t xml:space="preserve"> </w:t>
      </w:r>
      <w:r w:rsidRPr="005F0540">
        <w:t>includes</w:t>
      </w:r>
      <w:r w:rsidR="00C532BB" w:rsidRPr="005F0540">
        <w:t xml:space="preserve"> </w:t>
      </w:r>
      <w:r w:rsidRPr="005F0540">
        <w:t>payments</w:t>
      </w:r>
      <w:r w:rsidR="00C532BB" w:rsidRPr="005F0540">
        <w:t xml:space="preserve"> </w:t>
      </w:r>
      <w:r w:rsidRPr="005F0540">
        <w:t>for</w:t>
      </w:r>
      <w:r w:rsidR="00C532BB" w:rsidRPr="005F0540">
        <w:t xml:space="preserve"> </w:t>
      </w:r>
      <w:r w:rsidRPr="005F0540">
        <w:t>host</w:t>
      </w:r>
      <w:r w:rsidR="00C532BB" w:rsidRPr="005F0540">
        <w:t xml:space="preserve"> </w:t>
      </w:r>
      <w:r w:rsidRPr="005F0540">
        <w:t>landholders,</w:t>
      </w:r>
      <w:r w:rsidR="00C532BB" w:rsidRPr="005F0540">
        <w:t xml:space="preserve"> </w:t>
      </w:r>
      <w:r w:rsidRPr="005F0540">
        <w:t>guidance</w:t>
      </w:r>
      <w:r w:rsidR="00C532BB" w:rsidRPr="005F0540">
        <w:t xml:space="preserve"> </w:t>
      </w:r>
      <w:r w:rsidRPr="005F0540">
        <w:t>for</w:t>
      </w:r>
      <w:r w:rsidR="00C532BB" w:rsidRPr="005F0540">
        <w:t xml:space="preserve"> </w:t>
      </w:r>
      <w:r w:rsidRPr="005F0540">
        <w:t>payments</w:t>
      </w:r>
      <w:r w:rsidR="00C532BB" w:rsidRPr="005F0540">
        <w:t xml:space="preserve"> </w:t>
      </w:r>
      <w:r w:rsidRPr="005F0540">
        <w:t>for</w:t>
      </w:r>
      <w:r w:rsidR="00C532BB" w:rsidRPr="005F0540">
        <w:t xml:space="preserve"> </w:t>
      </w:r>
      <w:r w:rsidRPr="005F0540">
        <w:t>impacted</w:t>
      </w:r>
      <w:r w:rsidR="00C532BB" w:rsidRPr="005F0540">
        <w:t xml:space="preserve"> </w:t>
      </w:r>
      <w:r w:rsidRPr="005F0540">
        <w:t>neighbours,</w:t>
      </w:r>
      <w:r w:rsidR="00C532BB" w:rsidRPr="005F0540">
        <w:t xml:space="preserve"> </w:t>
      </w:r>
      <w:r w:rsidRPr="005F0540">
        <w:t>and</w:t>
      </w:r>
      <w:r w:rsidR="00C532BB" w:rsidRPr="005F0540">
        <w:t xml:space="preserve"> </w:t>
      </w:r>
      <w:r w:rsidRPr="005F0540">
        <w:t>a</w:t>
      </w:r>
      <w:r w:rsidR="00C532BB" w:rsidRPr="005F0540">
        <w:t xml:space="preserve"> </w:t>
      </w:r>
      <w:r w:rsidRPr="005F0540">
        <w:t>commitment</w:t>
      </w:r>
      <w:r w:rsidR="00C532BB" w:rsidRPr="005F0540">
        <w:t xml:space="preserve"> </w:t>
      </w:r>
      <w:r w:rsidRPr="005F0540">
        <w:t>to</w:t>
      </w:r>
      <w:r w:rsidR="00C532BB" w:rsidRPr="005F0540">
        <w:t xml:space="preserve"> </w:t>
      </w:r>
      <w:r w:rsidRPr="005F0540">
        <w:t>co-design</w:t>
      </w:r>
      <w:r w:rsidR="00C532BB" w:rsidRPr="005F0540">
        <w:t xml:space="preserve"> </w:t>
      </w:r>
      <w:r w:rsidRPr="005F0540">
        <w:t>a</w:t>
      </w:r>
      <w:r w:rsidR="00C532BB" w:rsidRPr="005F0540">
        <w:t xml:space="preserve"> </w:t>
      </w:r>
      <w:r w:rsidRPr="005F0540">
        <w:t>new</w:t>
      </w:r>
      <w:r w:rsidR="00C532BB" w:rsidRPr="005F0540">
        <w:t xml:space="preserve"> </w:t>
      </w:r>
      <w:r w:rsidRPr="005F0540">
        <w:t>approach</w:t>
      </w:r>
      <w:r w:rsidR="00C532BB">
        <w:t xml:space="preserve"> </w:t>
      </w:r>
      <w:r>
        <w:t>to</w:t>
      </w:r>
      <w:r w:rsidR="00C532BB">
        <w:t xml:space="preserve"> </w:t>
      </w:r>
      <w:r>
        <w:t>benefits</w:t>
      </w:r>
      <w:r w:rsidR="00C532BB">
        <w:t xml:space="preserve"> </w:t>
      </w:r>
      <w:r>
        <w:t>for</w:t>
      </w:r>
      <w:r w:rsidR="00C532BB">
        <w:t xml:space="preserve"> </w:t>
      </w:r>
      <w:r>
        <w:t>Traditional</w:t>
      </w:r>
      <w:r w:rsidR="00C532BB">
        <w:t xml:space="preserve"> </w:t>
      </w:r>
      <w:r>
        <w:t>Owners.</w:t>
      </w:r>
    </w:p>
    <w:p w14:paraId="3AE9C502" w14:textId="0E8B813A" w:rsidR="004235FA" w:rsidRPr="005F0540" w:rsidRDefault="004235FA" w:rsidP="005F0540">
      <w:r>
        <w:t>These</w:t>
      </w:r>
      <w:r w:rsidR="00C532BB">
        <w:t xml:space="preserve"> </w:t>
      </w:r>
      <w:r w:rsidRPr="005F0540">
        <w:t>initiatives</w:t>
      </w:r>
      <w:r w:rsidR="00C532BB" w:rsidRPr="005F0540">
        <w:t xml:space="preserve"> </w:t>
      </w:r>
      <w:r w:rsidRPr="005F0540">
        <w:t>will</w:t>
      </w:r>
      <w:r w:rsidR="00C532BB" w:rsidRPr="005F0540">
        <w:t xml:space="preserve"> </w:t>
      </w:r>
      <w:r w:rsidRPr="005F0540">
        <w:t>apply</w:t>
      </w:r>
      <w:r w:rsidR="00C532BB" w:rsidRPr="005F0540">
        <w:t xml:space="preserve"> </w:t>
      </w:r>
      <w:r w:rsidRPr="005F0540">
        <w:t>to</w:t>
      </w:r>
      <w:r w:rsidR="00C532BB" w:rsidRPr="005F0540">
        <w:t xml:space="preserve"> </w:t>
      </w:r>
      <w:r w:rsidRPr="005F0540">
        <w:t>the</w:t>
      </w:r>
      <w:r w:rsidR="00C532BB" w:rsidRPr="005F0540">
        <w:t xml:space="preserve"> </w:t>
      </w:r>
      <w:r w:rsidRPr="005F0540">
        <w:t>transmission</w:t>
      </w:r>
      <w:r w:rsidR="00C532BB" w:rsidRPr="005F0540">
        <w:t xml:space="preserve"> </w:t>
      </w:r>
      <w:r w:rsidRPr="005F0540">
        <w:t>projects</w:t>
      </w:r>
      <w:r w:rsidR="00C532BB" w:rsidRPr="005F0540">
        <w:t xml:space="preserve"> </w:t>
      </w:r>
      <w:r w:rsidRPr="005F0540">
        <w:t>to</w:t>
      </w:r>
      <w:r w:rsidR="00C532BB" w:rsidRPr="005F0540">
        <w:t xml:space="preserve"> </w:t>
      </w:r>
      <w:r w:rsidRPr="005F0540">
        <w:t>coordinate</w:t>
      </w:r>
      <w:r w:rsidR="00C532BB" w:rsidRPr="005F0540">
        <w:t xml:space="preserve"> </w:t>
      </w:r>
      <w:r w:rsidRPr="005F0540">
        <w:t>offshore</w:t>
      </w:r>
      <w:r w:rsidR="00C532BB" w:rsidRPr="005F0540">
        <w:t xml:space="preserve"> </w:t>
      </w:r>
      <w:r w:rsidRPr="005F0540">
        <w:t>wind</w:t>
      </w:r>
      <w:r w:rsidR="00C532BB" w:rsidRPr="005F0540">
        <w:t xml:space="preserve"> </w:t>
      </w:r>
      <w:r w:rsidRPr="005F0540">
        <w:t>connections.</w:t>
      </w:r>
    </w:p>
    <w:p w14:paraId="3537B312" w14:textId="716B276D" w:rsidR="004235FA" w:rsidRPr="005F0540" w:rsidRDefault="004235FA" w:rsidP="005F0540">
      <w:r w:rsidRPr="005F0540">
        <w:t>The</w:t>
      </w:r>
      <w:r w:rsidR="00C532BB" w:rsidRPr="005F0540">
        <w:t xml:space="preserve"> </w:t>
      </w:r>
      <w:r w:rsidRPr="005F0540">
        <w:t>payments</w:t>
      </w:r>
      <w:r w:rsidR="00C532BB" w:rsidRPr="005F0540">
        <w:t xml:space="preserve"> </w:t>
      </w:r>
      <w:r w:rsidRPr="005F0540">
        <w:t>to</w:t>
      </w:r>
      <w:r w:rsidR="00C532BB" w:rsidRPr="005F0540">
        <w:t xml:space="preserve"> </w:t>
      </w:r>
      <w:r w:rsidRPr="005F0540">
        <w:t>landholders</w:t>
      </w:r>
      <w:r w:rsidR="00C532BB" w:rsidRPr="005F0540">
        <w:t xml:space="preserve"> </w:t>
      </w:r>
      <w:r w:rsidRPr="005F0540">
        <w:t>who</w:t>
      </w:r>
      <w:r w:rsidR="00C532BB" w:rsidRPr="005F0540">
        <w:t xml:space="preserve"> </w:t>
      </w:r>
      <w:r w:rsidRPr="005F0540">
        <w:t>host</w:t>
      </w:r>
      <w:r w:rsidR="00C532BB" w:rsidRPr="005F0540">
        <w:t xml:space="preserve"> </w:t>
      </w:r>
      <w:r w:rsidRPr="005F0540">
        <w:t>new</w:t>
      </w:r>
      <w:r w:rsidR="00C532BB" w:rsidRPr="005F0540">
        <w:t xml:space="preserve"> </w:t>
      </w:r>
      <w:r w:rsidRPr="005F0540">
        <w:t>transmission</w:t>
      </w:r>
      <w:r w:rsidR="00C532BB" w:rsidRPr="005F0540">
        <w:t xml:space="preserve"> </w:t>
      </w:r>
      <w:r w:rsidRPr="005F0540">
        <w:t>easements</w:t>
      </w:r>
      <w:r w:rsidR="00C532BB" w:rsidRPr="005F0540">
        <w:t xml:space="preserve"> </w:t>
      </w:r>
      <w:r w:rsidRPr="005F0540">
        <w:t>will</w:t>
      </w:r>
      <w:r w:rsidR="00C532BB" w:rsidRPr="005F0540">
        <w:t xml:space="preserve"> </w:t>
      </w:r>
      <w:r w:rsidRPr="005F0540">
        <w:t>be</w:t>
      </w:r>
      <w:r w:rsidR="00C532BB" w:rsidRPr="005F0540">
        <w:t xml:space="preserve"> </w:t>
      </w:r>
      <w:r w:rsidRPr="005F0540">
        <w:t>in</w:t>
      </w:r>
      <w:r w:rsidR="00C532BB" w:rsidRPr="005F0540">
        <w:t xml:space="preserve"> </w:t>
      </w:r>
      <w:r w:rsidRPr="005F0540">
        <w:t>addition</w:t>
      </w:r>
      <w:r w:rsidR="00C532BB" w:rsidRPr="005F0540">
        <w:t xml:space="preserve"> </w:t>
      </w:r>
      <w:r w:rsidRPr="005F0540">
        <w:t>to,</w:t>
      </w:r>
      <w:r w:rsidR="00C532BB" w:rsidRPr="005F0540">
        <w:t xml:space="preserve"> </w:t>
      </w:r>
      <w:r w:rsidRPr="005F0540">
        <w:t>and</w:t>
      </w:r>
      <w:r w:rsidR="00C532BB" w:rsidRPr="005F0540">
        <w:t xml:space="preserve"> </w:t>
      </w:r>
      <w:r w:rsidRPr="005F0540">
        <w:t>not</w:t>
      </w:r>
      <w:r w:rsidR="00C532BB" w:rsidRPr="005F0540">
        <w:t xml:space="preserve"> </w:t>
      </w:r>
      <w:r w:rsidRPr="005F0540">
        <w:t>a</w:t>
      </w:r>
      <w:r w:rsidR="00C532BB" w:rsidRPr="005F0540">
        <w:t xml:space="preserve"> </w:t>
      </w:r>
      <w:r w:rsidRPr="005F0540">
        <w:t>replacement</w:t>
      </w:r>
      <w:r w:rsidR="00C532BB" w:rsidRPr="005F0540">
        <w:t xml:space="preserve"> </w:t>
      </w:r>
      <w:r w:rsidRPr="005F0540">
        <w:t>for,</w:t>
      </w:r>
      <w:r w:rsidR="00C532BB" w:rsidRPr="005F0540">
        <w:t xml:space="preserve"> </w:t>
      </w:r>
      <w:r w:rsidRPr="005F0540">
        <w:t>existing</w:t>
      </w:r>
      <w:r w:rsidR="00C532BB" w:rsidRPr="005F0540">
        <w:t xml:space="preserve"> </w:t>
      </w:r>
      <w:r w:rsidRPr="005F0540">
        <w:t>compensation</w:t>
      </w:r>
      <w:r w:rsidR="00C532BB" w:rsidRPr="005F0540">
        <w:t xml:space="preserve"> </w:t>
      </w:r>
      <w:r w:rsidRPr="005F0540">
        <w:t>arrangements</w:t>
      </w:r>
      <w:r w:rsidR="00C532BB" w:rsidRPr="005F0540">
        <w:t xml:space="preserve"> </w:t>
      </w:r>
      <w:r w:rsidRPr="005F0540">
        <w:t>for</w:t>
      </w:r>
      <w:r w:rsidR="00C532BB" w:rsidRPr="005F0540">
        <w:t xml:space="preserve"> </w:t>
      </w:r>
      <w:r w:rsidRPr="005F0540">
        <w:t>landholders</w:t>
      </w:r>
      <w:r w:rsidR="00C532BB" w:rsidRPr="005F0540">
        <w:t xml:space="preserve"> </w:t>
      </w:r>
      <w:r w:rsidRPr="005F0540">
        <w:t>under</w:t>
      </w:r>
      <w:r w:rsidR="00C532BB" w:rsidRPr="005F0540">
        <w:t xml:space="preserve"> </w:t>
      </w:r>
      <w:r w:rsidRPr="005F0540">
        <w:t>existing</w:t>
      </w:r>
      <w:r w:rsidR="00C532BB" w:rsidRPr="005F0540">
        <w:t xml:space="preserve"> </w:t>
      </w:r>
      <w:r w:rsidRPr="005F0540">
        <w:t>legislation.</w:t>
      </w:r>
      <w:r w:rsidR="00C532BB" w:rsidRPr="005F0540">
        <w:t xml:space="preserve"> </w:t>
      </w:r>
      <w:r w:rsidRPr="005F0540">
        <w:t>Landholders</w:t>
      </w:r>
      <w:r w:rsidR="00C532BB" w:rsidRPr="005F0540">
        <w:t xml:space="preserve"> </w:t>
      </w:r>
      <w:r w:rsidRPr="005F0540">
        <w:t>are</w:t>
      </w:r>
      <w:r w:rsidR="00C532BB" w:rsidRPr="005F0540">
        <w:t xml:space="preserve"> </w:t>
      </w:r>
      <w:r w:rsidRPr="005F0540">
        <w:t>entitled</w:t>
      </w:r>
      <w:r w:rsidR="00C532BB" w:rsidRPr="005F0540">
        <w:t xml:space="preserve"> </w:t>
      </w:r>
      <w:r w:rsidRPr="005F0540">
        <w:t>to</w:t>
      </w:r>
      <w:r w:rsidR="00C532BB" w:rsidRPr="005F0540">
        <w:t xml:space="preserve"> </w:t>
      </w:r>
      <w:r w:rsidRPr="005F0540">
        <w:t>be</w:t>
      </w:r>
      <w:r w:rsidR="00C532BB" w:rsidRPr="005F0540">
        <w:t xml:space="preserve"> </w:t>
      </w:r>
      <w:r w:rsidRPr="005F0540">
        <w:t>fully</w:t>
      </w:r>
      <w:r w:rsidR="00C532BB" w:rsidRPr="005F0540">
        <w:t xml:space="preserve"> </w:t>
      </w:r>
      <w:r w:rsidRPr="005F0540">
        <w:t>compensated</w:t>
      </w:r>
      <w:r w:rsidR="00C532BB" w:rsidRPr="005F0540">
        <w:t xml:space="preserve"> </w:t>
      </w:r>
      <w:r w:rsidRPr="005F0540">
        <w:t>for</w:t>
      </w:r>
      <w:r w:rsidR="00C532BB" w:rsidRPr="005F0540">
        <w:t xml:space="preserve"> </w:t>
      </w:r>
      <w:r w:rsidRPr="005F0540">
        <w:t>easements</w:t>
      </w:r>
      <w:r w:rsidR="00C532BB" w:rsidRPr="005F0540">
        <w:t xml:space="preserve"> </w:t>
      </w:r>
      <w:r w:rsidRPr="005F0540">
        <w:t>established</w:t>
      </w:r>
      <w:r w:rsidR="00C532BB" w:rsidRPr="005F0540">
        <w:t xml:space="preserve"> </w:t>
      </w:r>
      <w:r w:rsidRPr="005F0540">
        <w:t>on</w:t>
      </w:r>
      <w:r w:rsidR="00C532BB" w:rsidRPr="005F0540">
        <w:t xml:space="preserve"> </w:t>
      </w:r>
      <w:r w:rsidRPr="005F0540">
        <w:t>their</w:t>
      </w:r>
      <w:r w:rsidR="00C532BB" w:rsidRPr="005F0540">
        <w:t xml:space="preserve"> </w:t>
      </w:r>
      <w:r w:rsidRPr="005F0540">
        <w:t>land,</w:t>
      </w:r>
      <w:r w:rsidR="00C532BB" w:rsidRPr="005F0540">
        <w:t xml:space="preserve"> </w:t>
      </w:r>
      <w:r w:rsidRPr="005F0540">
        <w:t>including</w:t>
      </w:r>
      <w:r w:rsidR="00C532BB" w:rsidRPr="005F0540">
        <w:t xml:space="preserve"> </w:t>
      </w:r>
      <w:r w:rsidRPr="005F0540">
        <w:t>for</w:t>
      </w:r>
      <w:r w:rsidR="00C532BB" w:rsidRPr="005F0540">
        <w:t xml:space="preserve"> </w:t>
      </w:r>
      <w:r w:rsidRPr="005F0540">
        <w:t>the</w:t>
      </w:r>
      <w:r w:rsidR="00C532BB" w:rsidRPr="005F0540">
        <w:t xml:space="preserve"> </w:t>
      </w:r>
      <w:r w:rsidRPr="005F0540">
        <w:t>impact</w:t>
      </w:r>
      <w:r w:rsidR="00C532BB" w:rsidRPr="005F0540">
        <w:t xml:space="preserve"> </w:t>
      </w:r>
      <w:r w:rsidRPr="005F0540">
        <w:t>on</w:t>
      </w:r>
      <w:r w:rsidR="00C532BB" w:rsidRPr="005F0540">
        <w:t xml:space="preserve"> </w:t>
      </w:r>
      <w:r w:rsidRPr="005F0540">
        <w:t>farming</w:t>
      </w:r>
      <w:r w:rsidR="00C532BB" w:rsidRPr="005F0540">
        <w:t xml:space="preserve"> </w:t>
      </w:r>
      <w:r w:rsidRPr="005F0540">
        <w:t>and</w:t>
      </w:r>
      <w:r w:rsidR="00C532BB" w:rsidRPr="005F0540">
        <w:t xml:space="preserve"> </w:t>
      </w:r>
      <w:r w:rsidRPr="005F0540">
        <w:t>business</w:t>
      </w:r>
      <w:r w:rsidR="00C532BB" w:rsidRPr="005F0540">
        <w:t xml:space="preserve"> </w:t>
      </w:r>
      <w:r w:rsidRPr="005F0540">
        <w:t>operations.</w:t>
      </w:r>
    </w:p>
    <w:p w14:paraId="34DD8F1C" w14:textId="4FCEFA02" w:rsidR="004235FA" w:rsidRPr="005F0540" w:rsidRDefault="004235FA" w:rsidP="005F0540">
      <w:r w:rsidRPr="005F0540">
        <w:t>On</w:t>
      </w:r>
      <w:r w:rsidR="00C532BB" w:rsidRPr="005F0540">
        <w:t xml:space="preserve"> </w:t>
      </w:r>
      <w:r w:rsidRPr="005F0540">
        <w:t>top</w:t>
      </w:r>
      <w:r w:rsidR="00C532BB" w:rsidRPr="005F0540">
        <w:t xml:space="preserve"> </w:t>
      </w:r>
      <w:r w:rsidRPr="005F0540">
        <w:t>of</w:t>
      </w:r>
      <w:r w:rsidR="00C532BB" w:rsidRPr="005F0540">
        <w:t xml:space="preserve"> </w:t>
      </w:r>
      <w:r w:rsidRPr="005F0540">
        <w:t>compensation,</w:t>
      </w:r>
      <w:r w:rsidR="00C532BB" w:rsidRPr="005F0540">
        <w:t xml:space="preserve"> </w:t>
      </w:r>
      <w:r w:rsidRPr="005F0540">
        <w:t>landholders</w:t>
      </w:r>
      <w:r w:rsidR="00C532BB" w:rsidRPr="005F0540">
        <w:t xml:space="preserve"> </w:t>
      </w:r>
      <w:r w:rsidRPr="005F0540">
        <w:t>will</w:t>
      </w:r>
      <w:r w:rsidR="00C532BB" w:rsidRPr="005F0540">
        <w:t xml:space="preserve"> </w:t>
      </w:r>
      <w:r w:rsidRPr="005F0540">
        <w:t>also</w:t>
      </w:r>
      <w:r w:rsidR="00C532BB" w:rsidRPr="005F0540">
        <w:t xml:space="preserve"> </w:t>
      </w:r>
      <w:r w:rsidRPr="005F0540">
        <w:t>receive</w:t>
      </w:r>
      <w:r w:rsidR="00C532BB" w:rsidRPr="005F0540">
        <w:t xml:space="preserve"> </w:t>
      </w:r>
      <w:r w:rsidRPr="005F0540">
        <w:t>$200,000</w:t>
      </w:r>
      <w:r w:rsidR="00C532BB" w:rsidRPr="005F0540">
        <w:t xml:space="preserve"> </w:t>
      </w:r>
      <w:r w:rsidRPr="005F0540">
        <w:t>per</w:t>
      </w:r>
      <w:r w:rsidR="00C532BB" w:rsidRPr="005F0540">
        <w:t xml:space="preserve"> </w:t>
      </w:r>
      <w:r w:rsidRPr="005F0540">
        <w:t>kilometre</w:t>
      </w:r>
      <w:r w:rsidR="00C532BB" w:rsidRPr="005F0540">
        <w:t xml:space="preserve"> </w:t>
      </w:r>
      <w:r w:rsidRPr="005F0540">
        <w:t>for</w:t>
      </w:r>
      <w:r w:rsidR="00C532BB" w:rsidRPr="005F0540">
        <w:t xml:space="preserve"> </w:t>
      </w:r>
      <w:r w:rsidRPr="005F0540">
        <w:t>a</w:t>
      </w:r>
      <w:r w:rsidR="00C532BB" w:rsidRPr="005F0540">
        <w:t xml:space="preserve"> </w:t>
      </w:r>
      <w:r w:rsidRPr="005F0540">
        <w:t>typical</w:t>
      </w:r>
      <w:r w:rsidR="00C532BB" w:rsidRPr="005F0540">
        <w:t xml:space="preserve"> </w:t>
      </w:r>
      <w:r w:rsidRPr="005F0540">
        <w:t>area</w:t>
      </w:r>
      <w:r w:rsidR="00C532BB" w:rsidRPr="005F0540">
        <w:t xml:space="preserve"> </w:t>
      </w:r>
      <w:r w:rsidRPr="005F0540">
        <w:t>of</w:t>
      </w:r>
      <w:r w:rsidR="00C532BB" w:rsidRPr="005F0540">
        <w:t xml:space="preserve"> </w:t>
      </w:r>
      <w:r w:rsidRPr="005F0540">
        <w:t>new</w:t>
      </w:r>
      <w:r w:rsidR="00C532BB" w:rsidRPr="005F0540">
        <w:t xml:space="preserve"> </w:t>
      </w:r>
      <w:r w:rsidRPr="005F0540">
        <w:t>transmission</w:t>
      </w:r>
      <w:r w:rsidR="00C532BB" w:rsidRPr="005F0540">
        <w:t xml:space="preserve"> </w:t>
      </w:r>
      <w:r w:rsidRPr="005F0540">
        <w:t>easement,</w:t>
      </w:r>
      <w:r w:rsidR="00C532BB" w:rsidRPr="005F0540">
        <w:t xml:space="preserve"> </w:t>
      </w:r>
      <w:r w:rsidRPr="005F0540">
        <w:t>paid</w:t>
      </w:r>
      <w:r w:rsidR="00C532BB" w:rsidRPr="005F0540">
        <w:t xml:space="preserve"> </w:t>
      </w:r>
      <w:r w:rsidRPr="005F0540">
        <w:t>in</w:t>
      </w:r>
      <w:r w:rsidR="00C532BB" w:rsidRPr="005F0540">
        <w:t xml:space="preserve"> </w:t>
      </w:r>
      <w:r w:rsidRPr="005F0540">
        <w:t>annual</w:t>
      </w:r>
      <w:r w:rsidR="00C532BB" w:rsidRPr="005F0540">
        <w:t xml:space="preserve"> </w:t>
      </w:r>
      <w:r w:rsidRPr="005F0540">
        <w:t>instalments</w:t>
      </w:r>
      <w:r w:rsidR="00C532BB" w:rsidRPr="005F0540">
        <w:t xml:space="preserve"> </w:t>
      </w:r>
      <w:r w:rsidRPr="005F0540">
        <w:t>over</w:t>
      </w:r>
      <w:r w:rsidR="00C532BB" w:rsidRPr="005F0540">
        <w:t xml:space="preserve"> </w:t>
      </w:r>
      <w:r w:rsidRPr="005F0540">
        <w:t>25</w:t>
      </w:r>
      <w:r w:rsidR="00C532BB" w:rsidRPr="005F0540">
        <w:t xml:space="preserve"> </w:t>
      </w:r>
      <w:r w:rsidRPr="005F0540">
        <w:t>years</w:t>
      </w:r>
      <w:r w:rsidR="00C532BB" w:rsidRPr="005F0540">
        <w:t xml:space="preserve"> </w:t>
      </w:r>
      <w:r w:rsidRPr="005F0540">
        <w:t>and</w:t>
      </w:r>
      <w:r w:rsidR="00C532BB" w:rsidRPr="005F0540">
        <w:t xml:space="preserve"> </w:t>
      </w:r>
      <w:r w:rsidRPr="005F0540">
        <w:t>indexed</w:t>
      </w:r>
      <w:r w:rsidR="00C532BB" w:rsidRPr="005F0540">
        <w:t xml:space="preserve"> </w:t>
      </w:r>
      <w:r w:rsidRPr="005F0540">
        <w:t>to</w:t>
      </w:r>
      <w:r w:rsidR="00C532BB" w:rsidRPr="005F0540">
        <w:t xml:space="preserve"> </w:t>
      </w:r>
      <w:r w:rsidRPr="005F0540">
        <w:t>inflation.</w:t>
      </w:r>
    </w:p>
    <w:p w14:paraId="32C7E948" w14:textId="628F27E8" w:rsidR="004235FA" w:rsidRPr="005F0540" w:rsidRDefault="004235FA" w:rsidP="005F0540">
      <w:r w:rsidRPr="005F0540">
        <w:t>These</w:t>
      </w:r>
      <w:r w:rsidR="00C532BB" w:rsidRPr="005F0540">
        <w:t xml:space="preserve"> </w:t>
      </w:r>
      <w:r w:rsidRPr="005F0540">
        <w:t>payments</w:t>
      </w:r>
      <w:r w:rsidR="00C532BB" w:rsidRPr="005F0540">
        <w:t xml:space="preserve"> </w:t>
      </w:r>
      <w:r w:rsidRPr="005F0540">
        <w:t>have</w:t>
      </w:r>
      <w:r w:rsidR="00C532BB" w:rsidRPr="005F0540">
        <w:t xml:space="preserve"> </w:t>
      </w:r>
      <w:r w:rsidRPr="005F0540">
        <w:t>been</w:t>
      </w:r>
      <w:r w:rsidR="00C532BB" w:rsidRPr="005F0540">
        <w:t xml:space="preserve"> </w:t>
      </w:r>
      <w:r w:rsidRPr="005F0540">
        <w:t>introduced</w:t>
      </w:r>
      <w:r w:rsidR="00C532BB" w:rsidRPr="005F0540">
        <w:t xml:space="preserve"> </w:t>
      </w:r>
      <w:r w:rsidRPr="005F0540">
        <w:t>by</w:t>
      </w:r>
      <w:r w:rsidR="00C532BB" w:rsidRPr="005F0540">
        <w:t xml:space="preserve"> </w:t>
      </w:r>
      <w:r w:rsidRPr="005F0540">
        <w:t>the</w:t>
      </w:r>
      <w:r w:rsidR="00C532BB" w:rsidRPr="005F0540">
        <w:t xml:space="preserve"> </w:t>
      </w:r>
      <w:r w:rsidRPr="005F0540">
        <w:t>Victorian</w:t>
      </w:r>
      <w:r w:rsidR="00C532BB" w:rsidRPr="005F0540">
        <w:t xml:space="preserve"> </w:t>
      </w:r>
      <w:r w:rsidRPr="005F0540">
        <w:t>Government</w:t>
      </w:r>
      <w:r w:rsidR="00C532BB" w:rsidRPr="005F0540">
        <w:t xml:space="preserve"> </w:t>
      </w:r>
      <w:r w:rsidRPr="005F0540">
        <w:t>to</w:t>
      </w:r>
      <w:r w:rsidR="00C532BB" w:rsidRPr="005F0540">
        <w:t xml:space="preserve"> </w:t>
      </w:r>
      <w:r w:rsidRPr="005F0540">
        <w:t>acknowledge</w:t>
      </w:r>
      <w:r w:rsidR="00C532BB" w:rsidRPr="005F0540">
        <w:t xml:space="preserve"> </w:t>
      </w:r>
      <w:r w:rsidRPr="005F0540">
        <w:t>the</w:t>
      </w:r>
      <w:r w:rsidR="00C532BB" w:rsidRPr="005F0540">
        <w:t xml:space="preserve"> </w:t>
      </w:r>
      <w:r w:rsidRPr="005F0540">
        <w:t>important</w:t>
      </w:r>
      <w:r w:rsidR="00C532BB" w:rsidRPr="005F0540">
        <w:t xml:space="preserve"> </w:t>
      </w:r>
      <w:r w:rsidRPr="005F0540">
        <w:t>role</w:t>
      </w:r>
      <w:r w:rsidR="00C532BB" w:rsidRPr="005F0540">
        <w:t xml:space="preserve"> </w:t>
      </w:r>
      <w:r w:rsidRPr="005F0540">
        <w:t>landholders</w:t>
      </w:r>
      <w:r w:rsidR="00C532BB" w:rsidRPr="005F0540">
        <w:t xml:space="preserve"> </w:t>
      </w:r>
      <w:r w:rsidRPr="005F0540">
        <w:t>and</w:t>
      </w:r>
      <w:r w:rsidR="00C532BB" w:rsidRPr="005F0540">
        <w:t xml:space="preserve"> </w:t>
      </w:r>
      <w:r w:rsidRPr="005F0540">
        <w:t>regional</w:t>
      </w:r>
      <w:r w:rsidR="00C532BB" w:rsidRPr="005F0540">
        <w:t xml:space="preserve"> </w:t>
      </w:r>
      <w:r w:rsidRPr="005F0540">
        <w:t>communities</w:t>
      </w:r>
      <w:r w:rsidR="00C532BB" w:rsidRPr="005F0540">
        <w:t xml:space="preserve"> </w:t>
      </w:r>
      <w:r w:rsidRPr="005F0540">
        <w:t>play</w:t>
      </w:r>
      <w:r w:rsidR="00C532BB" w:rsidRPr="005F0540">
        <w:t xml:space="preserve"> </w:t>
      </w:r>
      <w:r w:rsidRPr="005F0540">
        <w:t>in</w:t>
      </w:r>
      <w:r w:rsidR="00C532BB" w:rsidRPr="005F0540">
        <w:t xml:space="preserve"> </w:t>
      </w:r>
      <w:r w:rsidRPr="005F0540">
        <w:t>hosting</w:t>
      </w:r>
      <w:r w:rsidR="00C532BB" w:rsidRPr="005F0540">
        <w:t xml:space="preserve"> </w:t>
      </w:r>
      <w:r w:rsidRPr="005F0540">
        <w:t>critical</w:t>
      </w:r>
      <w:r w:rsidR="00C532BB" w:rsidRPr="005F0540">
        <w:t xml:space="preserve"> </w:t>
      </w:r>
      <w:r w:rsidRPr="005F0540">
        <w:t>energy</w:t>
      </w:r>
      <w:r w:rsidR="00C532BB" w:rsidRPr="005F0540">
        <w:t xml:space="preserve"> </w:t>
      </w:r>
      <w:r w:rsidRPr="005F0540">
        <w:t>infrastructure.</w:t>
      </w:r>
    </w:p>
    <w:p w14:paraId="429A08F0" w14:textId="7D7E89CD" w:rsidR="004235FA" w:rsidRPr="005F0540" w:rsidRDefault="004235FA" w:rsidP="005F0540">
      <w:pPr>
        <w:rPr>
          <w:spacing w:val="2"/>
        </w:rPr>
      </w:pPr>
      <w:r w:rsidRPr="005F0540">
        <w:t>A</w:t>
      </w:r>
      <w:r w:rsidR="00C532BB" w:rsidRPr="005F0540">
        <w:t xml:space="preserve"> </w:t>
      </w:r>
      <w:r w:rsidRPr="005F0540">
        <w:t>second</w:t>
      </w:r>
      <w:r w:rsidR="00C532BB" w:rsidRPr="005F0540">
        <w:t xml:space="preserve"> </w:t>
      </w:r>
      <w:r w:rsidRPr="005F0540">
        <w:t>stage</w:t>
      </w:r>
      <w:r w:rsidR="00C532BB" w:rsidRPr="005F0540">
        <w:t xml:space="preserve"> </w:t>
      </w:r>
      <w:r w:rsidRPr="005F0540">
        <w:t>of</w:t>
      </w:r>
      <w:r w:rsidR="00C532BB" w:rsidRPr="005F0540">
        <w:t xml:space="preserve"> </w:t>
      </w:r>
      <w:r w:rsidRPr="005F0540">
        <w:t>legislation</w:t>
      </w:r>
      <w:r w:rsidR="00C532BB" w:rsidRPr="005F0540">
        <w:t xml:space="preserve"> </w:t>
      </w:r>
      <w:r w:rsidRPr="005F0540">
        <w:t>to</w:t>
      </w:r>
      <w:r w:rsidR="00C532BB" w:rsidRPr="005F0540">
        <w:t xml:space="preserve"> </w:t>
      </w:r>
      <w:r w:rsidRPr="005F0540">
        <w:t>introduce</w:t>
      </w:r>
      <w:r w:rsidR="00C532BB" w:rsidRPr="005F0540">
        <w:t xml:space="preserve"> </w:t>
      </w:r>
      <w:r w:rsidRPr="005F0540">
        <w:t>new</w:t>
      </w:r>
      <w:r w:rsidR="00C532BB" w:rsidRPr="005F0540">
        <w:t xml:space="preserve"> </w:t>
      </w:r>
      <w:r w:rsidRPr="005F0540">
        <w:t>community</w:t>
      </w:r>
      <w:r w:rsidR="00C532BB" w:rsidRPr="005F0540">
        <w:t xml:space="preserve"> </w:t>
      </w:r>
      <w:r w:rsidRPr="005F0540">
        <w:t>benefits</w:t>
      </w:r>
      <w:r w:rsidR="00C532BB" w:rsidRPr="005F0540">
        <w:t xml:space="preserve"> </w:t>
      </w:r>
      <w:r w:rsidRPr="005F0540">
        <w:t>and</w:t>
      </w:r>
      <w:r w:rsidR="00C532BB" w:rsidRPr="005F0540">
        <w:t xml:space="preserve"> </w:t>
      </w:r>
      <w:r w:rsidRPr="005F0540">
        <w:t>network</w:t>
      </w:r>
      <w:r w:rsidR="00C532BB" w:rsidRPr="005F0540">
        <w:t xml:space="preserve"> </w:t>
      </w:r>
      <w:r w:rsidRPr="005F0540">
        <w:t>access</w:t>
      </w:r>
      <w:r w:rsidR="00C532BB" w:rsidRPr="005F0540">
        <w:t xml:space="preserve"> </w:t>
      </w:r>
      <w:r w:rsidRPr="005F0540">
        <w:t>arrangements</w:t>
      </w:r>
      <w:r w:rsidR="00C532BB" w:rsidRPr="005F0540">
        <w:t xml:space="preserve"> </w:t>
      </w:r>
      <w:r w:rsidRPr="005F0540">
        <w:t>is</w:t>
      </w:r>
      <w:r w:rsidR="00C532BB" w:rsidRPr="005F0540">
        <w:t xml:space="preserve"> </w:t>
      </w:r>
      <w:r w:rsidRPr="005F0540">
        <w:t>expected</w:t>
      </w:r>
      <w:r w:rsidR="00C532BB" w:rsidRPr="005F0540">
        <w:t xml:space="preserve"> </w:t>
      </w:r>
      <w:r w:rsidRPr="005F0540">
        <w:t>to</w:t>
      </w:r>
      <w:r w:rsidR="00C532BB">
        <w:rPr>
          <w:spacing w:val="2"/>
        </w:rPr>
        <w:t xml:space="preserve"> </w:t>
      </w:r>
      <w:r>
        <w:rPr>
          <w:spacing w:val="2"/>
        </w:rPr>
        <w:t>be</w:t>
      </w:r>
      <w:r w:rsidR="00C532BB">
        <w:rPr>
          <w:spacing w:val="2"/>
        </w:rPr>
        <w:t xml:space="preserve"> </w:t>
      </w:r>
      <w:r>
        <w:rPr>
          <w:spacing w:val="2"/>
        </w:rPr>
        <w:t>brought</w:t>
      </w:r>
      <w:r w:rsidR="00C532BB">
        <w:rPr>
          <w:spacing w:val="2"/>
        </w:rPr>
        <w:t xml:space="preserve"> </w:t>
      </w:r>
      <w:r>
        <w:rPr>
          <w:spacing w:val="2"/>
        </w:rPr>
        <w:t>to</w:t>
      </w:r>
      <w:r w:rsidR="00C532BB">
        <w:rPr>
          <w:spacing w:val="2"/>
        </w:rPr>
        <w:t xml:space="preserve"> </w:t>
      </w:r>
      <w:r>
        <w:rPr>
          <w:spacing w:val="2"/>
        </w:rPr>
        <w:t>parliament</w:t>
      </w:r>
      <w:r w:rsidR="00C532BB">
        <w:rPr>
          <w:spacing w:val="2"/>
        </w:rPr>
        <w:t xml:space="preserve"> </w:t>
      </w:r>
      <w:r>
        <w:rPr>
          <w:spacing w:val="2"/>
        </w:rPr>
        <w:t>in</w:t>
      </w:r>
      <w:r w:rsidR="00C532BB">
        <w:rPr>
          <w:spacing w:val="2"/>
        </w:rPr>
        <w:t xml:space="preserve"> </w:t>
      </w:r>
      <w:r>
        <w:rPr>
          <w:spacing w:val="2"/>
        </w:rPr>
        <w:t>2025.</w:t>
      </w:r>
    </w:p>
    <w:tbl>
      <w:tblPr>
        <w:tblStyle w:val="Format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</w:tblGrid>
      <w:tr w:rsidR="0061572A" w:rsidRPr="005F0540" w14:paraId="08CB5BF2" w14:textId="77777777" w:rsidTr="003F588D">
        <w:trPr>
          <w:trHeight w:val="60"/>
        </w:trPr>
        <w:tc>
          <w:tcPr>
            <w:tcW w:w="992" w:type="dxa"/>
          </w:tcPr>
          <w:p w14:paraId="139AB2C0" w14:textId="09692D91" w:rsidR="004235FA" w:rsidRPr="005F0540" w:rsidRDefault="005F0540" w:rsidP="005F0540">
            <w:pPr>
              <w:keepNext/>
              <w:keepLines/>
              <w:rPr>
                <w:b/>
                <w:bCs/>
              </w:rPr>
            </w:pPr>
            <w:r w:rsidRPr="005F0540">
              <w:rPr>
                <w:b/>
                <w:bCs/>
              </w:rPr>
              <w:lastRenderedPageBreak/>
              <w:t>Notice</w:t>
            </w:r>
            <w:r w:rsidRPr="005F0540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5F0540">
              <w:rPr>
                <w:b/>
                <w:bCs/>
                <w:sz w:val="28"/>
                <w:szCs w:val="36"/>
              </w:rPr>
              <w:t>9</w:t>
            </w:r>
          </w:p>
        </w:tc>
        <w:tc>
          <w:tcPr>
            <w:tcW w:w="8647" w:type="dxa"/>
          </w:tcPr>
          <w:p w14:paraId="30C821F4" w14:textId="00205705" w:rsidR="004235FA" w:rsidRPr="005F0540" w:rsidRDefault="004235FA" w:rsidP="005F0540">
            <w:pPr>
              <w:keepNext/>
              <w:keepLines/>
            </w:pPr>
            <w:r w:rsidRPr="005F0540">
              <w:t>The</w:t>
            </w:r>
            <w:r w:rsidR="00C532BB" w:rsidRPr="005F0540">
              <w:t xml:space="preserve"> </w:t>
            </w:r>
            <w:r w:rsidRPr="005F0540">
              <w:t>first</w:t>
            </w:r>
            <w:r w:rsidR="00C532BB" w:rsidRPr="005F0540">
              <w:t xml:space="preserve"> </w:t>
            </w:r>
            <w:r w:rsidRPr="005F0540">
              <w:t>Victorian</w:t>
            </w:r>
            <w:r w:rsidR="00C532BB" w:rsidRPr="005F0540">
              <w:t xml:space="preserve"> </w:t>
            </w:r>
            <w:r w:rsidRPr="005F0540">
              <w:t>Transmission</w:t>
            </w:r>
            <w:r w:rsidR="00C532BB" w:rsidRPr="005F0540">
              <w:t xml:space="preserve"> </w:t>
            </w:r>
            <w:r w:rsidRPr="005F0540">
              <w:t>Plan</w:t>
            </w:r>
            <w:r w:rsidR="00C532BB" w:rsidRPr="005F0540">
              <w:t xml:space="preserve"> </w:t>
            </w:r>
            <w:r w:rsidRPr="005F0540">
              <w:t>will</w:t>
            </w:r>
            <w:r w:rsidR="00C532BB" w:rsidRPr="005F0540">
              <w:t xml:space="preserve"> </w:t>
            </w:r>
            <w:r w:rsidRPr="005F0540">
              <w:t>be</w:t>
            </w:r>
            <w:r w:rsidR="00C532BB" w:rsidRPr="005F0540">
              <w:t xml:space="preserve"> </w:t>
            </w:r>
            <w:r w:rsidRPr="005F0540">
              <w:t>delivered</w:t>
            </w:r>
            <w:r w:rsidR="00C532BB" w:rsidRPr="005F0540">
              <w:t xml:space="preserve"> </w:t>
            </w:r>
            <w:r w:rsidRPr="005F0540">
              <w:t>in</w:t>
            </w:r>
            <w:r w:rsidR="00C532BB" w:rsidRPr="005F0540">
              <w:t xml:space="preserve"> </w:t>
            </w:r>
            <w:r w:rsidRPr="005F0540">
              <w:t>July</w:t>
            </w:r>
            <w:r w:rsidR="00C532BB" w:rsidRPr="005F0540">
              <w:t xml:space="preserve"> </w:t>
            </w:r>
            <w:r w:rsidRPr="005F0540">
              <w:t>2025</w:t>
            </w:r>
            <w:r w:rsidR="00C532BB" w:rsidRPr="005F0540">
              <w:t xml:space="preserve"> </w:t>
            </w:r>
            <w:r w:rsidRPr="005F0540">
              <w:t>and</w:t>
            </w:r>
            <w:r w:rsidR="00C532BB" w:rsidRPr="005F0540">
              <w:t xml:space="preserve"> </w:t>
            </w:r>
            <w:r w:rsidRPr="005F0540">
              <w:t>will</w:t>
            </w:r>
            <w:r w:rsidR="00C532BB" w:rsidRPr="005F0540">
              <w:t xml:space="preserve"> </w:t>
            </w:r>
            <w:r w:rsidRPr="005F0540">
              <w:t>provide</w:t>
            </w:r>
            <w:r w:rsidR="00C532BB" w:rsidRPr="005F0540">
              <w:t xml:space="preserve"> </w:t>
            </w:r>
            <w:r w:rsidRPr="005F0540">
              <w:t>information</w:t>
            </w:r>
            <w:r w:rsidR="00C532BB" w:rsidRPr="005F0540">
              <w:t xml:space="preserve"> </w:t>
            </w:r>
            <w:r w:rsidRPr="005F0540">
              <w:t>on</w:t>
            </w:r>
            <w:r w:rsidR="00C532BB" w:rsidRPr="005F0540">
              <w:t xml:space="preserve"> </w:t>
            </w:r>
            <w:r w:rsidRPr="005F0540">
              <w:t>future</w:t>
            </w:r>
            <w:r w:rsidR="00C532BB" w:rsidRPr="005F0540">
              <w:t xml:space="preserve"> </w:t>
            </w:r>
            <w:r w:rsidRPr="005F0540">
              <w:t>transmission</w:t>
            </w:r>
            <w:r w:rsidR="00C532BB" w:rsidRPr="005F0540">
              <w:t xml:space="preserve"> </w:t>
            </w:r>
            <w:r w:rsidRPr="005F0540">
              <w:t>development</w:t>
            </w:r>
            <w:r w:rsidR="00C532BB" w:rsidRPr="005F0540">
              <w:t xml:space="preserve"> </w:t>
            </w:r>
            <w:r w:rsidRPr="005F0540">
              <w:t>to</w:t>
            </w:r>
            <w:r w:rsidR="00C532BB" w:rsidRPr="005F0540">
              <w:t xml:space="preserve"> </w:t>
            </w:r>
            <w:r w:rsidRPr="005F0540">
              <w:t>support</w:t>
            </w:r>
            <w:r w:rsidR="00C532BB" w:rsidRPr="005F0540">
              <w:t xml:space="preserve"> </w:t>
            </w:r>
            <w:r w:rsidRPr="005F0540">
              <w:t>Victoria’s</w:t>
            </w:r>
            <w:r w:rsidR="00C532BB" w:rsidRPr="005F0540">
              <w:t xml:space="preserve"> </w:t>
            </w:r>
            <w:r w:rsidRPr="005F0540">
              <w:t>longer-term</w:t>
            </w:r>
            <w:r w:rsidR="00C532BB" w:rsidRPr="005F0540">
              <w:t xml:space="preserve"> </w:t>
            </w:r>
            <w:r w:rsidRPr="005F0540">
              <w:t>offshore</w:t>
            </w:r>
            <w:r w:rsidR="00C532BB" w:rsidRPr="005F0540">
              <w:t xml:space="preserve"> </w:t>
            </w:r>
            <w:r w:rsidRPr="005F0540">
              <w:t>wind</w:t>
            </w:r>
            <w:r w:rsidR="00C532BB" w:rsidRPr="005F0540">
              <w:t xml:space="preserve"> </w:t>
            </w:r>
            <w:r w:rsidRPr="005F0540">
              <w:t>targets.</w:t>
            </w:r>
          </w:p>
        </w:tc>
      </w:tr>
    </w:tbl>
    <w:p w14:paraId="7C92FF45" w14:textId="77777777" w:rsidR="004235FA" w:rsidRPr="005F0540" w:rsidRDefault="004235FA" w:rsidP="005F0540">
      <w:pPr>
        <w:keepNext/>
        <w:keepLines/>
      </w:pPr>
    </w:p>
    <w:p w14:paraId="2E57E84A" w14:textId="0C37E751" w:rsidR="004235FA" w:rsidRDefault="004235FA" w:rsidP="005F0540">
      <w:pPr>
        <w:keepNext/>
        <w:keepLines/>
      </w:pP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 w:rsidRPr="005F0540">
        <w:t>Transmission</w:t>
      </w:r>
      <w:r w:rsidR="00C532BB">
        <w:t xml:space="preserve"> </w:t>
      </w:r>
      <w:r>
        <w:t>Plan</w:t>
      </w:r>
      <w:r w:rsidR="00C532BB">
        <w:t xml:space="preserve"> </w:t>
      </w:r>
      <w:r>
        <w:t>(VTP)</w:t>
      </w:r>
      <w:r w:rsidR="00C532BB">
        <w:t xml:space="preserve"> </w:t>
      </w:r>
      <w:r>
        <w:t>will</w:t>
      </w:r>
      <w:r w:rsidR="00C532BB">
        <w:t xml:space="preserve"> </w:t>
      </w:r>
      <w:r>
        <w:t>ensure</w:t>
      </w:r>
      <w:r w:rsidR="00C532BB">
        <w:t xml:space="preserve"> </w:t>
      </w:r>
      <w:r>
        <w:t>we</w:t>
      </w:r>
      <w:r w:rsidR="00C532BB">
        <w:t xml:space="preserve"> </w:t>
      </w:r>
      <w:r>
        <w:t>have</w:t>
      </w:r>
      <w:r w:rsidR="00C532BB">
        <w:t xml:space="preserve"> </w:t>
      </w:r>
      <w:r>
        <w:t>the</w:t>
      </w:r>
      <w:r w:rsidR="00C532BB">
        <w:t xml:space="preserve"> </w:t>
      </w:r>
      <w:r>
        <w:t>right</w:t>
      </w:r>
      <w:r w:rsidR="00C532BB">
        <w:t xml:space="preserve"> </w:t>
      </w:r>
      <w:r>
        <w:t>infrastructure</w:t>
      </w:r>
      <w:r w:rsidR="00C532BB">
        <w:t xml:space="preserve"> </w:t>
      </w:r>
      <w:r>
        <w:t>in</w:t>
      </w:r>
      <w:r w:rsidR="00C532BB">
        <w:t xml:space="preserve"> </w:t>
      </w:r>
      <w:r>
        <w:t>the</w:t>
      </w:r>
      <w:r w:rsidR="00C532BB">
        <w:t xml:space="preserve"> </w:t>
      </w:r>
      <w:r>
        <w:t>right</w:t>
      </w:r>
      <w:r w:rsidR="00C532BB">
        <w:t xml:space="preserve"> </w:t>
      </w:r>
      <w:r>
        <w:t>place</w:t>
      </w:r>
      <w:r w:rsidR="00C532BB">
        <w:t xml:space="preserve"> </w:t>
      </w:r>
      <w:r>
        <w:t>at</w:t>
      </w:r>
      <w:r w:rsidR="00C532BB">
        <w:t xml:space="preserve"> </w:t>
      </w:r>
      <w:r>
        <w:t>the</w:t>
      </w:r>
      <w:r w:rsidR="00C532BB">
        <w:t xml:space="preserve"> </w:t>
      </w:r>
      <w:r>
        <w:t>right</w:t>
      </w:r>
      <w:r w:rsidR="00C532BB">
        <w:t xml:space="preserve"> </w:t>
      </w:r>
      <w:r>
        <w:t>time</w:t>
      </w:r>
      <w:r w:rsidR="00C532BB">
        <w:t xml:space="preserve"> </w:t>
      </w:r>
      <w:r>
        <w:t>to</w:t>
      </w:r>
      <w:r w:rsidR="00C532BB">
        <w:t xml:space="preserve"> </w:t>
      </w:r>
      <w:r>
        <w:t>support</w:t>
      </w:r>
      <w:r w:rsidR="00C532BB">
        <w:t xml:space="preserve"> </w:t>
      </w:r>
      <w:r>
        <w:t>the</w:t>
      </w:r>
      <w:r w:rsidR="00C532BB">
        <w:t xml:space="preserve"> </w:t>
      </w:r>
      <w:r>
        <w:t>transition</w:t>
      </w:r>
      <w:r w:rsidR="00C532BB">
        <w:t xml:space="preserve"> </w:t>
      </w:r>
      <w:r>
        <w:t>to</w:t>
      </w:r>
      <w:r w:rsidR="00C532BB">
        <w:t xml:space="preserve"> </w:t>
      </w:r>
      <w:r>
        <w:t>renewable</w:t>
      </w:r>
      <w:r w:rsidR="00C532BB">
        <w:t xml:space="preserve"> </w:t>
      </w:r>
      <w:r>
        <w:t>energy.</w:t>
      </w:r>
      <w:r w:rsidR="00C532BB">
        <w:t xml:space="preserve"> </w:t>
      </w:r>
      <w:r>
        <w:t>It</w:t>
      </w:r>
      <w:r w:rsidR="00C532BB">
        <w:t xml:space="preserve"> </w:t>
      </w:r>
      <w:r>
        <w:t>will</w:t>
      </w:r>
      <w:r w:rsidR="00C532BB">
        <w:t xml:space="preserve"> </w:t>
      </w:r>
      <w:r>
        <w:t>provide</w:t>
      </w:r>
      <w:r w:rsidR="00C532BB">
        <w:t xml:space="preserve"> </w:t>
      </w:r>
      <w:r>
        <w:t>further</w:t>
      </w:r>
      <w:r w:rsidR="00C532BB">
        <w:t xml:space="preserve"> </w:t>
      </w:r>
      <w:r>
        <w:t>information</w:t>
      </w:r>
      <w:r w:rsidR="00C532BB">
        <w:t xml:space="preserve"> </w:t>
      </w:r>
      <w:r>
        <w:t>on</w:t>
      </w:r>
      <w:r w:rsidR="00C532BB">
        <w:t xml:space="preserve"> </w:t>
      </w:r>
      <w:r>
        <w:t>future</w:t>
      </w:r>
      <w:r w:rsidR="00C532BB">
        <w:t xml:space="preserve"> </w:t>
      </w:r>
      <w:r>
        <w:t>transmission</w:t>
      </w:r>
      <w:r w:rsidR="00C532BB">
        <w:t xml:space="preserve"> </w:t>
      </w:r>
      <w:r>
        <w:t>development</w:t>
      </w:r>
      <w:r w:rsidR="00C532BB">
        <w:t xml:space="preserve"> </w:t>
      </w:r>
      <w:r>
        <w:t>to</w:t>
      </w:r>
      <w:r w:rsidR="00C532BB">
        <w:t xml:space="preserve"> </w:t>
      </w:r>
      <w:r>
        <w:t>support</w:t>
      </w:r>
      <w:r w:rsidR="00C532BB">
        <w:t xml:space="preserve"> </w:t>
      </w:r>
      <w:r>
        <w:t>Victoria’s</w:t>
      </w:r>
      <w:r w:rsidR="00C532BB">
        <w:t xml:space="preserve"> </w:t>
      </w:r>
      <w:r>
        <w:t>longer-term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targets</w:t>
      </w:r>
      <w:r w:rsidR="00C532BB">
        <w:t xml:space="preserve"> </w:t>
      </w:r>
      <w:r>
        <w:t>of</w:t>
      </w:r>
      <w:r w:rsidR="00C532BB">
        <w:t xml:space="preserve"> </w:t>
      </w:r>
      <w:r>
        <w:t>4</w:t>
      </w:r>
      <w:r w:rsidR="00C532BB">
        <w:t xml:space="preserve"> </w:t>
      </w:r>
      <w:r>
        <w:t>GW</w:t>
      </w:r>
      <w:r w:rsidR="00C532BB">
        <w:t xml:space="preserve"> </w:t>
      </w:r>
      <w:r>
        <w:t>by</w:t>
      </w:r>
      <w:r w:rsidR="00C532BB">
        <w:t xml:space="preserve"> </w:t>
      </w:r>
      <w:r>
        <w:t>2035</w:t>
      </w:r>
      <w:r w:rsidR="00C532BB">
        <w:t xml:space="preserve"> </w:t>
      </w:r>
      <w:r>
        <w:t>and</w:t>
      </w:r>
      <w:r w:rsidR="00C532BB">
        <w:t xml:space="preserve"> </w:t>
      </w:r>
      <w:r>
        <w:t>9</w:t>
      </w:r>
      <w:r w:rsidR="00C532BB">
        <w:t xml:space="preserve"> </w:t>
      </w:r>
      <w:r>
        <w:t>GW</w:t>
      </w:r>
      <w:r w:rsidR="00C532BB">
        <w:t xml:space="preserve"> </w:t>
      </w:r>
      <w:r>
        <w:t>by</w:t>
      </w:r>
      <w:r w:rsidR="00C532BB">
        <w:t xml:space="preserve"> </w:t>
      </w:r>
      <w:r>
        <w:t>2040.</w:t>
      </w:r>
    </w:p>
    <w:p w14:paraId="7D7719D9" w14:textId="180EAE47" w:rsidR="004235FA" w:rsidRDefault="004235FA" w:rsidP="005F0540">
      <w:pPr>
        <w:pStyle w:val="Normalbeforebullets"/>
      </w:pPr>
      <w:proofErr w:type="spellStart"/>
      <w:r>
        <w:t>VicGrid</w:t>
      </w:r>
      <w:proofErr w:type="spellEnd"/>
      <w:r w:rsidR="00C532BB">
        <w:t xml:space="preserve"> </w:t>
      </w:r>
      <w:r>
        <w:t>has</w:t>
      </w:r>
      <w:r w:rsidR="00C532BB">
        <w:t xml:space="preserve"> </w:t>
      </w:r>
      <w:r>
        <w:t>engaged</w:t>
      </w:r>
      <w:r w:rsidR="00C532BB">
        <w:t xml:space="preserve"> </w:t>
      </w:r>
      <w:r>
        <w:t>with</w:t>
      </w:r>
      <w:r w:rsidR="00C532BB">
        <w:t xml:space="preserve"> </w:t>
      </w:r>
      <w:r>
        <w:t>Traditional</w:t>
      </w:r>
      <w:r w:rsidR="00C532BB">
        <w:t xml:space="preserve"> </w:t>
      </w:r>
      <w:r>
        <w:t>Owners,</w:t>
      </w:r>
      <w:r w:rsidR="00C532BB">
        <w:t xml:space="preserve"> </w:t>
      </w:r>
      <w:r>
        <w:t>landholders,</w:t>
      </w:r>
      <w:r w:rsidR="00C532BB">
        <w:t xml:space="preserve"> </w:t>
      </w:r>
      <w:r>
        <w:t>regional</w:t>
      </w:r>
      <w:r w:rsidR="00C532BB">
        <w:t xml:space="preserve"> </w:t>
      </w:r>
      <w:r>
        <w:t>communities,</w:t>
      </w:r>
      <w:r w:rsidR="00C532BB">
        <w:t xml:space="preserve"> </w:t>
      </w:r>
      <w:r>
        <w:t>and</w:t>
      </w:r>
      <w:r w:rsidR="00C532BB">
        <w:t xml:space="preserve"> </w:t>
      </w:r>
      <w:r>
        <w:t>stakeholders</w:t>
      </w:r>
      <w:r w:rsidR="00C532BB">
        <w:t xml:space="preserve"> </w:t>
      </w:r>
      <w:r>
        <w:t>across</w:t>
      </w:r>
      <w:r w:rsidR="00C532BB">
        <w:t xml:space="preserve"> </w:t>
      </w:r>
      <w:r>
        <w:t>Victoria</w:t>
      </w:r>
      <w:r w:rsidR="00C532BB">
        <w:t xml:space="preserve"> </w:t>
      </w:r>
      <w:r>
        <w:t>to</w:t>
      </w:r>
      <w:r w:rsidR="00C532BB">
        <w:t xml:space="preserve"> </w:t>
      </w:r>
      <w:r>
        <w:t>seek</w:t>
      </w:r>
      <w:r w:rsidR="00C532BB">
        <w:t xml:space="preserve"> </w:t>
      </w:r>
      <w:r>
        <w:t>input</w:t>
      </w:r>
      <w:r w:rsidR="00C532BB">
        <w:t xml:space="preserve"> </w:t>
      </w:r>
      <w:r>
        <w:t>as</w:t>
      </w:r>
      <w:r w:rsidR="00C532BB">
        <w:t xml:space="preserve"> </w:t>
      </w:r>
      <w:r>
        <w:t>it</w:t>
      </w:r>
      <w:r w:rsidR="00C532BB">
        <w:t xml:space="preserve"> </w:t>
      </w:r>
      <w:r>
        <w:t>develops</w:t>
      </w:r>
      <w:r w:rsidR="00C532BB">
        <w:t xml:space="preserve"> </w:t>
      </w:r>
      <w:r>
        <w:t>and</w:t>
      </w:r>
      <w:r w:rsidR="00C532BB">
        <w:t xml:space="preserve"> </w:t>
      </w:r>
      <w:r>
        <w:t>publishes</w:t>
      </w:r>
      <w:r w:rsidR="00C532BB">
        <w:t xml:space="preserve"> </w:t>
      </w:r>
      <w:r>
        <w:t>its</w:t>
      </w:r>
      <w:r w:rsidR="00C532BB">
        <w:t xml:space="preserve"> </w:t>
      </w:r>
      <w:r>
        <w:t>draft</w:t>
      </w:r>
      <w:r w:rsidR="00C532BB">
        <w:t xml:space="preserve"> </w:t>
      </w:r>
      <w:r>
        <w:t>2025</w:t>
      </w:r>
      <w:r w:rsidR="00C532BB">
        <w:t xml:space="preserve"> </w:t>
      </w:r>
      <w:r>
        <w:t>Victorian</w:t>
      </w:r>
      <w:r w:rsidR="00C532BB">
        <w:t xml:space="preserve"> </w:t>
      </w:r>
      <w:r>
        <w:t>Transmission</w:t>
      </w:r>
      <w:r w:rsidR="00C532BB">
        <w:t xml:space="preserve"> </w:t>
      </w:r>
      <w:r>
        <w:t>Plan</w:t>
      </w:r>
      <w:r w:rsidR="00C532BB">
        <w:t xml:space="preserve"> </w:t>
      </w:r>
      <w:r>
        <w:t>for</w:t>
      </w:r>
      <w:r w:rsidR="00C532BB">
        <w:t xml:space="preserve"> </w:t>
      </w:r>
      <w:r>
        <w:t>community</w:t>
      </w:r>
      <w:r w:rsidR="00C532BB">
        <w:t xml:space="preserve"> </w:t>
      </w:r>
      <w:r>
        <w:t>feedback.</w:t>
      </w:r>
      <w:r w:rsidR="00C532BB">
        <w:t xml:space="preserve"> </w:t>
      </w:r>
      <w:r>
        <w:t>The</w:t>
      </w:r>
      <w:r w:rsidR="00C532BB">
        <w:t xml:space="preserve"> </w:t>
      </w:r>
      <w:r>
        <w:t>VTP</w:t>
      </w:r>
      <w:r w:rsidR="00C532BB">
        <w:t xml:space="preserve"> </w:t>
      </w:r>
      <w:r>
        <w:t>will</w:t>
      </w:r>
      <w:r w:rsidR="00C532BB">
        <w:t xml:space="preserve"> </w:t>
      </w:r>
      <w:r>
        <w:t>include:</w:t>
      </w:r>
    </w:p>
    <w:p w14:paraId="5D279829" w14:textId="34080F83" w:rsidR="004235FA" w:rsidRDefault="004235FA" w:rsidP="005D5729">
      <w:pPr>
        <w:pStyle w:val="Bullet"/>
      </w:pPr>
      <w:r>
        <w:t>draft</w:t>
      </w:r>
      <w:r w:rsidR="00C532BB">
        <w:t xml:space="preserve"> </w:t>
      </w:r>
      <w:r>
        <w:t>proposed</w:t>
      </w:r>
      <w:r w:rsidR="00C532BB">
        <w:t xml:space="preserve"> </w:t>
      </w:r>
      <w:r>
        <w:t>renewable</w:t>
      </w:r>
      <w:r w:rsidR="00C532BB">
        <w:t xml:space="preserve"> </w:t>
      </w:r>
      <w:r>
        <w:t>energy</w:t>
      </w:r>
      <w:r w:rsidR="00C532BB">
        <w:t xml:space="preserve"> </w:t>
      </w:r>
      <w:r>
        <w:t>zones</w:t>
      </w:r>
      <w:r w:rsidR="00C532BB">
        <w:t xml:space="preserve"> </w:t>
      </w:r>
      <w:r>
        <w:t>(REZs)</w:t>
      </w:r>
      <w:r w:rsidR="00C532BB">
        <w:t xml:space="preserve"> </w:t>
      </w:r>
      <w:r>
        <w:t>and</w:t>
      </w:r>
      <w:r w:rsidR="00C532BB">
        <w:rPr>
          <w:rFonts w:ascii="Cambria" w:hAnsi="Cambria" w:cs="Cambria"/>
        </w:rPr>
        <w:t xml:space="preserve"> </w:t>
      </w:r>
      <w:r>
        <w:t>transmission</w:t>
      </w:r>
      <w:r w:rsidR="00C532BB">
        <w:t xml:space="preserve"> </w:t>
      </w:r>
      <w:r>
        <w:t>infrastructure</w:t>
      </w:r>
      <w:r w:rsidR="00C532BB">
        <w:t xml:space="preserve"> </w:t>
      </w:r>
      <w:r>
        <w:t>projects</w:t>
      </w:r>
      <w:r w:rsidR="00C532BB">
        <w:t xml:space="preserve"> </w:t>
      </w:r>
      <w:r>
        <w:t>to</w:t>
      </w:r>
      <w:r w:rsidR="00C532BB">
        <w:t xml:space="preserve"> </w:t>
      </w:r>
      <w:r>
        <w:t>meet</w:t>
      </w:r>
      <w:r w:rsidR="00C532BB">
        <w:t xml:space="preserve"> </w:t>
      </w:r>
      <w:r>
        <w:t>Victoria</w:t>
      </w:r>
      <w:r>
        <w:rPr>
          <w:rFonts w:ascii="VIC" w:hAnsi="VIC" w:cs="VIC"/>
        </w:rPr>
        <w:t>’</w:t>
      </w:r>
      <w:r>
        <w:t>s</w:t>
      </w:r>
      <w:r w:rsidR="00C532BB">
        <w:t xml:space="preserve"> </w:t>
      </w:r>
      <w:r>
        <w:t>energy</w:t>
      </w:r>
      <w:r w:rsidR="00C532BB">
        <w:t xml:space="preserve"> </w:t>
      </w:r>
      <w:r>
        <w:t>needs</w:t>
      </w:r>
      <w:r w:rsidR="00C532BB">
        <w:t xml:space="preserve"> </w:t>
      </w:r>
      <w:r>
        <w:t>over</w:t>
      </w:r>
      <w:r w:rsidR="00C532BB">
        <w:t xml:space="preserve"> </w:t>
      </w:r>
      <w:r>
        <w:t>the</w:t>
      </w:r>
      <w:r w:rsidR="00C532BB">
        <w:t xml:space="preserve"> </w:t>
      </w:r>
      <w:r>
        <w:t>next</w:t>
      </w:r>
      <w:r w:rsidR="00C532BB">
        <w:t xml:space="preserve"> </w:t>
      </w:r>
      <w:r>
        <w:t>15</w:t>
      </w:r>
      <w:r w:rsidR="00C532BB">
        <w:t xml:space="preserve"> </w:t>
      </w:r>
      <w:r>
        <w:t>years</w:t>
      </w:r>
    </w:p>
    <w:p w14:paraId="53054053" w14:textId="25FD6173" w:rsidR="004235FA" w:rsidRDefault="004235FA" w:rsidP="005D5729">
      <w:pPr>
        <w:pStyle w:val="Bullet"/>
      </w:pPr>
      <w:r>
        <w:t>how</w:t>
      </w:r>
      <w:r w:rsidR="00C532BB">
        <w:t xml:space="preserve"> </w:t>
      </w:r>
      <w:r>
        <w:t>partnerships</w:t>
      </w:r>
      <w:r w:rsidR="00C532BB">
        <w:t xml:space="preserve"> </w:t>
      </w:r>
      <w:r>
        <w:t>with</w:t>
      </w:r>
      <w:r w:rsidR="00C532BB">
        <w:t xml:space="preserve"> </w:t>
      </w:r>
      <w:r>
        <w:t>Traditional</w:t>
      </w:r>
      <w:r w:rsidR="00C532BB">
        <w:t xml:space="preserve"> </w:t>
      </w:r>
      <w:r>
        <w:t>Owners</w:t>
      </w:r>
      <w:r w:rsidR="00C532BB">
        <w:t xml:space="preserve"> </w:t>
      </w:r>
      <w:r>
        <w:t>and</w:t>
      </w:r>
      <w:r w:rsidR="00C532BB">
        <w:t xml:space="preserve"> </w:t>
      </w:r>
      <w:r>
        <w:t>engagement</w:t>
      </w:r>
      <w:r w:rsidR="00C532BB">
        <w:t xml:space="preserve"> </w:t>
      </w:r>
      <w:r>
        <w:t>with</w:t>
      </w:r>
      <w:r w:rsidR="00C532BB">
        <w:t xml:space="preserve"> </w:t>
      </w:r>
      <w:r>
        <w:t>communities</w:t>
      </w:r>
      <w:r w:rsidR="00C532BB">
        <w:t xml:space="preserve"> </w:t>
      </w:r>
      <w:r>
        <w:t>and</w:t>
      </w:r>
      <w:r w:rsidR="00C532BB">
        <w:t xml:space="preserve"> </w:t>
      </w:r>
      <w:r>
        <w:t>industry</w:t>
      </w:r>
      <w:r w:rsidR="00C532BB">
        <w:t xml:space="preserve"> </w:t>
      </w:r>
      <w:r>
        <w:t>have</w:t>
      </w:r>
      <w:r w:rsidR="00C532BB">
        <w:rPr>
          <w:rFonts w:ascii="Cambria" w:hAnsi="Cambria" w:cs="Cambria"/>
        </w:rPr>
        <w:t xml:space="preserve"> </w:t>
      </w:r>
      <w:r>
        <w:t>shaped</w:t>
      </w:r>
      <w:r w:rsidR="00C532BB">
        <w:t xml:space="preserve"> </w:t>
      </w:r>
      <w:r>
        <w:t>the</w:t>
      </w:r>
      <w:r w:rsidR="00C532BB">
        <w:t xml:space="preserve"> </w:t>
      </w:r>
      <w:r>
        <w:t>draft</w:t>
      </w:r>
      <w:r w:rsidR="00C532BB">
        <w:t xml:space="preserve"> </w:t>
      </w:r>
      <w:r>
        <w:t>plan</w:t>
      </w:r>
    </w:p>
    <w:p w14:paraId="0B818B6B" w14:textId="4ECE7661" w:rsidR="004235FA" w:rsidRDefault="004235FA" w:rsidP="005D5729">
      <w:pPr>
        <w:pStyle w:val="Bulletlast"/>
      </w:pPr>
      <w:r>
        <w:t>further</w:t>
      </w:r>
      <w:r w:rsidR="00C532BB">
        <w:t xml:space="preserve"> </w:t>
      </w:r>
      <w:r>
        <w:t>opportunities</w:t>
      </w:r>
      <w:r w:rsidR="00C532BB">
        <w:t xml:space="preserve"> </w:t>
      </w:r>
      <w:r>
        <w:t>for</w:t>
      </w:r>
      <w:r w:rsidR="00C532BB">
        <w:t xml:space="preserve"> </w:t>
      </w:r>
      <w:r>
        <w:t>landholders,</w:t>
      </w:r>
      <w:r w:rsidR="00C532BB">
        <w:t xml:space="preserve"> </w:t>
      </w:r>
      <w:r>
        <w:t>communities,</w:t>
      </w:r>
      <w:r w:rsidR="00C532BB">
        <w:rPr>
          <w:rFonts w:ascii="Cambria" w:hAnsi="Cambria" w:cs="Cambria"/>
        </w:rPr>
        <w:t xml:space="preserve"> </w:t>
      </w:r>
      <w:r>
        <w:t>Traditional</w:t>
      </w:r>
      <w:r w:rsidR="00C532BB">
        <w:t xml:space="preserve"> </w:t>
      </w:r>
      <w:r>
        <w:t>Owners</w:t>
      </w:r>
      <w:r w:rsidR="00C532BB">
        <w:t xml:space="preserve"> </w:t>
      </w:r>
      <w:r>
        <w:t>and</w:t>
      </w:r>
      <w:r w:rsidR="00C532BB">
        <w:t xml:space="preserve"> </w:t>
      </w:r>
      <w:r>
        <w:t>industry</w:t>
      </w:r>
      <w:r w:rsidR="00C532BB">
        <w:t xml:space="preserve"> </w:t>
      </w:r>
      <w:r>
        <w:t>to</w:t>
      </w:r>
      <w:r w:rsidR="00C532BB">
        <w:rPr>
          <w:rFonts w:ascii="Cambria" w:hAnsi="Cambria" w:cs="Cambria"/>
        </w:rPr>
        <w:t xml:space="preserve"> </w:t>
      </w:r>
      <w:r>
        <w:t>provide</w:t>
      </w:r>
      <w:r w:rsidR="00C532BB">
        <w:t xml:space="preserve"> </w:t>
      </w:r>
      <w:r>
        <w:t>feedback</w:t>
      </w:r>
      <w:r w:rsidR="00C532BB">
        <w:t xml:space="preserve"> </w:t>
      </w:r>
      <w:r>
        <w:t>to</w:t>
      </w:r>
      <w:r w:rsidR="00C532BB">
        <w:t xml:space="preserve"> </w:t>
      </w:r>
      <w:r>
        <w:t>shape</w:t>
      </w:r>
      <w:r w:rsidR="00C532BB">
        <w:t xml:space="preserve"> </w:t>
      </w:r>
      <w:r>
        <w:t>the</w:t>
      </w:r>
      <w:r w:rsidR="00C532BB">
        <w:t xml:space="preserve"> </w:t>
      </w:r>
      <w:r>
        <w:t>final</w:t>
      </w:r>
      <w:r w:rsidR="00C532BB">
        <w:t xml:space="preserve"> </w:t>
      </w:r>
      <w:r>
        <w:t>2025</w:t>
      </w:r>
      <w:r w:rsidR="00C532BB">
        <w:t xml:space="preserve"> </w:t>
      </w:r>
      <w:r>
        <w:t>Victorian</w:t>
      </w:r>
      <w:r w:rsidR="00C532BB">
        <w:t xml:space="preserve"> </w:t>
      </w:r>
      <w:r>
        <w:t>Transmission</w:t>
      </w:r>
      <w:r w:rsidR="00C532BB">
        <w:t xml:space="preserve"> </w:t>
      </w:r>
      <w:r>
        <w:t>Plan.</w:t>
      </w:r>
    </w:p>
    <w:p w14:paraId="03CE447E" w14:textId="68B38D4D" w:rsidR="004235FA" w:rsidRDefault="004235FA" w:rsidP="005D5729">
      <w:pPr>
        <w:rPr>
          <w:spacing w:val="-1"/>
        </w:rPr>
      </w:pPr>
      <w:r>
        <w:t>More</w:t>
      </w:r>
      <w:r w:rsidR="00C532BB">
        <w:t xml:space="preserve"> </w:t>
      </w:r>
      <w:r>
        <w:t>information</w:t>
      </w:r>
      <w:r w:rsidR="00C532BB">
        <w:t xml:space="preserve"> </w:t>
      </w:r>
      <w:r>
        <w:t>can</w:t>
      </w:r>
      <w:r w:rsidR="00C532BB">
        <w:t xml:space="preserve"> </w:t>
      </w:r>
      <w:r>
        <w:t>be</w:t>
      </w:r>
      <w:r w:rsidR="00C532BB">
        <w:t xml:space="preserve"> </w:t>
      </w:r>
      <w:r>
        <w:t>found</w:t>
      </w:r>
      <w:r w:rsidR="00C532BB">
        <w:t xml:space="preserve"> </w:t>
      </w:r>
      <w:r>
        <w:t>at</w:t>
      </w:r>
      <w:r w:rsidR="00C532BB">
        <w:t xml:space="preserve"> </w:t>
      </w:r>
      <w:r w:rsidRPr="005D5729">
        <w:t>Developing</w:t>
      </w:r>
      <w:r w:rsidR="00C532BB">
        <w:t xml:space="preserve"> </w:t>
      </w:r>
      <w:r>
        <w:t>the</w:t>
      </w:r>
      <w:r w:rsidR="00C532BB">
        <w:t xml:space="preserve"> </w:t>
      </w:r>
      <w:r>
        <w:rPr>
          <w:spacing w:val="-1"/>
        </w:rPr>
        <w:t>2025</w:t>
      </w:r>
      <w:r w:rsidR="00C532BB">
        <w:rPr>
          <w:spacing w:val="-1"/>
        </w:rPr>
        <w:t xml:space="preserve"> </w:t>
      </w:r>
      <w:r>
        <w:rPr>
          <w:spacing w:val="-1"/>
        </w:rPr>
        <w:t>Victorian</w:t>
      </w:r>
      <w:r w:rsidR="00C532BB">
        <w:rPr>
          <w:spacing w:val="-1"/>
        </w:rPr>
        <w:t xml:space="preserve"> </w:t>
      </w:r>
      <w:r>
        <w:rPr>
          <w:spacing w:val="-1"/>
        </w:rPr>
        <w:t>Transmission</w:t>
      </w:r>
      <w:r w:rsidR="00C532BB">
        <w:rPr>
          <w:spacing w:val="-1"/>
        </w:rPr>
        <w:t xml:space="preserve"> </w:t>
      </w:r>
      <w:r>
        <w:rPr>
          <w:spacing w:val="-1"/>
        </w:rPr>
        <w:t>Plan</w:t>
      </w:r>
      <w:r w:rsidR="00C532BB">
        <w:rPr>
          <w:spacing w:val="-1"/>
        </w:rPr>
        <w:t xml:space="preserve"> </w:t>
      </w:r>
      <w:r>
        <w:rPr>
          <w:spacing w:val="-1"/>
        </w:rPr>
        <w:t>on</w:t>
      </w:r>
      <w:r w:rsidR="00C532BB">
        <w:rPr>
          <w:spacing w:val="-1"/>
        </w:rPr>
        <w:t xml:space="preserve"> </w:t>
      </w:r>
      <w:r>
        <w:rPr>
          <w:spacing w:val="-1"/>
        </w:rPr>
        <w:t>Engage</w:t>
      </w:r>
      <w:r w:rsidR="00C532BB">
        <w:rPr>
          <w:spacing w:val="-1"/>
        </w:rPr>
        <w:t xml:space="preserve"> </w:t>
      </w:r>
      <w:r>
        <w:rPr>
          <w:spacing w:val="-1"/>
        </w:rPr>
        <w:t>Victoria.</w:t>
      </w:r>
      <w:r>
        <w:rPr>
          <w:spacing w:val="-1"/>
          <w:vertAlign w:val="superscript"/>
        </w:rPr>
        <w:footnoteReference w:id="1"/>
      </w:r>
    </w:p>
    <w:p w14:paraId="1B26473B" w14:textId="0C0B63DD" w:rsidR="004235FA" w:rsidRPr="005D5729" w:rsidRDefault="004235FA" w:rsidP="005D5729">
      <w:pPr>
        <w:pStyle w:val="Heading3"/>
      </w:pPr>
      <w:r w:rsidRPr="005D5729">
        <w:t>Key</w:t>
      </w:r>
      <w:r w:rsidR="00C532BB" w:rsidRPr="005D5729">
        <w:t xml:space="preserve"> </w:t>
      </w:r>
      <w:r w:rsidRPr="005D5729">
        <w:t>milestones</w:t>
      </w:r>
    </w:p>
    <w:p w14:paraId="2687516A" w14:textId="5818FBEF" w:rsidR="004235FA" w:rsidRPr="005D5729" w:rsidRDefault="004235FA" w:rsidP="005D5729">
      <w:pPr>
        <w:pStyle w:val="TableFigureHeading"/>
      </w:pPr>
      <w:r w:rsidRPr="005D5729">
        <w:t>Major</w:t>
      </w:r>
      <w:r w:rsidR="00C532BB" w:rsidRPr="005D5729">
        <w:t xml:space="preserve"> </w:t>
      </w:r>
      <w:r w:rsidRPr="005D5729">
        <w:t>milestones</w:t>
      </w:r>
      <w:r w:rsidR="00C532BB" w:rsidRPr="005D5729">
        <w:t xml:space="preserve"> </w:t>
      </w:r>
      <w:r w:rsidRPr="005D5729">
        <w:t>for</w:t>
      </w:r>
      <w:r w:rsidR="00C532BB" w:rsidRPr="005D5729">
        <w:t xml:space="preserve"> </w:t>
      </w:r>
      <w:r w:rsidRPr="005D5729">
        <w:t>transmission</w:t>
      </w:r>
      <w:r w:rsidR="00C532BB" w:rsidRPr="005D5729">
        <w:t xml:space="preserve"> </w:t>
      </w:r>
      <w:r w:rsidRPr="005D5729">
        <w:t>to</w:t>
      </w:r>
      <w:r w:rsidR="00C532BB" w:rsidRPr="005D5729">
        <w:t xml:space="preserve"> </w:t>
      </w:r>
      <w:r w:rsidRPr="005D5729">
        <w:t>coordinate</w:t>
      </w:r>
      <w:r w:rsidR="00C532BB" w:rsidRPr="005D5729">
        <w:t xml:space="preserve"> </w:t>
      </w:r>
      <w:r w:rsidRPr="005D5729">
        <w:t>offshore</w:t>
      </w:r>
      <w:r w:rsidR="00C532BB" w:rsidRPr="005D5729">
        <w:t xml:space="preserve"> </w:t>
      </w:r>
      <w:r w:rsidRPr="005D5729">
        <w:t>wind</w:t>
      </w:r>
      <w:r w:rsidR="00C532BB" w:rsidRPr="005D5729">
        <w:t xml:space="preserve"> </w:t>
      </w:r>
      <w:r w:rsidRPr="005D5729">
        <w:t>connections</w:t>
      </w:r>
    </w:p>
    <w:tbl>
      <w:tblPr>
        <w:tblStyle w:val="TableGrid"/>
        <w:tblW w:w="9634" w:type="dxa"/>
        <w:tblLayout w:type="fixed"/>
        <w:tblLook w:val="0020" w:firstRow="1" w:lastRow="0" w:firstColumn="0" w:lastColumn="0" w:noHBand="0" w:noVBand="0"/>
      </w:tblPr>
      <w:tblGrid>
        <w:gridCol w:w="2480"/>
        <w:gridCol w:w="2481"/>
        <w:gridCol w:w="2336"/>
        <w:gridCol w:w="2337"/>
      </w:tblGrid>
      <w:tr w:rsidR="0061572A" w14:paraId="0123EB54" w14:textId="77777777" w:rsidTr="005D5729">
        <w:trPr>
          <w:cantSplit/>
        </w:trPr>
        <w:tc>
          <w:tcPr>
            <w:tcW w:w="2480" w:type="dxa"/>
          </w:tcPr>
          <w:p w14:paraId="304B2514" w14:textId="77777777" w:rsidR="004235FA" w:rsidRDefault="004235FA" w:rsidP="005D5729">
            <w:pPr>
              <w:pStyle w:val="TableColumnHeading"/>
            </w:pPr>
            <w:r>
              <w:t>2025</w:t>
            </w:r>
          </w:p>
        </w:tc>
        <w:tc>
          <w:tcPr>
            <w:tcW w:w="2481" w:type="dxa"/>
          </w:tcPr>
          <w:p w14:paraId="4DDA3460" w14:textId="181BD686" w:rsidR="004235FA" w:rsidRDefault="004235FA" w:rsidP="005D5729">
            <w:pPr>
              <w:pStyle w:val="TableColumnHeading"/>
            </w:pPr>
            <w:r>
              <w:t>2026</w:t>
            </w:r>
            <w:r w:rsidR="00C532BB">
              <w:t xml:space="preserve"> </w:t>
            </w:r>
            <w:r>
              <w:t>–</w:t>
            </w:r>
            <w:r w:rsidR="00C532BB">
              <w:t xml:space="preserve"> </w:t>
            </w:r>
            <w:r>
              <w:t>2027</w:t>
            </w:r>
          </w:p>
        </w:tc>
        <w:tc>
          <w:tcPr>
            <w:tcW w:w="2336" w:type="dxa"/>
          </w:tcPr>
          <w:p w14:paraId="471824FC" w14:textId="23CB9513" w:rsidR="004235FA" w:rsidRDefault="004235FA" w:rsidP="005D5729">
            <w:pPr>
              <w:pStyle w:val="TableColumnHeading"/>
            </w:pPr>
            <w:r>
              <w:t>2027</w:t>
            </w:r>
            <w:r w:rsidR="00C532BB">
              <w:t xml:space="preserve"> </w:t>
            </w:r>
            <w:r>
              <w:t>–</w:t>
            </w:r>
            <w:r w:rsidR="00C532BB">
              <w:t xml:space="preserve"> </w:t>
            </w:r>
            <w:r>
              <w:t>2030</w:t>
            </w:r>
          </w:p>
        </w:tc>
        <w:tc>
          <w:tcPr>
            <w:tcW w:w="2337" w:type="dxa"/>
          </w:tcPr>
          <w:p w14:paraId="044FB6C9" w14:textId="77777777" w:rsidR="004235FA" w:rsidRDefault="004235FA" w:rsidP="005D5729">
            <w:pPr>
              <w:pStyle w:val="TableColumnHeading"/>
            </w:pPr>
            <w:r>
              <w:t>2030</w:t>
            </w:r>
          </w:p>
        </w:tc>
      </w:tr>
      <w:tr w:rsidR="0061572A" w14:paraId="5A86F453" w14:textId="77777777" w:rsidTr="005D5729">
        <w:trPr>
          <w:cantSplit/>
        </w:trPr>
        <w:tc>
          <w:tcPr>
            <w:tcW w:w="2480" w:type="dxa"/>
          </w:tcPr>
          <w:p w14:paraId="5A07B2BB" w14:textId="17A5DA67" w:rsidR="004235FA" w:rsidRDefault="004235FA" w:rsidP="005D5729">
            <w:pPr>
              <w:pStyle w:val="TableCopy"/>
            </w:pPr>
            <w:r>
              <w:t>Identify</w:t>
            </w:r>
            <w:r w:rsidR="00C532BB">
              <w:t xml:space="preserve"> </w:t>
            </w:r>
            <w:r>
              <w:t>a</w:t>
            </w:r>
            <w:r w:rsidR="00C532BB">
              <w:t xml:space="preserve"> </w:t>
            </w:r>
            <w:r>
              <w:t>preferred</w:t>
            </w:r>
            <w:r w:rsidR="00C532BB">
              <w:t xml:space="preserve"> </w:t>
            </w:r>
            <w:r>
              <w:t>corridor</w:t>
            </w:r>
            <w:r w:rsidR="00C532BB">
              <w:t xml:space="preserve"> </w:t>
            </w:r>
            <w:r>
              <w:t>and</w:t>
            </w:r>
            <w:r w:rsidR="00C532BB">
              <w:t xml:space="preserve"> </w:t>
            </w:r>
            <w:r>
              <w:t>then</w:t>
            </w:r>
            <w:r w:rsidR="00C532BB">
              <w:t xml:space="preserve"> </w:t>
            </w:r>
            <w:r>
              <w:t>a</w:t>
            </w:r>
            <w:r w:rsidR="00C532BB">
              <w:rPr>
                <w:rFonts w:ascii="Cambria" w:hAnsi="Cambria" w:cs="Cambria"/>
              </w:rPr>
              <w:t xml:space="preserve"> </w:t>
            </w:r>
            <w:r>
              <w:t>route.</w:t>
            </w:r>
          </w:p>
          <w:p w14:paraId="74609922" w14:textId="450B649C" w:rsidR="004235FA" w:rsidRDefault="004235FA" w:rsidP="005D5729">
            <w:pPr>
              <w:pStyle w:val="TableCopy"/>
            </w:pPr>
            <w:r>
              <w:t>Contract</w:t>
            </w:r>
            <w:r w:rsidR="00C532BB">
              <w:t xml:space="preserve"> </w:t>
            </w:r>
            <w:r>
              <w:t>award</w:t>
            </w:r>
            <w:r w:rsidR="00C532BB">
              <w:t xml:space="preserve"> </w:t>
            </w:r>
            <w:r>
              <w:t>for</w:t>
            </w:r>
            <w:r w:rsidR="00C532BB">
              <w:rPr>
                <w:rFonts w:ascii="Cambria" w:hAnsi="Cambria" w:cs="Cambria"/>
              </w:rPr>
              <w:t xml:space="preserve"> </w:t>
            </w:r>
            <w:r>
              <w:t>delivery</w:t>
            </w:r>
            <w:r w:rsidR="00C532BB">
              <w:t xml:space="preserve"> </w:t>
            </w:r>
            <w:r>
              <w:t>partner</w:t>
            </w:r>
            <w:r w:rsidR="00C532BB">
              <w:t xml:space="preserve"> </w:t>
            </w:r>
            <w:r>
              <w:t>to</w:t>
            </w:r>
            <w:r w:rsidR="00C532BB">
              <w:t xml:space="preserve"> </w:t>
            </w:r>
            <w:r>
              <w:t>design,</w:t>
            </w:r>
            <w:r w:rsidR="00C532BB">
              <w:t xml:space="preserve"> </w:t>
            </w:r>
            <w:r>
              <w:t>build</w:t>
            </w:r>
            <w:r w:rsidR="00C532BB">
              <w:t xml:space="preserve"> </w:t>
            </w:r>
            <w:r>
              <w:t>and</w:t>
            </w:r>
            <w:r w:rsidR="00C532BB">
              <w:rPr>
                <w:rFonts w:ascii="Cambria" w:hAnsi="Cambria" w:cs="Cambria"/>
              </w:rPr>
              <w:t xml:space="preserve"> </w:t>
            </w:r>
            <w:r>
              <w:t>operate</w:t>
            </w:r>
            <w:r w:rsidR="00C532BB">
              <w:t xml:space="preserve"> </w:t>
            </w:r>
            <w:r>
              <w:t>the</w:t>
            </w:r>
            <w:r w:rsidR="00C532BB">
              <w:t xml:space="preserve"> </w:t>
            </w:r>
            <w:r>
              <w:t>transmission</w:t>
            </w:r>
            <w:r w:rsidR="00C532BB">
              <w:t xml:space="preserve"> </w:t>
            </w:r>
            <w:r>
              <w:t>line.</w:t>
            </w:r>
          </w:p>
        </w:tc>
        <w:tc>
          <w:tcPr>
            <w:tcW w:w="2481" w:type="dxa"/>
          </w:tcPr>
          <w:p w14:paraId="38DF938E" w14:textId="3E4164CC" w:rsidR="004235FA" w:rsidRDefault="004235FA" w:rsidP="005D5729">
            <w:pPr>
              <w:pStyle w:val="TableCopy"/>
            </w:pPr>
            <w:r>
              <w:t>Confirm</w:t>
            </w:r>
            <w:r w:rsidR="00C532BB">
              <w:t xml:space="preserve"> </w:t>
            </w:r>
            <w:r>
              <w:t>transmission</w:t>
            </w:r>
            <w:r w:rsidR="00C532BB">
              <w:t xml:space="preserve"> </w:t>
            </w:r>
            <w:r>
              <w:t>easement</w:t>
            </w:r>
            <w:r w:rsidR="00C532BB">
              <w:t xml:space="preserve"> </w:t>
            </w:r>
            <w:r>
              <w:t>through</w:t>
            </w:r>
            <w:r w:rsidR="00C532BB">
              <w:t xml:space="preserve"> </w:t>
            </w:r>
            <w:r>
              <w:t>environment</w:t>
            </w:r>
            <w:r w:rsidR="00C532BB">
              <w:t xml:space="preserve"> </w:t>
            </w:r>
            <w:r>
              <w:t>assessments</w:t>
            </w:r>
            <w:r w:rsidR="00C532BB">
              <w:t xml:space="preserve"> </w:t>
            </w:r>
            <w:r>
              <w:t>and</w:t>
            </w:r>
            <w:r w:rsidR="00C532BB">
              <w:t xml:space="preserve"> </w:t>
            </w:r>
            <w:r>
              <w:t>consultation.</w:t>
            </w:r>
          </w:p>
          <w:p w14:paraId="742C7F22" w14:textId="03C27029" w:rsidR="004235FA" w:rsidRDefault="004235FA" w:rsidP="005D5729">
            <w:pPr>
              <w:pStyle w:val="TableCopy"/>
            </w:pPr>
            <w:r>
              <w:t>Public</w:t>
            </w:r>
            <w:r w:rsidR="00C532BB">
              <w:t xml:space="preserve"> </w:t>
            </w:r>
            <w:r>
              <w:t>review</w:t>
            </w:r>
            <w:r w:rsidR="00C532BB">
              <w:t xml:space="preserve"> </w:t>
            </w:r>
            <w:r>
              <w:t>and</w:t>
            </w:r>
            <w:r w:rsidR="00C532BB">
              <w:t xml:space="preserve"> </w:t>
            </w:r>
            <w:r>
              <w:t>decision</w:t>
            </w:r>
            <w:r w:rsidR="00C532BB">
              <w:t xml:space="preserve"> </w:t>
            </w:r>
            <w:r>
              <w:t>on</w:t>
            </w:r>
            <w:r w:rsidR="00C532BB">
              <w:t xml:space="preserve"> </w:t>
            </w:r>
            <w:r>
              <w:t>planning</w:t>
            </w:r>
            <w:r w:rsidR="00C532BB">
              <w:t xml:space="preserve"> </w:t>
            </w:r>
            <w:r>
              <w:t>and</w:t>
            </w:r>
            <w:r w:rsidR="00C532BB">
              <w:t xml:space="preserve"> </w:t>
            </w:r>
            <w:r>
              <w:t>environment</w:t>
            </w:r>
            <w:r w:rsidR="00C532BB">
              <w:t xml:space="preserve"> </w:t>
            </w:r>
            <w:r>
              <w:t>assessment.</w:t>
            </w:r>
          </w:p>
        </w:tc>
        <w:tc>
          <w:tcPr>
            <w:tcW w:w="2336" w:type="dxa"/>
          </w:tcPr>
          <w:p w14:paraId="6A161F4E" w14:textId="36296596" w:rsidR="004235FA" w:rsidRDefault="004235FA" w:rsidP="005D5729">
            <w:pPr>
              <w:pStyle w:val="TableCopy"/>
            </w:pPr>
            <w:r>
              <w:t>Construction</w:t>
            </w:r>
            <w:r w:rsidR="00C532BB">
              <w:t xml:space="preserve"> </w:t>
            </w:r>
            <w:r>
              <w:t>and</w:t>
            </w:r>
            <w:r w:rsidR="00C532BB">
              <w:t xml:space="preserve"> </w:t>
            </w:r>
            <w:r>
              <w:t>commissioning.</w:t>
            </w:r>
          </w:p>
        </w:tc>
        <w:tc>
          <w:tcPr>
            <w:tcW w:w="2337" w:type="dxa"/>
          </w:tcPr>
          <w:p w14:paraId="6DBBD929" w14:textId="09D5EFEC" w:rsidR="004235FA" w:rsidRDefault="004235FA" w:rsidP="005D5729">
            <w:pPr>
              <w:pStyle w:val="TableCopy"/>
            </w:pPr>
            <w:r>
              <w:t>Target</w:t>
            </w:r>
            <w:r w:rsidR="00C532BB">
              <w:t xml:space="preserve"> </w:t>
            </w:r>
            <w:r>
              <w:t>delivery</w:t>
            </w:r>
            <w:r w:rsidR="00C532BB">
              <w:t xml:space="preserve"> </w:t>
            </w:r>
            <w:r>
              <w:t>date.</w:t>
            </w:r>
          </w:p>
        </w:tc>
      </w:tr>
    </w:tbl>
    <w:p w14:paraId="06580CDE" w14:textId="77777777" w:rsidR="004235FA" w:rsidRPr="005D5729" w:rsidRDefault="004235FA" w:rsidP="005D5729"/>
    <w:p w14:paraId="7AF245A9" w14:textId="059EB25F" w:rsidR="004235FA" w:rsidRPr="005D5729" w:rsidRDefault="004235FA" w:rsidP="005D5729">
      <w:r w:rsidRPr="005D5729">
        <w:t>Overall</w:t>
      </w:r>
      <w:r w:rsidR="00C532BB" w:rsidRPr="005D5729">
        <w:t xml:space="preserve"> </w:t>
      </w:r>
      <w:r w:rsidRPr="005D5729">
        <w:t>timeline</w:t>
      </w:r>
      <w:r w:rsidR="00C532BB" w:rsidRPr="005D5729">
        <w:t xml:space="preserve"> </w:t>
      </w:r>
      <w:r w:rsidRPr="005D5729">
        <w:t>to</w:t>
      </w:r>
      <w:r w:rsidR="00C532BB" w:rsidRPr="005D5729">
        <w:t xml:space="preserve"> </w:t>
      </w:r>
      <w:r w:rsidRPr="005D5729">
        <w:t>be</w:t>
      </w:r>
      <w:r w:rsidR="00C532BB" w:rsidRPr="005D5729">
        <w:t xml:space="preserve"> </w:t>
      </w:r>
      <w:r w:rsidRPr="005D5729">
        <w:t>consistent</w:t>
      </w:r>
      <w:r w:rsidR="00C532BB" w:rsidRPr="005D5729">
        <w:t xml:space="preserve"> </w:t>
      </w:r>
      <w:r w:rsidRPr="005D5729">
        <w:t>with</w:t>
      </w:r>
      <w:r w:rsidR="00C532BB" w:rsidRPr="005D5729">
        <w:t xml:space="preserve"> </w:t>
      </w:r>
      <w:r w:rsidRPr="005D5729">
        <w:t>Victorian</w:t>
      </w:r>
      <w:r w:rsidR="00C532BB" w:rsidRPr="005D5729">
        <w:t xml:space="preserve"> </w:t>
      </w:r>
      <w:r w:rsidRPr="005D5729">
        <w:t>Government</w:t>
      </w:r>
      <w:r w:rsidR="00C532BB" w:rsidRPr="005D5729">
        <w:t xml:space="preserve"> </w:t>
      </w:r>
      <w:r w:rsidRPr="005D5729">
        <w:t>targets</w:t>
      </w:r>
      <w:r w:rsidR="00C532BB" w:rsidRPr="005D5729">
        <w:t xml:space="preserve"> </w:t>
      </w:r>
      <w:r w:rsidRPr="005D5729">
        <w:t>and</w:t>
      </w:r>
      <w:r w:rsidR="00C532BB" w:rsidRPr="005D5729">
        <w:t xml:space="preserve"> </w:t>
      </w:r>
      <w:r w:rsidRPr="005D5729">
        <w:t>informed</w:t>
      </w:r>
      <w:r w:rsidR="00C532BB" w:rsidRPr="005D5729">
        <w:t xml:space="preserve"> </w:t>
      </w:r>
      <w:r w:rsidRPr="005D5729">
        <w:t>by</w:t>
      </w:r>
      <w:r w:rsidR="00C532BB" w:rsidRPr="005D5729">
        <w:t xml:space="preserve"> </w:t>
      </w:r>
      <w:r w:rsidRPr="005D5729">
        <w:t>offshore</w:t>
      </w:r>
      <w:r w:rsidR="00C532BB" w:rsidRPr="005D5729">
        <w:t xml:space="preserve"> </w:t>
      </w:r>
      <w:r w:rsidRPr="005D5729">
        <w:t>wind</w:t>
      </w:r>
      <w:r w:rsidR="00C532BB" w:rsidRPr="005D5729">
        <w:t xml:space="preserve"> </w:t>
      </w:r>
      <w:r w:rsidRPr="005D5729">
        <w:t>generation</w:t>
      </w:r>
      <w:r w:rsidR="00C532BB" w:rsidRPr="005D5729">
        <w:t xml:space="preserve"> </w:t>
      </w:r>
      <w:r w:rsidRPr="005D5729">
        <w:t>procurement.</w:t>
      </w:r>
    </w:p>
    <w:p w14:paraId="687C48F6" w14:textId="77777777" w:rsidR="004235FA" w:rsidRPr="005D5729" w:rsidRDefault="004235FA" w:rsidP="00BC4B24">
      <w:pPr>
        <w:pStyle w:val="Heading1"/>
      </w:pPr>
      <w:bookmarkStart w:id="10" w:name="_Toc195086778"/>
      <w:r w:rsidRPr="005D5729">
        <w:lastRenderedPageBreak/>
        <w:t>Ports</w:t>
      </w:r>
      <w:bookmarkEnd w:id="10"/>
    </w:p>
    <w:p w14:paraId="616F35E3" w14:textId="354CB9F8" w:rsidR="004235FA" w:rsidRDefault="004235FA" w:rsidP="005D5729">
      <w:r>
        <w:t>Victoria</w:t>
      </w:r>
      <w:r w:rsidR="00C532BB">
        <w:t xml:space="preserve"> </w:t>
      </w:r>
      <w:r>
        <w:t>understands</w:t>
      </w:r>
      <w:r w:rsidR="00C532BB">
        <w:t xml:space="preserve"> </w:t>
      </w:r>
      <w:r>
        <w:t>the</w:t>
      </w:r>
      <w:r w:rsidR="00C532BB">
        <w:t xml:space="preserve"> </w:t>
      </w:r>
      <w:r w:rsidRPr="005D5729">
        <w:t>importance</w:t>
      </w:r>
      <w:r w:rsidR="00C532BB">
        <w:t xml:space="preserve"> </w:t>
      </w:r>
      <w:r>
        <w:t>of</w:t>
      </w:r>
      <w:r w:rsidR="00C532BB">
        <w:t xml:space="preserve"> </w:t>
      </w:r>
      <w:r>
        <w:t>port</w:t>
      </w:r>
      <w:r w:rsidR="00C532BB">
        <w:t xml:space="preserve"> </w:t>
      </w:r>
      <w:r>
        <w:t>infrastructure</w:t>
      </w:r>
      <w:r w:rsidR="00C532BB">
        <w:t xml:space="preserve"> </w:t>
      </w:r>
      <w:r>
        <w:t>to</w:t>
      </w:r>
      <w:r w:rsidR="00C532BB">
        <w:t xml:space="preserve"> </w:t>
      </w:r>
      <w:r>
        <w:t>the</w:t>
      </w:r>
      <w:r w:rsidR="00C532BB">
        <w:t xml:space="preserve"> </w:t>
      </w:r>
      <w:r>
        <w:t>development</w:t>
      </w:r>
      <w:r w:rsidR="00C532BB">
        <w:t xml:space="preserve"> </w:t>
      </w:r>
      <w:r>
        <w:t>and</w:t>
      </w:r>
      <w:r w:rsidR="00C532BB">
        <w:t xml:space="preserve"> </w:t>
      </w:r>
      <w:r>
        <w:t>delivery</w:t>
      </w:r>
      <w:r w:rsidR="00C532BB">
        <w:t xml:space="preserve"> </w:t>
      </w:r>
      <w:r>
        <w:t>of</w:t>
      </w:r>
      <w:r w:rsidR="00C532BB">
        <w:rPr>
          <w:rFonts w:ascii="Cambria" w:hAnsi="Cambria" w:cs="Cambria"/>
        </w:rPr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projects</w:t>
      </w:r>
      <w:r w:rsidR="00C532BB">
        <w:t xml:space="preserve"> </w:t>
      </w:r>
      <w:r>
        <w:t>in</w:t>
      </w:r>
      <w:r w:rsidR="00C532BB">
        <w:t xml:space="preserve"> </w:t>
      </w:r>
      <w:r>
        <w:t>the</w:t>
      </w:r>
      <w:r w:rsidR="00C532BB">
        <w:t xml:space="preserve"> </w:t>
      </w:r>
      <w:r>
        <w:t>state.</w:t>
      </w:r>
      <w:r w:rsidR="00C532BB">
        <w:t xml:space="preserve"> </w:t>
      </w:r>
    </w:p>
    <w:tbl>
      <w:tblPr>
        <w:tblStyle w:val="Format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</w:tblGrid>
      <w:tr w:rsidR="0061572A" w:rsidRPr="005D5729" w14:paraId="2BE1DD03" w14:textId="77777777" w:rsidTr="003F588D">
        <w:trPr>
          <w:trHeight w:val="60"/>
        </w:trPr>
        <w:tc>
          <w:tcPr>
            <w:tcW w:w="992" w:type="dxa"/>
          </w:tcPr>
          <w:p w14:paraId="6E9000E7" w14:textId="2807CF72" w:rsidR="004235FA" w:rsidRPr="005D5729" w:rsidRDefault="005D5729" w:rsidP="005D5729">
            <w:pPr>
              <w:rPr>
                <w:b/>
                <w:bCs/>
              </w:rPr>
            </w:pPr>
            <w:r w:rsidRPr="005D5729">
              <w:rPr>
                <w:b/>
                <w:bCs/>
              </w:rPr>
              <w:t>Notice</w:t>
            </w:r>
            <w:r w:rsidRPr="005D5729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5D5729">
              <w:rPr>
                <w:b/>
                <w:bCs/>
                <w:sz w:val="28"/>
                <w:szCs w:val="36"/>
              </w:rPr>
              <w:t>10</w:t>
            </w:r>
          </w:p>
        </w:tc>
        <w:tc>
          <w:tcPr>
            <w:tcW w:w="8647" w:type="dxa"/>
          </w:tcPr>
          <w:p w14:paraId="257F9E1F" w14:textId="396CBF26" w:rsidR="004235FA" w:rsidRPr="005D5729" w:rsidRDefault="004235FA" w:rsidP="005D5729">
            <w:r w:rsidRPr="005D5729">
              <w:t>The</w:t>
            </w:r>
            <w:r w:rsidR="00C532BB" w:rsidRPr="005D5729">
              <w:t xml:space="preserve"> </w:t>
            </w:r>
            <w:r w:rsidRPr="005D5729">
              <w:t>Victorian</w:t>
            </w:r>
            <w:r w:rsidR="00C532BB" w:rsidRPr="005D5729">
              <w:t xml:space="preserve"> </w:t>
            </w:r>
            <w:r w:rsidRPr="005D5729">
              <w:t>Government</w:t>
            </w:r>
            <w:r w:rsidR="00C532BB" w:rsidRPr="005D5729">
              <w:t xml:space="preserve"> </w:t>
            </w:r>
            <w:r w:rsidRPr="005D5729">
              <w:t>is</w:t>
            </w:r>
            <w:r w:rsidR="00C532BB" w:rsidRPr="005D5729">
              <w:t xml:space="preserve"> </w:t>
            </w:r>
            <w:r w:rsidRPr="005D5729">
              <w:t>actively</w:t>
            </w:r>
            <w:r w:rsidR="00C532BB" w:rsidRPr="005D5729">
              <w:t xml:space="preserve"> </w:t>
            </w:r>
            <w:r w:rsidRPr="005D5729">
              <w:t>assessing</w:t>
            </w:r>
            <w:r w:rsidR="00C532BB" w:rsidRPr="005D5729">
              <w:t xml:space="preserve"> </w:t>
            </w:r>
            <w:r w:rsidRPr="005D5729">
              <w:t>the</w:t>
            </w:r>
            <w:r w:rsidR="00C532BB" w:rsidRPr="005D5729">
              <w:t xml:space="preserve"> </w:t>
            </w:r>
            <w:r w:rsidRPr="005D5729">
              <w:t>role</w:t>
            </w:r>
            <w:r w:rsidR="00C532BB" w:rsidRPr="005D5729">
              <w:t xml:space="preserve"> </w:t>
            </w:r>
            <w:r w:rsidRPr="005D5729">
              <w:t>of</w:t>
            </w:r>
            <w:r w:rsidR="00C532BB" w:rsidRPr="005D5729">
              <w:t xml:space="preserve"> </w:t>
            </w:r>
            <w:r w:rsidRPr="005D5729">
              <w:t>deepwater</w:t>
            </w:r>
            <w:r w:rsidR="00C532BB" w:rsidRPr="005D5729">
              <w:t xml:space="preserve"> </w:t>
            </w:r>
            <w:r w:rsidRPr="005D5729">
              <w:t>ports,</w:t>
            </w:r>
            <w:r w:rsidR="00C532BB" w:rsidRPr="005D5729">
              <w:t xml:space="preserve"> </w:t>
            </w:r>
            <w:r w:rsidRPr="005D5729">
              <w:t>including</w:t>
            </w:r>
            <w:r w:rsidR="00C532BB" w:rsidRPr="005D5729">
              <w:t xml:space="preserve"> </w:t>
            </w:r>
            <w:r w:rsidRPr="005D5729">
              <w:t>the</w:t>
            </w:r>
            <w:r w:rsidR="00C532BB" w:rsidRPr="005D5729">
              <w:t xml:space="preserve"> </w:t>
            </w:r>
            <w:r w:rsidRPr="005D5729">
              <w:t>Victorian</w:t>
            </w:r>
            <w:r w:rsidR="00C532BB" w:rsidRPr="005D5729">
              <w:t xml:space="preserve"> </w:t>
            </w:r>
            <w:r w:rsidRPr="005D5729">
              <w:t>Renewable</w:t>
            </w:r>
            <w:r w:rsidR="00C532BB" w:rsidRPr="005D5729">
              <w:t xml:space="preserve"> </w:t>
            </w:r>
            <w:r w:rsidRPr="005D5729">
              <w:t>Energy</w:t>
            </w:r>
            <w:r w:rsidR="00C532BB" w:rsidRPr="005D5729">
              <w:t xml:space="preserve"> </w:t>
            </w:r>
            <w:r w:rsidRPr="005D5729">
              <w:t>Terminal</w:t>
            </w:r>
            <w:r w:rsidR="00C532BB" w:rsidRPr="005D5729">
              <w:t xml:space="preserve"> </w:t>
            </w:r>
            <w:r w:rsidRPr="005D5729">
              <w:t>at</w:t>
            </w:r>
            <w:r w:rsidR="00C532BB" w:rsidRPr="005D5729">
              <w:t xml:space="preserve"> </w:t>
            </w:r>
            <w:r w:rsidRPr="005D5729">
              <w:t>the</w:t>
            </w:r>
            <w:r w:rsidR="00C532BB" w:rsidRPr="005D5729">
              <w:t xml:space="preserve"> </w:t>
            </w:r>
            <w:r w:rsidRPr="005D5729">
              <w:t>Port</w:t>
            </w:r>
            <w:r w:rsidR="00C532BB" w:rsidRPr="005D5729">
              <w:t xml:space="preserve"> </w:t>
            </w:r>
            <w:r w:rsidRPr="005D5729">
              <w:t>of</w:t>
            </w:r>
            <w:r w:rsidR="00C532BB" w:rsidRPr="005D5729">
              <w:t xml:space="preserve"> </w:t>
            </w:r>
            <w:r w:rsidRPr="005D5729">
              <w:t>Hastings,</w:t>
            </w:r>
            <w:r w:rsidR="00C532BB" w:rsidRPr="005D5729">
              <w:t xml:space="preserve"> </w:t>
            </w:r>
            <w:r w:rsidRPr="005D5729">
              <w:t>to</w:t>
            </w:r>
            <w:r w:rsidR="00C532BB" w:rsidRPr="005D5729">
              <w:t xml:space="preserve"> </w:t>
            </w:r>
            <w:r w:rsidRPr="005D5729">
              <w:t>support</w:t>
            </w:r>
            <w:r w:rsidR="00C532BB" w:rsidRPr="005D5729">
              <w:t xml:space="preserve"> </w:t>
            </w:r>
            <w:r w:rsidRPr="005D5729">
              <w:t>the</w:t>
            </w:r>
            <w:r w:rsidR="00C532BB" w:rsidRPr="005D5729">
              <w:t xml:space="preserve"> </w:t>
            </w:r>
            <w:r w:rsidRPr="005D5729">
              <w:t>construction</w:t>
            </w:r>
            <w:r w:rsidR="00C532BB" w:rsidRPr="005D5729">
              <w:t xml:space="preserve"> </w:t>
            </w:r>
            <w:r w:rsidRPr="005D5729">
              <w:t>and</w:t>
            </w:r>
            <w:r w:rsidR="00C532BB" w:rsidRPr="005D5729">
              <w:t xml:space="preserve"> </w:t>
            </w:r>
            <w:r w:rsidRPr="005D5729">
              <w:t>assembly</w:t>
            </w:r>
            <w:r w:rsidR="00C532BB" w:rsidRPr="005D5729">
              <w:t xml:space="preserve"> </w:t>
            </w:r>
            <w:r w:rsidRPr="005D5729">
              <w:t>of</w:t>
            </w:r>
            <w:r w:rsidR="00C532BB" w:rsidRPr="005D5729">
              <w:t xml:space="preserve"> </w:t>
            </w:r>
            <w:r w:rsidRPr="005D5729">
              <w:t>Victorian</w:t>
            </w:r>
            <w:r w:rsidR="00C532BB" w:rsidRPr="005D5729">
              <w:t xml:space="preserve"> </w:t>
            </w:r>
            <w:r w:rsidRPr="005D5729">
              <w:t>offshore</w:t>
            </w:r>
            <w:r w:rsidR="00C532BB" w:rsidRPr="005D5729">
              <w:t xml:space="preserve"> </w:t>
            </w:r>
            <w:r w:rsidRPr="005D5729">
              <w:t>wind</w:t>
            </w:r>
            <w:r w:rsidR="00C532BB" w:rsidRPr="005D5729">
              <w:t xml:space="preserve"> </w:t>
            </w:r>
            <w:r w:rsidRPr="005D5729">
              <w:t>projects.</w:t>
            </w:r>
          </w:p>
        </w:tc>
      </w:tr>
    </w:tbl>
    <w:p w14:paraId="12E87616" w14:textId="77777777" w:rsidR="004235FA" w:rsidRPr="005D5729" w:rsidRDefault="004235FA" w:rsidP="005D5729"/>
    <w:p w14:paraId="7B06F418" w14:textId="51E18B31" w:rsidR="004235FA" w:rsidRPr="005D5729" w:rsidRDefault="004235FA" w:rsidP="005D5729">
      <w:r>
        <w:rPr>
          <w:spacing w:val="-1"/>
        </w:rPr>
        <w:t>Specialised</w:t>
      </w:r>
      <w:r w:rsidR="00C532BB">
        <w:rPr>
          <w:spacing w:val="-1"/>
        </w:rPr>
        <w:t xml:space="preserve"> </w:t>
      </w:r>
      <w:r>
        <w:rPr>
          <w:spacing w:val="-1"/>
        </w:rPr>
        <w:t>port</w:t>
      </w:r>
      <w:r w:rsidR="00C532BB">
        <w:rPr>
          <w:spacing w:val="-1"/>
        </w:rPr>
        <w:t xml:space="preserve"> </w:t>
      </w:r>
      <w:r>
        <w:rPr>
          <w:spacing w:val="-1"/>
        </w:rPr>
        <w:t>infrastructure</w:t>
      </w:r>
      <w:r w:rsidR="00C532BB">
        <w:rPr>
          <w:spacing w:val="-1"/>
        </w:rPr>
        <w:t xml:space="preserve"> </w:t>
      </w:r>
      <w:r>
        <w:rPr>
          <w:spacing w:val="-1"/>
        </w:rPr>
        <w:t>is</w:t>
      </w:r>
      <w:r w:rsidR="00C532BB">
        <w:rPr>
          <w:spacing w:val="-1"/>
        </w:rPr>
        <w:t xml:space="preserve"> </w:t>
      </w:r>
      <w:r>
        <w:rPr>
          <w:spacing w:val="-1"/>
        </w:rPr>
        <w:t>essential</w:t>
      </w:r>
      <w:r w:rsidR="00C532BB">
        <w:rPr>
          <w:spacing w:val="-1"/>
        </w:rPr>
        <w:t xml:space="preserve"> </w:t>
      </w:r>
      <w:r>
        <w:rPr>
          <w:spacing w:val="-1"/>
        </w:rPr>
        <w:t>for</w:t>
      </w:r>
      <w:r w:rsidR="00C532BB">
        <w:rPr>
          <w:spacing w:val="-1"/>
        </w:rPr>
        <w:t xml:space="preserve"> </w:t>
      </w:r>
      <w:r>
        <w:rPr>
          <w:spacing w:val="-1"/>
        </w:rPr>
        <w:t>achieving</w:t>
      </w:r>
      <w:r w:rsidR="00C532BB">
        <w:rPr>
          <w:spacing w:val="-1"/>
        </w:rPr>
        <w:t xml:space="preserve"> </w:t>
      </w:r>
      <w:r>
        <w:rPr>
          <w:spacing w:val="-1"/>
        </w:rPr>
        <w:t>Victoria’s</w:t>
      </w:r>
      <w:r w:rsidR="00C532BB">
        <w:rPr>
          <w:spacing w:val="-1"/>
        </w:rPr>
        <w:t xml:space="preserve"> </w:t>
      </w:r>
      <w:r>
        <w:rPr>
          <w:spacing w:val="-1"/>
        </w:rPr>
        <w:t>offshore</w:t>
      </w:r>
      <w:r w:rsidR="00C532BB">
        <w:rPr>
          <w:spacing w:val="-1"/>
        </w:rPr>
        <w:t xml:space="preserve"> </w:t>
      </w:r>
      <w:r>
        <w:rPr>
          <w:spacing w:val="-1"/>
        </w:rPr>
        <w:t>wind</w:t>
      </w:r>
      <w:r w:rsidR="00C532BB">
        <w:rPr>
          <w:spacing w:val="-1"/>
        </w:rPr>
        <w:t xml:space="preserve"> </w:t>
      </w:r>
      <w:r>
        <w:rPr>
          <w:spacing w:val="-1"/>
        </w:rPr>
        <w:t>targets.</w:t>
      </w:r>
      <w:r w:rsidR="00C532BB">
        <w:rPr>
          <w:spacing w:val="-1"/>
        </w:rPr>
        <w:t xml:space="preserve"> </w:t>
      </w:r>
      <w:r>
        <w:rPr>
          <w:spacing w:val="-1"/>
        </w:rPr>
        <w:t>Due</w:t>
      </w:r>
      <w:r w:rsidR="00C532BB">
        <w:rPr>
          <w:spacing w:val="-1"/>
        </w:rPr>
        <w:t xml:space="preserve"> </w:t>
      </w:r>
      <w:r>
        <w:rPr>
          <w:spacing w:val="-1"/>
        </w:rPr>
        <w:t>to</w:t>
      </w:r>
      <w:r w:rsidR="00C532BB">
        <w:rPr>
          <w:spacing w:val="-1"/>
        </w:rPr>
        <w:t xml:space="preserve"> </w:t>
      </w:r>
      <w:r>
        <w:rPr>
          <w:spacing w:val="-1"/>
        </w:rPr>
        <w:t>their</w:t>
      </w:r>
      <w:r w:rsidR="00C532BB">
        <w:rPr>
          <w:rFonts w:ascii="Cambria" w:hAnsi="Cambria" w:cs="Cambria"/>
          <w:spacing w:val="-1"/>
        </w:rPr>
        <w:t xml:space="preserve"> </w:t>
      </w:r>
      <w:r>
        <w:rPr>
          <w:spacing w:val="-1"/>
        </w:rPr>
        <w:t>size</w:t>
      </w:r>
      <w:r w:rsidR="00C532BB">
        <w:rPr>
          <w:spacing w:val="-1"/>
        </w:rPr>
        <w:t xml:space="preserve"> </w:t>
      </w:r>
      <w:r>
        <w:rPr>
          <w:spacing w:val="-1"/>
        </w:rPr>
        <w:t>and</w:t>
      </w:r>
      <w:r w:rsidR="00C532BB">
        <w:rPr>
          <w:spacing w:val="-1"/>
        </w:rPr>
        <w:t xml:space="preserve"> </w:t>
      </w:r>
      <w:r>
        <w:rPr>
          <w:spacing w:val="-1"/>
        </w:rPr>
        <w:t>weight,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only</w:t>
      </w:r>
      <w:r w:rsidR="00C532BB">
        <w:rPr>
          <w:spacing w:val="-1"/>
        </w:rPr>
        <w:t xml:space="preserve"> </w:t>
      </w:r>
      <w:r>
        <w:rPr>
          <w:spacing w:val="-1"/>
        </w:rPr>
        <w:t>viable</w:t>
      </w:r>
      <w:r w:rsidR="00C532BB">
        <w:rPr>
          <w:spacing w:val="-1"/>
        </w:rPr>
        <w:t xml:space="preserve"> </w:t>
      </w:r>
      <w:r>
        <w:rPr>
          <w:spacing w:val="-1"/>
        </w:rPr>
        <w:t>method</w:t>
      </w:r>
      <w:r w:rsidR="00C532BB">
        <w:rPr>
          <w:spacing w:val="-1"/>
        </w:rPr>
        <w:t xml:space="preserve"> </w:t>
      </w:r>
      <w:r>
        <w:rPr>
          <w:spacing w:val="-1"/>
        </w:rPr>
        <w:t>to</w:t>
      </w:r>
      <w:r w:rsidR="00C532BB">
        <w:rPr>
          <w:spacing w:val="-1"/>
        </w:rPr>
        <w:t xml:space="preserve"> </w:t>
      </w:r>
      <w:r>
        <w:rPr>
          <w:spacing w:val="-1"/>
        </w:rPr>
        <w:t>date</w:t>
      </w:r>
      <w:r w:rsidR="00C532BB">
        <w:rPr>
          <w:spacing w:val="-1"/>
        </w:rPr>
        <w:t xml:space="preserve"> </w:t>
      </w:r>
      <w:r>
        <w:rPr>
          <w:spacing w:val="-1"/>
        </w:rPr>
        <w:t>for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rFonts w:ascii="Cambria" w:hAnsi="Cambria" w:cs="Cambria"/>
          <w:spacing w:val="-1"/>
        </w:rPr>
        <w:t xml:space="preserve"> </w:t>
      </w:r>
      <w:r>
        <w:rPr>
          <w:spacing w:val="-1"/>
        </w:rPr>
        <w:t>movement,</w:t>
      </w:r>
      <w:r w:rsidR="00C532BB">
        <w:rPr>
          <w:spacing w:val="-1"/>
        </w:rPr>
        <w:t xml:space="preserve"> </w:t>
      </w:r>
      <w:r>
        <w:rPr>
          <w:spacing w:val="-1"/>
        </w:rPr>
        <w:t>storage,</w:t>
      </w:r>
      <w:r w:rsidR="00C532BB">
        <w:rPr>
          <w:spacing w:val="-1"/>
        </w:rPr>
        <w:t xml:space="preserve"> </w:t>
      </w:r>
      <w:r>
        <w:rPr>
          <w:spacing w:val="-1"/>
        </w:rPr>
        <w:t>assembly,</w:t>
      </w:r>
      <w:r w:rsidR="00C532BB">
        <w:rPr>
          <w:spacing w:val="-1"/>
        </w:rPr>
        <w:t xml:space="preserve"> </w:t>
      </w:r>
      <w:r>
        <w:rPr>
          <w:spacing w:val="-1"/>
        </w:rPr>
        <w:t>installation,</w:t>
      </w:r>
      <w:r w:rsidR="00C532BB">
        <w:rPr>
          <w:spacing w:val="-1"/>
        </w:rPr>
        <w:t xml:space="preserve"> </w:t>
      </w:r>
      <w:r>
        <w:rPr>
          <w:spacing w:val="-1"/>
        </w:rPr>
        <w:t>and</w:t>
      </w:r>
      <w:r w:rsidR="00C532BB">
        <w:rPr>
          <w:rFonts w:ascii="Cambria" w:hAnsi="Cambria" w:cs="Cambria"/>
          <w:spacing w:val="-1"/>
        </w:rPr>
        <w:t xml:space="preserve"> </w:t>
      </w:r>
      <w:r>
        <w:rPr>
          <w:spacing w:val="-1"/>
        </w:rPr>
        <w:t>maintenance</w:t>
      </w:r>
      <w:r w:rsidR="00C532BB">
        <w:rPr>
          <w:spacing w:val="-1"/>
        </w:rPr>
        <w:t xml:space="preserve"> </w:t>
      </w:r>
      <w:r>
        <w:rPr>
          <w:spacing w:val="-1"/>
        </w:rPr>
        <w:t>of</w:t>
      </w:r>
      <w:r w:rsidR="00C532BB">
        <w:rPr>
          <w:spacing w:val="-1"/>
        </w:rPr>
        <w:t xml:space="preserve"> </w:t>
      </w:r>
      <w:r>
        <w:rPr>
          <w:spacing w:val="-1"/>
        </w:rPr>
        <w:t>offshore</w:t>
      </w:r>
      <w:r w:rsidR="00C532BB">
        <w:rPr>
          <w:spacing w:val="-1"/>
        </w:rPr>
        <w:t xml:space="preserve"> </w:t>
      </w:r>
      <w:r>
        <w:rPr>
          <w:spacing w:val="-1"/>
        </w:rPr>
        <w:t>wind</w:t>
      </w:r>
      <w:r w:rsidR="00C532BB">
        <w:rPr>
          <w:spacing w:val="-1"/>
        </w:rPr>
        <w:t xml:space="preserve"> </w:t>
      </w:r>
      <w:r w:rsidRPr="005D5729">
        <w:t>components</w:t>
      </w:r>
      <w:r w:rsidR="00C532BB" w:rsidRPr="005D5729">
        <w:t xml:space="preserve"> </w:t>
      </w:r>
      <w:r w:rsidRPr="005D5729">
        <w:t>is</w:t>
      </w:r>
      <w:r w:rsidR="00C532BB" w:rsidRPr="005D5729">
        <w:t xml:space="preserve"> </w:t>
      </w:r>
      <w:r w:rsidRPr="005D5729">
        <w:t>via</w:t>
      </w:r>
      <w:r w:rsidR="00C532BB" w:rsidRPr="005D5729">
        <w:t xml:space="preserve"> </w:t>
      </w:r>
      <w:r w:rsidRPr="005D5729">
        <w:t>specialised,</w:t>
      </w:r>
      <w:r w:rsidR="00C532BB" w:rsidRPr="005D5729">
        <w:t xml:space="preserve"> </w:t>
      </w:r>
      <w:r w:rsidRPr="005D5729">
        <w:t>deepwater</w:t>
      </w:r>
      <w:r w:rsidR="00C532BB" w:rsidRPr="005D5729">
        <w:t xml:space="preserve"> </w:t>
      </w:r>
      <w:r w:rsidRPr="005D5729">
        <w:t>offshore</w:t>
      </w:r>
      <w:r w:rsidR="00C532BB" w:rsidRPr="005D5729">
        <w:t xml:space="preserve"> </w:t>
      </w:r>
      <w:r w:rsidRPr="005D5729">
        <w:t>wind</w:t>
      </w:r>
      <w:r w:rsidR="00C532BB" w:rsidRPr="005D5729">
        <w:t xml:space="preserve"> </w:t>
      </w:r>
      <w:r w:rsidRPr="005D5729">
        <w:t>port</w:t>
      </w:r>
      <w:r w:rsidR="00C532BB" w:rsidRPr="005D5729">
        <w:t xml:space="preserve"> </w:t>
      </w:r>
      <w:r w:rsidRPr="005D5729">
        <w:t>facilities.</w:t>
      </w:r>
      <w:r w:rsidR="00C532BB" w:rsidRPr="005D5729">
        <w:t xml:space="preserve"> </w:t>
      </w:r>
      <w:r w:rsidRPr="005D5729">
        <w:t>As</w:t>
      </w:r>
      <w:r w:rsidR="00C532BB" w:rsidRPr="005D5729">
        <w:t xml:space="preserve"> </w:t>
      </w:r>
      <w:r w:rsidRPr="005D5729">
        <w:t>Victoria’s</w:t>
      </w:r>
      <w:r w:rsidR="00C532BB" w:rsidRPr="005D5729">
        <w:t xml:space="preserve"> </w:t>
      </w:r>
      <w:r w:rsidRPr="005D5729">
        <w:t>offshore</w:t>
      </w:r>
      <w:r w:rsidR="00C532BB" w:rsidRPr="005D5729">
        <w:t xml:space="preserve"> </w:t>
      </w:r>
      <w:r w:rsidRPr="005D5729">
        <w:t>wind</w:t>
      </w:r>
      <w:r w:rsidR="00C532BB" w:rsidRPr="005D5729">
        <w:t xml:space="preserve"> </w:t>
      </w:r>
      <w:r w:rsidRPr="005D5729">
        <w:t>farms</w:t>
      </w:r>
      <w:r w:rsidR="00C532BB" w:rsidRPr="005D5729">
        <w:t xml:space="preserve"> </w:t>
      </w:r>
      <w:r w:rsidRPr="005D5729">
        <w:t>become</w:t>
      </w:r>
      <w:r w:rsidR="00C532BB" w:rsidRPr="005D5729">
        <w:t xml:space="preserve"> </w:t>
      </w:r>
      <w:r w:rsidRPr="005D5729">
        <w:t>operational,</w:t>
      </w:r>
      <w:r w:rsidR="00C532BB" w:rsidRPr="005D5729">
        <w:t xml:space="preserve"> </w:t>
      </w:r>
      <w:r w:rsidRPr="005D5729">
        <w:t>ports</w:t>
      </w:r>
      <w:r w:rsidR="00C532BB" w:rsidRPr="005D5729">
        <w:t xml:space="preserve"> </w:t>
      </w:r>
      <w:r w:rsidRPr="005D5729">
        <w:t>will</w:t>
      </w:r>
      <w:r w:rsidR="00C532BB" w:rsidRPr="005D5729">
        <w:t xml:space="preserve"> </w:t>
      </w:r>
      <w:r w:rsidRPr="005D5729">
        <w:t>be</w:t>
      </w:r>
      <w:r w:rsidR="00C532BB" w:rsidRPr="005D5729">
        <w:t xml:space="preserve"> </w:t>
      </w:r>
      <w:r w:rsidRPr="005D5729">
        <w:t>needed</w:t>
      </w:r>
      <w:r w:rsidR="00C532BB" w:rsidRPr="005D5729">
        <w:t xml:space="preserve"> </w:t>
      </w:r>
      <w:r w:rsidRPr="005D5729">
        <w:t>to</w:t>
      </w:r>
      <w:r w:rsidR="00C532BB" w:rsidRPr="005D5729">
        <w:t xml:space="preserve"> </w:t>
      </w:r>
      <w:r w:rsidRPr="005D5729">
        <w:t>transport</w:t>
      </w:r>
      <w:r w:rsidR="00C532BB" w:rsidRPr="005D5729">
        <w:t xml:space="preserve"> </w:t>
      </w:r>
      <w:r w:rsidRPr="005D5729">
        <w:t>workers</w:t>
      </w:r>
      <w:r w:rsidR="00C532BB" w:rsidRPr="005D5729">
        <w:t xml:space="preserve"> </w:t>
      </w:r>
      <w:r w:rsidRPr="005D5729">
        <w:t>out</w:t>
      </w:r>
      <w:r w:rsidR="00C532BB" w:rsidRPr="005D5729">
        <w:t xml:space="preserve"> </w:t>
      </w:r>
      <w:r w:rsidRPr="005D5729">
        <w:t>to</w:t>
      </w:r>
      <w:r w:rsidR="00C532BB" w:rsidRPr="005D5729">
        <w:t xml:space="preserve"> </w:t>
      </w:r>
      <w:r w:rsidRPr="005D5729">
        <w:t>the</w:t>
      </w:r>
      <w:r w:rsidR="00C532BB" w:rsidRPr="005D5729">
        <w:t xml:space="preserve"> </w:t>
      </w:r>
      <w:r w:rsidRPr="005D5729">
        <w:t>wind</w:t>
      </w:r>
      <w:r w:rsidR="00C532BB" w:rsidRPr="005D5729">
        <w:t xml:space="preserve"> </w:t>
      </w:r>
      <w:r w:rsidRPr="005D5729">
        <w:t>farms</w:t>
      </w:r>
      <w:r w:rsidR="00C532BB" w:rsidRPr="005D5729">
        <w:t xml:space="preserve"> </w:t>
      </w:r>
      <w:r w:rsidRPr="005D5729">
        <w:t>to</w:t>
      </w:r>
      <w:r w:rsidR="00C532BB" w:rsidRPr="005D5729">
        <w:t xml:space="preserve"> </w:t>
      </w:r>
      <w:r w:rsidRPr="005D5729">
        <w:t>perform</w:t>
      </w:r>
      <w:r w:rsidR="00C532BB" w:rsidRPr="005D5729">
        <w:t xml:space="preserve"> </w:t>
      </w:r>
      <w:r w:rsidRPr="005D5729">
        <w:t>essential</w:t>
      </w:r>
      <w:r w:rsidR="00C532BB" w:rsidRPr="005D5729">
        <w:t xml:space="preserve"> </w:t>
      </w:r>
      <w:r w:rsidRPr="005D5729">
        <w:t>maintenance.</w:t>
      </w:r>
    </w:p>
    <w:p w14:paraId="54CF2F35" w14:textId="0AA155EF" w:rsidR="004235FA" w:rsidRDefault="004235FA" w:rsidP="005D5729">
      <w:r w:rsidRPr="005D5729">
        <w:t>In</w:t>
      </w:r>
      <w:r w:rsidR="00C532BB" w:rsidRPr="005D5729">
        <w:t xml:space="preserve"> </w:t>
      </w:r>
      <w:r w:rsidRPr="005D5729">
        <w:t>2023,</w:t>
      </w:r>
      <w:r w:rsidR="00C532BB" w:rsidRPr="005D5729">
        <w:t xml:space="preserve"> </w:t>
      </w:r>
      <w:r w:rsidRPr="005D5729">
        <w:t>the</w:t>
      </w:r>
      <w:r w:rsidR="00C532BB" w:rsidRPr="005D5729">
        <w:t xml:space="preserve"> </w:t>
      </w:r>
      <w:r w:rsidRPr="005D5729">
        <w:t>Victorian</w:t>
      </w:r>
      <w:r w:rsidR="00C532BB" w:rsidRPr="005D5729">
        <w:t xml:space="preserve"> </w:t>
      </w:r>
      <w:r w:rsidRPr="005D5729">
        <w:t>Government</w:t>
      </w:r>
      <w:r w:rsidR="00C532BB" w:rsidRPr="005D5729">
        <w:t xml:space="preserve"> </w:t>
      </w:r>
      <w:r w:rsidRPr="005D5729">
        <w:t>confirmed</w:t>
      </w:r>
      <w:r w:rsidR="00C532BB" w:rsidRPr="005D5729">
        <w:t xml:space="preserve"> </w:t>
      </w:r>
      <w:r w:rsidRPr="005D5729">
        <w:t>the</w:t>
      </w:r>
      <w:r w:rsidR="00C532BB" w:rsidRPr="005D5729">
        <w:t xml:space="preserve"> </w:t>
      </w:r>
      <w:r w:rsidRPr="005D5729">
        <w:t>development</w:t>
      </w:r>
      <w:r w:rsidR="00C532BB" w:rsidRPr="005D5729">
        <w:t xml:space="preserve"> </w:t>
      </w:r>
      <w:r w:rsidRPr="005D5729">
        <w:t>of</w:t>
      </w:r>
      <w:r w:rsidR="00C532BB" w:rsidRPr="005D5729">
        <w:t xml:space="preserve"> </w:t>
      </w:r>
      <w:r w:rsidRPr="005D5729">
        <w:t>the</w:t>
      </w:r>
      <w:r w:rsidR="00C532BB" w:rsidRPr="005D5729">
        <w:t xml:space="preserve"> </w:t>
      </w:r>
      <w:r w:rsidRPr="005D5729">
        <w:t>Victorian</w:t>
      </w:r>
      <w:r w:rsidR="00C532BB" w:rsidRPr="005D5729">
        <w:t xml:space="preserve"> </w:t>
      </w:r>
      <w:r w:rsidRPr="005D5729">
        <w:t>Renewable</w:t>
      </w:r>
      <w:r w:rsidR="00C532BB" w:rsidRPr="005D5729">
        <w:t xml:space="preserve"> </w:t>
      </w:r>
      <w:r w:rsidRPr="005D5729">
        <w:t>Energy</w:t>
      </w:r>
      <w:r w:rsidR="00C532BB" w:rsidRPr="005D5729">
        <w:t xml:space="preserve"> </w:t>
      </w:r>
      <w:r w:rsidRPr="005D5729">
        <w:t>Terminal</w:t>
      </w:r>
      <w:r w:rsidR="00C532BB" w:rsidRPr="005D5729">
        <w:t xml:space="preserve"> </w:t>
      </w:r>
      <w:r w:rsidRPr="005D5729">
        <w:t>at</w:t>
      </w:r>
      <w:r w:rsidR="00C532BB" w:rsidRPr="005D5729">
        <w:t xml:space="preserve"> </w:t>
      </w:r>
      <w:r w:rsidRPr="005D5729">
        <w:t>the</w:t>
      </w:r>
      <w:r w:rsidR="00C532BB" w:rsidRPr="005D5729">
        <w:t xml:space="preserve"> </w:t>
      </w:r>
      <w:r w:rsidRPr="005D5729">
        <w:t>Port</w:t>
      </w:r>
      <w:r w:rsidR="00C532BB" w:rsidRPr="005D5729">
        <w:t xml:space="preserve"> </w:t>
      </w:r>
      <w:r w:rsidRPr="005D5729">
        <w:t>of</w:t>
      </w:r>
      <w:r w:rsidR="00C532BB" w:rsidRPr="005D5729">
        <w:t xml:space="preserve"> </w:t>
      </w:r>
      <w:r w:rsidRPr="005D5729">
        <w:t>Hastings</w:t>
      </w:r>
      <w:r w:rsidR="00C532BB">
        <w:t xml:space="preserve"> </w:t>
      </w:r>
      <w:r>
        <w:t>as</w:t>
      </w:r>
      <w:r w:rsidR="00C532BB">
        <w:t xml:space="preserve"> </w:t>
      </w:r>
      <w:r>
        <w:t>the</w:t>
      </w:r>
      <w:r w:rsidR="00C532BB">
        <w:t xml:space="preserve"> </w:t>
      </w:r>
      <w:r>
        <w:t>primary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construction</w:t>
      </w:r>
      <w:r w:rsidR="00C532BB">
        <w:t xml:space="preserve"> </w:t>
      </w:r>
      <w:r>
        <w:t>and</w:t>
      </w:r>
      <w:r w:rsidR="00C532BB">
        <w:t xml:space="preserve"> </w:t>
      </w:r>
      <w:r>
        <w:t>assembly</w:t>
      </w:r>
      <w:r w:rsidR="00C532BB">
        <w:t xml:space="preserve"> </w:t>
      </w:r>
      <w:r>
        <w:t>port.</w:t>
      </w:r>
      <w:r w:rsidR="00C532BB">
        <w:t xml:space="preserve"> </w:t>
      </w:r>
    </w:p>
    <w:p w14:paraId="2B52F313" w14:textId="63DCE324" w:rsidR="004235FA" w:rsidRDefault="004235FA" w:rsidP="005D5729">
      <w:pPr>
        <w:pStyle w:val="Normalbeforebullets"/>
      </w:pPr>
      <w:r>
        <w:t>Following</w:t>
      </w:r>
      <w:r w:rsidR="00C532BB">
        <w:t xml:space="preserve"> </w:t>
      </w:r>
      <w:r>
        <w:t>the</w:t>
      </w:r>
      <w:r w:rsidR="00C532BB">
        <w:t xml:space="preserve"> </w:t>
      </w:r>
      <w:r>
        <w:t>decision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proofErr w:type="gramStart"/>
      <w:r>
        <w:t>Commonwealth</w:t>
      </w:r>
      <w:r w:rsidR="00C532BB">
        <w:t xml:space="preserve"> </w:t>
      </w:r>
      <w:r>
        <w:t>Minister</w:t>
      </w:r>
      <w:proofErr w:type="gramEnd"/>
      <w:r w:rsidR="00C532BB">
        <w:rPr>
          <w:rFonts w:ascii="Cambria" w:hAnsi="Cambria" w:cs="Cambria"/>
        </w:rPr>
        <w:t xml:space="preserve"> </w:t>
      </w:r>
      <w:r>
        <w:t>for</w:t>
      </w:r>
      <w:r w:rsidR="00C532BB">
        <w:t xml:space="preserve"> </w:t>
      </w:r>
      <w:r>
        <w:t>the</w:t>
      </w:r>
      <w:r w:rsidR="00C532BB">
        <w:t xml:space="preserve"> </w:t>
      </w:r>
      <w:r>
        <w:t>Environment</w:t>
      </w:r>
      <w:r w:rsidR="00C532BB">
        <w:t xml:space="preserve"> </w:t>
      </w:r>
      <w:r>
        <w:t>and</w:t>
      </w:r>
      <w:r w:rsidR="00C532BB">
        <w:t xml:space="preserve"> </w:t>
      </w:r>
      <w:r>
        <w:t>Water</w:t>
      </w:r>
      <w:r w:rsidR="00C532BB">
        <w:rPr>
          <w:rFonts w:ascii="Cambria" w:hAnsi="Cambria" w:cs="Cambria"/>
        </w:rPr>
        <w:t xml:space="preserve"> </w:t>
      </w:r>
      <w:r>
        <w:t>(the</w:t>
      </w:r>
      <w:r w:rsidR="00C532BB">
        <w:t xml:space="preserve"> </w:t>
      </w:r>
      <w:r>
        <w:t>Minister)</w:t>
      </w:r>
      <w:r w:rsidR="00C532BB">
        <w:t xml:space="preserve"> </w:t>
      </w:r>
      <w:r>
        <w:t>to</w:t>
      </w:r>
      <w:r w:rsidR="00C532BB">
        <w:t xml:space="preserve"> </w:t>
      </w:r>
      <w:r>
        <w:t>reject</w:t>
      </w:r>
      <w:r w:rsidR="00C532BB">
        <w:t xml:space="preserve"> </w:t>
      </w:r>
      <w:r>
        <w:t>the</w:t>
      </w:r>
      <w:r w:rsidR="00C532BB">
        <w:rPr>
          <w:rFonts w:ascii="Cambria" w:hAnsi="Cambria" w:cs="Cambria"/>
        </w:rPr>
        <w:t xml:space="preserve"> </w:t>
      </w:r>
      <w:r>
        <w:t>initial</w:t>
      </w:r>
      <w:r w:rsidR="00C532BB">
        <w:t xml:space="preserve"> </w:t>
      </w:r>
      <w:r w:rsidRPr="005D5729">
        <w:rPr>
          <w:i/>
          <w:iCs/>
        </w:rPr>
        <w:t>Environment</w:t>
      </w:r>
      <w:r w:rsidR="00C532BB" w:rsidRPr="005D5729">
        <w:rPr>
          <w:i/>
          <w:iCs/>
        </w:rPr>
        <w:t xml:space="preserve"> </w:t>
      </w:r>
      <w:r w:rsidRPr="005D5729">
        <w:rPr>
          <w:i/>
          <w:iCs/>
        </w:rPr>
        <w:t>Protection</w:t>
      </w:r>
      <w:r w:rsidR="00C532BB" w:rsidRPr="005D5729">
        <w:rPr>
          <w:i/>
          <w:iCs/>
        </w:rPr>
        <w:t xml:space="preserve"> </w:t>
      </w:r>
      <w:r w:rsidRPr="005D5729">
        <w:rPr>
          <w:i/>
          <w:iCs/>
        </w:rPr>
        <w:t>and</w:t>
      </w:r>
      <w:r w:rsidR="00C532BB" w:rsidRPr="005D5729">
        <w:rPr>
          <w:i/>
          <w:iCs/>
        </w:rPr>
        <w:t xml:space="preserve"> </w:t>
      </w:r>
      <w:r w:rsidRPr="005D5729">
        <w:rPr>
          <w:i/>
          <w:iCs/>
        </w:rPr>
        <w:t>Biodiversity</w:t>
      </w:r>
      <w:r w:rsidR="00C532BB" w:rsidRPr="005D5729">
        <w:rPr>
          <w:i/>
          <w:iCs/>
        </w:rPr>
        <w:t xml:space="preserve"> </w:t>
      </w:r>
      <w:r w:rsidRPr="005D5729">
        <w:rPr>
          <w:i/>
          <w:iCs/>
        </w:rPr>
        <w:t>Conservation</w:t>
      </w:r>
      <w:r w:rsidR="00C532BB" w:rsidRPr="005D5729">
        <w:rPr>
          <w:i/>
          <w:iCs/>
        </w:rPr>
        <w:t xml:space="preserve"> </w:t>
      </w:r>
      <w:r w:rsidRPr="005D5729">
        <w:rPr>
          <w:i/>
          <w:iCs/>
        </w:rPr>
        <w:t>(EPBC)</w:t>
      </w:r>
      <w:r w:rsidR="00C532BB" w:rsidRPr="005D5729">
        <w:rPr>
          <w:i/>
          <w:iCs/>
        </w:rPr>
        <w:t xml:space="preserve"> </w:t>
      </w:r>
      <w:r w:rsidRPr="005D5729">
        <w:rPr>
          <w:i/>
          <w:iCs/>
        </w:rPr>
        <w:t>Act</w:t>
      </w:r>
      <w:r w:rsidR="00C532BB">
        <w:t xml:space="preserve"> </w:t>
      </w:r>
      <w:r>
        <w:t>referral</w:t>
      </w:r>
      <w:r w:rsidR="00C532BB">
        <w:t xml:space="preserve"> </w:t>
      </w:r>
      <w:r>
        <w:rPr>
          <w:spacing w:val="-1"/>
        </w:rPr>
        <w:t>in</w:t>
      </w:r>
      <w:r w:rsidR="00C532BB">
        <w:rPr>
          <w:rFonts w:ascii="Cambria" w:hAnsi="Cambria" w:cs="Cambria"/>
          <w:spacing w:val="-1"/>
        </w:rPr>
        <w:t xml:space="preserve"> </w:t>
      </w:r>
      <w:r>
        <w:rPr>
          <w:spacing w:val="-1"/>
        </w:rPr>
        <w:t>January</w:t>
      </w:r>
      <w:r w:rsidR="00C532BB">
        <w:rPr>
          <w:spacing w:val="-1"/>
        </w:rPr>
        <w:t xml:space="preserve"> </w:t>
      </w:r>
      <w:r>
        <w:rPr>
          <w:spacing w:val="-1"/>
        </w:rPr>
        <w:t>2024,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rFonts w:ascii="Cambria" w:hAnsi="Cambria" w:cs="Cambria"/>
          <w:spacing w:val="-1"/>
        </w:rPr>
        <w:t xml:space="preserve"> </w:t>
      </w:r>
      <w:r>
        <w:rPr>
          <w:spacing w:val="-1"/>
        </w:rPr>
        <w:t>Port</w:t>
      </w:r>
      <w:r w:rsidR="00C532BB">
        <w:rPr>
          <w:spacing w:val="-1"/>
        </w:rPr>
        <w:t xml:space="preserve"> </w:t>
      </w:r>
      <w:r>
        <w:rPr>
          <w:spacing w:val="-1"/>
        </w:rPr>
        <w:t>of</w:t>
      </w:r>
      <w:r w:rsidR="00C532BB">
        <w:rPr>
          <w:spacing w:val="-1"/>
        </w:rPr>
        <w:t xml:space="preserve"> </w:t>
      </w:r>
      <w:r>
        <w:rPr>
          <w:spacing w:val="-1"/>
        </w:rPr>
        <w:t>Hastings</w:t>
      </w:r>
      <w:r w:rsidR="00C532BB">
        <w:rPr>
          <w:spacing w:val="-1"/>
        </w:rPr>
        <w:t xml:space="preserve"> </w:t>
      </w:r>
      <w:r>
        <w:rPr>
          <w:spacing w:val="-1"/>
        </w:rPr>
        <w:t>Corporation</w:t>
      </w:r>
      <w:r w:rsidR="00C532BB">
        <w:rPr>
          <w:spacing w:val="-1"/>
        </w:rPr>
        <w:t xml:space="preserve"> </w:t>
      </w:r>
      <w:r>
        <w:t>began</w:t>
      </w:r>
      <w:r w:rsidR="00C532BB">
        <w:t xml:space="preserve"> </w:t>
      </w:r>
      <w:r>
        <w:t>preparing</w:t>
      </w:r>
      <w:r w:rsidR="00C532BB">
        <w:t xml:space="preserve"> </w:t>
      </w:r>
      <w:r>
        <w:t>a</w:t>
      </w:r>
      <w:r w:rsidR="00C532BB">
        <w:rPr>
          <w:rFonts w:ascii="Cambria" w:hAnsi="Cambria" w:cs="Cambria"/>
        </w:rPr>
        <w:t xml:space="preserve"> </w:t>
      </w:r>
      <w:r>
        <w:t>new</w:t>
      </w:r>
      <w:r w:rsidR="00C532BB">
        <w:t xml:space="preserve"> </w:t>
      </w:r>
      <w:r>
        <w:t>EPBC</w:t>
      </w:r>
      <w:r w:rsidR="00C532BB">
        <w:t xml:space="preserve"> </w:t>
      </w:r>
      <w:r>
        <w:t>Act</w:t>
      </w:r>
      <w:r w:rsidR="00C532BB">
        <w:t xml:space="preserve"> </w:t>
      </w:r>
      <w:r>
        <w:t>referral</w:t>
      </w:r>
      <w:r w:rsidR="00C532BB">
        <w:t xml:space="preserve"> </w:t>
      </w:r>
      <w:r>
        <w:t>to</w:t>
      </w:r>
      <w:r w:rsidR="00C532BB">
        <w:t xml:space="preserve"> </w:t>
      </w:r>
      <w:r>
        <w:t>address</w:t>
      </w:r>
      <w:r w:rsidR="00C532BB">
        <w:rPr>
          <w:rFonts w:ascii="Cambria" w:hAnsi="Cambria" w:cs="Cambria"/>
        </w:rPr>
        <w:t xml:space="preserve"> </w:t>
      </w:r>
      <w:r>
        <w:t>the</w:t>
      </w:r>
      <w:r w:rsidR="00C532BB">
        <w:t xml:space="preserve"> </w:t>
      </w:r>
      <w:r>
        <w:t>concerns</w:t>
      </w:r>
      <w:r w:rsidR="00C532BB">
        <w:t xml:space="preserve"> </w:t>
      </w:r>
      <w:r>
        <w:t>raised</w:t>
      </w:r>
      <w:r w:rsidR="00C532BB">
        <w:t xml:space="preserve"> </w:t>
      </w:r>
      <w:r>
        <w:t>by</w:t>
      </w:r>
      <w:r w:rsidR="00C532BB">
        <w:t xml:space="preserve"> </w:t>
      </w:r>
      <w:r>
        <w:t>the</w:t>
      </w:r>
      <w:r w:rsidR="00C532BB">
        <w:t xml:space="preserve"> </w:t>
      </w:r>
      <w:r>
        <w:t>Minister.</w:t>
      </w:r>
      <w:r w:rsidR="00C532BB">
        <w:t xml:space="preserve"> </w:t>
      </w:r>
      <w:r>
        <w:t>Over</w:t>
      </w:r>
      <w:r w:rsidR="00C532BB">
        <w:rPr>
          <w:rFonts w:ascii="Cambria" w:hAnsi="Cambria" w:cs="Cambria"/>
        </w:rPr>
        <w:t xml:space="preserve"> </w:t>
      </w:r>
      <w:r>
        <w:t>a</w:t>
      </w:r>
      <w:r w:rsidR="00C532BB">
        <w:rPr>
          <w:rFonts w:ascii="Cambria" w:hAnsi="Cambria" w:cs="Cambria"/>
        </w:rPr>
        <w:t xml:space="preserve"> </w:t>
      </w:r>
      <w:r>
        <w:t>dozen</w:t>
      </w:r>
      <w:r w:rsidR="00C532BB">
        <w:t xml:space="preserve"> </w:t>
      </w:r>
      <w:r>
        <w:t>technical</w:t>
      </w:r>
      <w:r w:rsidR="00C532BB">
        <w:t xml:space="preserve"> </w:t>
      </w:r>
      <w:r>
        <w:t>and</w:t>
      </w:r>
      <w:r w:rsidR="00C532BB">
        <w:rPr>
          <w:rFonts w:ascii="Cambria" w:hAnsi="Cambria" w:cs="Cambria"/>
        </w:rPr>
        <w:t xml:space="preserve"> </w:t>
      </w:r>
      <w:r>
        <w:t>environmental</w:t>
      </w:r>
      <w:r w:rsidR="00C532BB">
        <w:t xml:space="preserve"> </w:t>
      </w:r>
      <w:r>
        <w:t>reports</w:t>
      </w:r>
      <w:r w:rsidR="00C532BB">
        <w:t xml:space="preserve"> </w:t>
      </w:r>
      <w:r>
        <w:rPr>
          <w:spacing w:val="-1"/>
        </w:rPr>
        <w:t>have</w:t>
      </w:r>
      <w:r w:rsidR="00C532BB">
        <w:rPr>
          <w:rFonts w:ascii="Cambria" w:hAnsi="Cambria" w:cs="Cambria"/>
          <w:spacing w:val="-1"/>
        </w:rPr>
        <w:t xml:space="preserve"> </w:t>
      </w:r>
      <w:r>
        <w:rPr>
          <w:spacing w:val="-1"/>
        </w:rPr>
        <w:t>been</w:t>
      </w:r>
      <w:r w:rsidR="00C532BB">
        <w:rPr>
          <w:spacing w:val="-1"/>
        </w:rPr>
        <w:t xml:space="preserve"> </w:t>
      </w:r>
      <w:r>
        <w:rPr>
          <w:spacing w:val="-1"/>
        </w:rPr>
        <w:t>prepared</w:t>
      </w:r>
      <w:r w:rsidR="00C532BB">
        <w:rPr>
          <w:spacing w:val="-1"/>
        </w:rPr>
        <w:t xml:space="preserve"> </w:t>
      </w:r>
      <w:r>
        <w:rPr>
          <w:spacing w:val="-1"/>
        </w:rPr>
        <w:t>to</w:t>
      </w:r>
      <w:r w:rsidR="00C532BB">
        <w:rPr>
          <w:rFonts w:ascii="Cambria" w:hAnsi="Cambria" w:cs="Cambria"/>
          <w:spacing w:val="-1"/>
        </w:rPr>
        <w:t xml:space="preserve"> </w:t>
      </w:r>
      <w:r>
        <w:rPr>
          <w:spacing w:val="-1"/>
        </w:rPr>
        <w:t>examine</w:t>
      </w:r>
      <w:r w:rsidR="00C532BB">
        <w:rPr>
          <w:spacing w:val="-1"/>
        </w:rPr>
        <w:t xml:space="preserve"> </w:t>
      </w:r>
      <w:r>
        <w:rPr>
          <w:spacing w:val="-1"/>
        </w:rPr>
        <w:t>potential</w:t>
      </w:r>
      <w:r w:rsidR="00C532BB">
        <w:rPr>
          <w:spacing w:val="-1"/>
        </w:rPr>
        <w:t xml:space="preserve"> </w:t>
      </w:r>
      <w:r>
        <w:rPr>
          <w:spacing w:val="-1"/>
        </w:rPr>
        <w:t>impacts</w:t>
      </w:r>
      <w:r w:rsidR="00C532BB">
        <w:rPr>
          <w:spacing w:val="-1"/>
        </w:rPr>
        <w:t xml:space="preserve"> </w:t>
      </w:r>
      <w:r>
        <w:t>and</w:t>
      </w:r>
      <w:r w:rsidR="00C532BB">
        <w:t xml:space="preserve"> </w:t>
      </w:r>
      <w:r>
        <w:t>approaches</w:t>
      </w:r>
      <w:r w:rsidR="00C532BB">
        <w:t xml:space="preserve"> </w:t>
      </w:r>
      <w:r>
        <w:t>to</w:t>
      </w:r>
      <w:r w:rsidR="00C532BB">
        <w:t xml:space="preserve"> </w:t>
      </w:r>
      <w:r>
        <w:t>refining</w:t>
      </w:r>
      <w:r w:rsidR="00C532BB">
        <w:t xml:space="preserve"> </w:t>
      </w:r>
      <w:r>
        <w:t>the</w:t>
      </w:r>
      <w:r w:rsidR="00C532BB">
        <w:t xml:space="preserve"> </w:t>
      </w:r>
      <w:r>
        <w:t>project</w:t>
      </w:r>
      <w:r w:rsidR="00C532BB">
        <w:t xml:space="preserve"> </w:t>
      </w:r>
      <w:r>
        <w:t>to</w:t>
      </w:r>
      <w:r w:rsidR="00C532BB">
        <w:t xml:space="preserve"> </w:t>
      </w:r>
      <w:r>
        <w:t>minimise</w:t>
      </w:r>
      <w:r w:rsidR="00C532BB">
        <w:t xml:space="preserve"> </w:t>
      </w:r>
      <w:r>
        <w:t>impacts</w:t>
      </w:r>
      <w:r w:rsidR="00C532BB">
        <w:t xml:space="preserve"> </w:t>
      </w:r>
      <w:r>
        <w:t>on</w:t>
      </w:r>
      <w:r w:rsidR="00C532BB">
        <w:t xml:space="preserve"> </w:t>
      </w:r>
      <w:r>
        <w:t>significant</w:t>
      </w:r>
      <w:r w:rsidR="00C532BB">
        <w:t xml:space="preserve"> </w:t>
      </w:r>
      <w:r>
        <w:t>environmental</w:t>
      </w:r>
      <w:r w:rsidR="00C532BB">
        <w:t xml:space="preserve"> </w:t>
      </w:r>
      <w:r>
        <w:t>values</w:t>
      </w:r>
      <w:r w:rsidR="00C532BB">
        <w:t xml:space="preserve"> </w:t>
      </w:r>
      <w:r>
        <w:t>protected</w:t>
      </w:r>
      <w:r w:rsidR="00C532BB">
        <w:t xml:space="preserve"> </w:t>
      </w:r>
      <w:r>
        <w:t>under</w:t>
      </w:r>
      <w:r w:rsidR="00C532BB">
        <w:t xml:space="preserve"> </w:t>
      </w:r>
      <w:r>
        <w:t>the</w:t>
      </w:r>
      <w:r w:rsidR="00C532BB">
        <w:t xml:space="preserve"> </w:t>
      </w:r>
      <w:r>
        <w:t>EPBC</w:t>
      </w:r>
      <w:r w:rsidR="00C532BB">
        <w:t xml:space="preserve"> </w:t>
      </w:r>
      <w:r>
        <w:t>Act.</w:t>
      </w:r>
      <w:r w:rsidR="00C532BB">
        <w:t xml:space="preserve"> </w:t>
      </w:r>
      <w:r>
        <w:t>Any</w:t>
      </w:r>
      <w:r w:rsidR="00C532BB">
        <w:t xml:space="preserve"> </w:t>
      </w:r>
      <w:r>
        <w:t>new</w:t>
      </w:r>
      <w:r w:rsidR="00C532BB">
        <w:t xml:space="preserve"> </w:t>
      </w:r>
      <w:r>
        <w:t>referral</w:t>
      </w:r>
      <w:r w:rsidR="00C532BB">
        <w:t xml:space="preserve"> </w:t>
      </w:r>
      <w:r>
        <w:t>will</w:t>
      </w:r>
      <w:r w:rsidR="00C532BB">
        <w:rPr>
          <w:rFonts w:ascii="Cambria" w:hAnsi="Cambria" w:cs="Cambria"/>
        </w:rPr>
        <w:t xml:space="preserve"> </w:t>
      </w:r>
      <w:r>
        <w:t>include:</w:t>
      </w:r>
      <w:r w:rsidR="00C532BB">
        <w:t xml:space="preserve"> </w:t>
      </w:r>
    </w:p>
    <w:p w14:paraId="2843EC2E" w14:textId="248B4CBF" w:rsidR="004235FA" w:rsidRDefault="004235FA" w:rsidP="005D5729">
      <w:pPr>
        <w:pStyle w:val="Bullet"/>
      </w:pPr>
      <w:r>
        <w:t>revising</w:t>
      </w:r>
      <w:r w:rsidR="00C532BB">
        <w:t xml:space="preserve"> </w:t>
      </w:r>
      <w:r>
        <w:t>the</w:t>
      </w:r>
      <w:r w:rsidR="00C532BB">
        <w:t xml:space="preserve"> </w:t>
      </w:r>
      <w:r>
        <w:t>design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terminal</w:t>
      </w:r>
      <w:r w:rsidR="00C532BB">
        <w:t xml:space="preserve"> </w:t>
      </w:r>
      <w:r>
        <w:t>to</w:t>
      </w:r>
      <w:r w:rsidR="00C532BB">
        <w:t xml:space="preserve"> </w:t>
      </w:r>
      <w:r>
        <w:t>mitigate</w:t>
      </w:r>
      <w:r w:rsidR="00C532BB">
        <w:t xml:space="preserve"> </w:t>
      </w:r>
      <w:r>
        <w:t>the</w:t>
      </w:r>
      <w:r w:rsidR="00C532BB">
        <w:t xml:space="preserve"> </w:t>
      </w:r>
      <w:r>
        <w:t>environmental</w:t>
      </w:r>
      <w:r w:rsidR="00C532BB">
        <w:t xml:space="preserve"> </w:t>
      </w:r>
      <w:r>
        <w:t>impacts</w:t>
      </w:r>
      <w:r w:rsidR="00C532BB">
        <w:t xml:space="preserve"> </w:t>
      </w:r>
      <w:r>
        <w:t>construction</w:t>
      </w:r>
      <w:r w:rsidR="00C532BB">
        <w:t xml:space="preserve"> </w:t>
      </w:r>
      <w:r>
        <w:t>will</w:t>
      </w:r>
      <w:r w:rsidR="00C532BB">
        <w:t xml:space="preserve"> </w:t>
      </w:r>
      <w:r>
        <w:t>have</w:t>
      </w:r>
      <w:r w:rsidR="00C532BB">
        <w:t xml:space="preserve"> </w:t>
      </w:r>
      <w:r>
        <w:t>while</w:t>
      </w:r>
      <w:r w:rsidR="00C532BB">
        <w:t xml:space="preserve"> </w:t>
      </w:r>
      <w:r>
        <w:t>maintaining</w:t>
      </w:r>
      <w:r w:rsidR="00C532BB">
        <w:t xml:space="preserve"> </w:t>
      </w:r>
      <w:r>
        <w:t>the</w:t>
      </w:r>
      <w:r w:rsidR="00C532BB">
        <w:t xml:space="preserve"> </w:t>
      </w:r>
      <w:r>
        <w:t>ability</w:t>
      </w:r>
      <w:r w:rsidR="00C532BB">
        <w:t xml:space="preserve"> </w:t>
      </w:r>
      <w:r>
        <w:t>to</w:t>
      </w:r>
      <w:r w:rsidR="00C532BB">
        <w:t xml:space="preserve"> </w:t>
      </w:r>
      <w:r>
        <w:t>provide</w:t>
      </w:r>
      <w:r w:rsidR="00C532BB">
        <w:t xml:space="preserve"> </w:t>
      </w:r>
      <w:r>
        <w:t>port</w:t>
      </w:r>
      <w:r w:rsidR="00C532BB">
        <w:t xml:space="preserve"> </w:t>
      </w:r>
      <w:r>
        <w:t>services</w:t>
      </w:r>
      <w:r w:rsidR="00C532BB">
        <w:t xml:space="preserve"> </w:t>
      </w:r>
      <w:r>
        <w:t>throughput</w:t>
      </w:r>
      <w:r w:rsidR="00C532BB">
        <w:t xml:space="preserve"> </w:t>
      </w:r>
      <w:r>
        <w:t>of</w:t>
      </w:r>
      <w:r w:rsidR="00C532BB">
        <w:t xml:space="preserve"> </w:t>
      </w:r>
      <w:r>
        <w:t>1</w:t>
      </w:r>
      <w:r w:rsidR="00C532BB">
        <w:t xml:space="preserve"> </w:t>
      </w:r>
      <w:r>
        <w:t>GW</w:t>
      </w:r>
      <w:r w:rsidR="00C532BB">
        <w:t xml:space="preserve"> </w:t>
      </w:r>
      <w:r>
        <w:t>per</w:t>
      </w:r>
      <w:r w:rsidR="00C532BB">
        <w:t xml:space="preserve"> </w:t>
      </w:r>
      <w:r>
        <w:t>annum</w:t>
      </w:r>
      <w:r w:rsidR="00C532BB">
        <w:t xml:space="preserve"> </w:t>
      </w:r>
      <w:r>
        <w:t>and</w:t>
      </w:r>
      <w:r w:rsidR="00C532BB">
        <w:t xml:space="preserve"> </w:t>
      </w:r>
      <w:r>
        <w:t>support</w:t>
      </w:r>
      <w:r w:rsidR="00C532BB">
        <w:t xml:space="preserve"> </w:t>
      </w:r>
      <w:r>
        <w:t>the</w:t>
      </w:r>
      <w:r w:rsidR="00C532BB">
        <w:t xml:space="preserve"> </w:t>
      </w:r>
      <w:r>
        <w:t>installation</w:t>
      </w:r>
      <w:r w:rsidR="00C532BB">
        <w:t xml:space="preserve"> </w:t>
      </w:r>
      <w:r>
        <w:t>of</w:t>
      </w:r>
      <w:r w:rsidR="00C532BB">
        <w:t xml:space="preserve"> </w:t>
      </w:r>
      <w:r>
        <w:t>up</w:t>
      </w:r>
      <w:r w:rsidR="00C532BB">
        <w:t xml:space="preserve"> </w:t>
      </w:r>
      <w:r>
        <w:t>to</w:t>
      </w:r>
      <w:r w:rsidR="00C532BB">
        <w:t xml:space="preserve"> </w:t>
      </w:r>
      <w:r>
        <w:t>18</w:t>
      </w:r>
      <w:r w:rsidR="00C532BB">
        <w:t xml:space="preserve"> </w:t>
      </w:r>
      <w:r>
        <w:t>MW</w:t>
      </w:r>
      <w:r w:rsidR="00C532BB">
        <w:t xml:space="preserve"> </w:t>
      </w:r>
      <w:r>
        <w:t>turbines</w:t>
      </w:r>
      <w:r w:rsidR="00C532BB">
        <w:t xml:space="preserve"> </w:t>
      </w:r>
    </w:p>
    <w:p w14:paraId="50C8771A" w14:textId="5E49F24C" w:rsidR="004235FA" w:rsidRDefault="004235FA" w:rsidP="005D5729">
      <w:pPr>
        <w:pStyle w:val="Bulletlast"/>
      </w:pPr>
      <w:r>
        <w:t>assessment</w:t>
      </w:r>
      <w:r w:rsidR="00C532BB">
        <w:t xml:space="preserve"> </w:t>
      </w:r>
      <w:r>
        <w:t>and</w:t>
      </w:r>
      <w:r w:rsidR="00C532BB">
        <w:t xml:space="preserve"> </w:t>
      </w:r>
      <w:r>
        <w:t>minimisation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potential</w:t>
      </w:r>
      <w:r w:rsidR="00C532BB">
        <w:t xml:space="preserve"> </w:t>
      </w:r>
      <w:r>
        <w:t>impact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terminal’s</w:t>
      </w:r>
      <w:r w:rsidR="00C532BB">
        <w:t xml:space="preserve"> </w:t>
      </w:r>
      <w:r>
        <w:t>development</w:t>
      </w:r>
      <w:r w:rsidR="00C532BB">
        <w:t xml:space="preserve"> </w:t>
      </w:r>
      <w:r>
        <w:t>on</w:t>
      </w:r>
      <w:r w:rsidR="00C532BB">
        <w:t xml:space="preserve"> </w:t>
      </w:r>
      <w:r>
        <w:t>Western</w:t>
      </w:r>
      <w:r w:rsidR="00C532BB">
        <w:t xml:space="preserve"> </w:t>
      </w:r>
      <w:r>
        <w:t>Port’s</w:t>
      </w:r>
      <w:r w:rsidR="00C532BB">
        <w:t xml:space="preserve"> </w:t>
      </w:r>
      <w:r>
        <w:t>Ramsar</w:t>
      </w:r>
      <w:r w:rsidR="00C532BB">
        <w:t xml:space="preserve"> </w:t>
      </w:r>
      <w:r>
        <w:t>wetlands.</w:t>
      </w:r>
      <w:r w:rsidR="00C532BB">
        <w:t xml:space="preserve"> </w:t>
      </w:r>
    </w:p>
    <w:p w14:paraId="2542D79D" w14:textId="40AAB360" w:rsidR="004235FA" w:rsidRDefault="004235FA" w:rsidP="005D5729">
      <w:r>
        <w:rPr>
          <w:spacing w:val="1"/>
        </w:rPr>
        <w:t>A</w:t>
      </w:r>
      <w:r w:rsidR="00C532BB">
        <w:rPr>
          <w:spacing w:val="1"/>
        </w:rPr>
        <w:t xml:space="preserve"> </w:t>
      </w:r>
      <w:r>
        <w:rPr>
          <w:spacing w:val="1"/>
        </w:rPr>
        <w:t>new</w:t>
      </w:r>
      <w:r w:rsidR="00C532BB">
        <w:rPr>
          <w:spacing w:val="1"/>
        </w:rPr>
        <w:t xml:space="preserve"> </w:t>
      </w:r>
      <w:r>
        <w:rPr>
          <w:spacing w:val="1"/>
        </w:rPr>
        <w:t>referral</w:t>
      </w:r>
      <w:r w:rsidR="00C532BB">
        <w:rPr>
          <w:spacing w:val="1"/>
        </w:rPr>
        <w:t xml:space="preserve"> </w:t>
      </w:r>
      <w:r>
        <w:rPr>
          <w:spacing w:val="1"/>
        </w:rPr>
        <w:t>will</w:t>
      </w:r>
      <w:r w:rsidR="00C532BB">
        <w:rPr>
          <w:spacing w:val="1"/>
        </w:rPr>
        <w:t xml:space="preserve"> </w:t>
      </w:r>
      <w:r>
        <w:rPr>
          <w:spacing w:val="1"/>
        </w:rPr>
        <w:t>be</w:t>
      </w:r>
      <w:r w:rsidR="00C532BB">
        <w:rPr>
          <w:spacing w:val="1"/>
        </w:rPr>
        <w:t xml:space="preserve"> </w:t>
      </w:r>
      <w:r>
        <w:rPr>
          <w:spacing w:val="1"/>
        </w:rPr>
        <w:t>informed</w:t>
      </w:r>
      <w:r w:rsidR="00C532BB">
        <w:rPr>
          <w:spacing w:val="1"/>
        </w:rPr>
        <w:t xml:space="preserve"> </w:t>
      </w:r>
      <w:r>
        <w:rPr>
          <w:spacing w:val="1"/>
        </w:rPr>
        <w:t>by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Environment</w:t>
      </w:r>
      <w:r w:rsidR="00C532BB">
        <w:rPr>
          <w:spacing w:val="1"/>
        </w:rPr>
        <w:t xml:space="preserve"> </w:t>
      </w:r>
      <w:r>
        <w:rPr>
          <w:spacing w:val="1"/>
        </w:rPr>
        <w:t>Effects</w:t>
      </w:r>
      <w:r w:rsidR="00C532BB">
        <w:rPr>
          <w:spacing w:val="1"/>
        </w:rPr>
        <w:t xml:space="preserve"> </w:t>
      </w:r>
      <w:r>
        <w:rPr>
          <w:spacing w:val="1"/>
        </w:rPr>
        <w:t>Statement</w:t>
      </w:r>
      <w:r w:rsidR="00C532BB">
        <w:rPr>
          <w:spacing w:val="1"/>
        </w:rPr>
        <w:t xml:space="preserve"> </w:t>
      </w:r>
      <w:r>
        <w:rPr>
          <w:spacing w:val="1"/>
        </w:rPr>
        <w:t>(EES)</w:t>
      </w:r>
      <w:r w:rsidR="00C532BB">
        <w:rPr>
          <w:spacing w:val="1"/>
        </w:rPr>
        <w:t xml:space="preserve"> </w:t>
      </w:r>
      <w:r>
        <w:rPr>
          <w:spacing w:val="1"/>
        </w:rPr>
        <w:t>process,</w:t>
      </w:r>
      <w:r w:rsidR="00C532BB">
        <w:rPr>
          <w:spacing w:val="1"/>
        </w:rPr>
        <w:t xml:space="preserve"> </w:t>
      </w:r>
      <w:r>
        <w:t>as</w:t>
      </w:r>
      <w:r w:rsidR="00C532BB">
        <w:rPr>
          <w:rFonts w:ascii="Cambria" w:hAnsi="Cambria" w:cs="Cambria"/>
        </w:rPr>
        <w:t xml:space="preserve"> </w:t>
      </w:r>
      <w:r>
        <w:t>determined</w:t>
      </w:r>
      <w:r w:rsidR="00C532BB">
        <w:t xml:space="preserve"> </w:t>
      </w:r>
      <w:r>
        <w:t>by</w:t>
      </w:r>
      <w:r w:rsidR="00C532BB">
        <w:rPr>
          <w:rFonts w:ascii="Cambria" w:hAnsi="Cambria" w:cs="Cambria"/>
        </w:rPr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Minister</w:t>
      </w:r>
      <w:r w:rsidR="00C532BB">
        <w:t xml:space="preserve"> </w:t>
      </w:r>
      <w:r>
        <w:t>for</w:t>
      </w:r>
      <w:r w:rsidR="00C532BB">
        <w:t xml:space="preserve"> </w:t>
      </w:r>
      <w:r>
        <w:t>Planning.</w:t>
      </w:r>
      <w:r w:rsidR="00C532BB">
        <w:t xml:space="preserve"> </w:t>
      </w:r>
      <w:r>
        <w:t>A</w:t>
      </w:r>
      <w:r w:rsidR="00C532BB">
        <w:rPr>
          <w:rFonts w:ascii="Cambria" w:hAnsi="Cambria" w:cs="Cambria"/>
        </w:rPr>
        <w:t xml:space="preserve"> </w:t>
      </w:r>
      <w:r>
        <w:t>technical</w:t>
      </w:r>
      <w:r w:rsidR="00C532BB">
        <w:t xml:space="preserve"> </w:t>
      </w:r>
      <w:r>
        <w:t>reference</w:t>
      </w:r>
      <w:r w:rsidR="00C532BB">
        <w:t xml:space="preserve"> </w:t>
      </w:r>
      <w:r>
        <w:t>group</w:t>
      </w:r>
      <w:r w:rsidR="00C532BB">
        <w:t xml:space="preserve"> </w:t>
      </w:r>
      <w:r>
        <w:t>of</w:t>
      </w:r>
      <w:r w:rsidR="00C532BB">
        <w:t xml:space="preserve"> </w:t>
      </w:r>
      <w:r>
        <w:t>government</w:t>
      </w:r>
      <w:r w:rsidR="00C532BB">
        <w:t xml:space="preserve"> </w:t>
      </w:r>
      <w:r>
        <w:t>agencies</w:t>
      </w:r>
      <w:r w:rsidR="00C532BB">
        <w:t xml:space="preserve"> </w:t>
      </w:r>
      <w:r>
        <w:t>and</w:t>
      </w:r>
      <w:r w:rsidR="00C532BB">
        <w:t xml:space="preserve"> </w:t>
      </w:r>
      <w:r>
        <w:t>regulators</w:t>
      </w:r>
      <w:r w:rsidR="00C532BB">
        <w:t xml:space="preserve"> </w:t>
      </w:r>
      <w:r>
        <w:t>was</w:t>
      </w:r>
      <w:r w:rsidR="00C532BB">
        <w:t xml:space="preserve"> </w:t>
      </w:r>
      <w:r>
        <w:t>established</w:t>
      </w:r>
      <w:r w:rsidR="00C532BB">
        <w:t xml:space="preserve"> </w:t>
      </w:r>
      <w:r>
        <w:t>in</w:t>
      </w:r>
      <w:r w:rsidR="00C532BB">
        <w:t xml:space="preserve"> </w:t>
      </w:r>
      <w:r>
        <w:t>late</w:t>
      </w:r>
      <w:r w:rsidR="00C532BB">
        <w:t xml:space="preserve"> </w:t>
      </w:r>
      <w:r>
        <w:t>2023</w:t>
      </w:r>
      <w:r w:rsidR="00C532BB">
        <w:t xml:space="preserve"> </w:t>
      </w:r>
      <w:r>
        <w:t>to</w:t>
      </w:r>
      <w:r w:rsidR="00C532BB">
        <w:t xml:space="preserve"> </w:t>
      </w:r>
      <w:r>
        <w:t>provide</w:t>
      </w:r>
      <w:r w:rsidR="00C532BB">
        <w:t xml:space="preserve"> </w:t>
      </w:r>
      <w:r>
        <w:rPr>
          <w:spacing w:val="1"/>
        </w:rPr>
        <w:t>expert</w:t>
      </w:r>
      <w:r w:rsidR="00C532BB">
        <w:rPr>
          <w:spacing w:val="1"/>
        </w:rPr>
        <w:t xml:space="preserve"> </w:t>
      </w:r>
      <w:r>
        <w:rPr>
          <w:spacing w:val="1"/>
        </w:rPr>
        <w:t>advice</w:t>
      </w:r>
      <w:r w:rsidR="00C532BB">
        <w:rPr>
          <w:spacing w:val="1"/>
        </w:rPr>
        <w:t xml:space="preserve"> </w:t>
      </w:r>
      <w:r>
        <w:rPr>
          <w:spacing w:val="1"/>
        </w:rPr>
        <w:t>on</w:t>
      </w:r>
      <w:r w:rsidR="00C532BB">
        <w:rPr>
          <w:spacing w:val="1"/>
        </w:rPr>
        <w:t xml:space="preserve"> </w:t>
      </w:r>
      <w:r>
        <w:rPr>
          <w:spacing w:val="1"/>
        </w:rPr>
        <w:t>a</w:t>
      </w:r>
      <w:r w:rsidR="00C532BB">
        <w:rPr>
          <w:spacing w:val="1"/>
        </w:rPr>
        <w:t xml:space="preserve"> </w:t>
      </w:r>
      <w:r>
        <w:rPr>
          <w:spacing w:val="1"/>
        </w:rPr>
        <w:t>range</w:t>
      </w:r>
      <w:r w:rsidR="00C532BB">
        <w:rPr>
          <w:spacing w:val="1"/>
        </w:rPr>
        <w:t xml:space="preserve"> </w:t>
      </w:r>
      <w:r>
        <w:rPr>
          <w:spacing w:val="1"/>
        </w:rPr>
        <w:t>of</w:t>
      </w:r>
      <w:r w:rsidR="00C532BB">
        <w:rPr>
          <w:spacing w:val="1"/>
        </w:rPr>
        <w:t xml:space="preserve"> </w:t>
      </w:r>
      <w:r>
        <w:rPr>
          <w:spacing w:val="1"/>
        </w:rPr>
        <w:t>environmental</w:t>
      </w:r>
      <w:r w:rsidR="00C532BB">
        <w:rPr>
          <w:spacing w:val="1"/>
        </w:rPr>
        <w:t xml:space="preserve"> </w:t>
      </w:r>
      <w:r>
        <w:t>assessments,</w:t>
      </w:r>
      <w:r w:rsidR="00C532BB">
        <w:t xml:space="preserve"> </w:t>
      </w:r>
      <w:r>
        <w:t>including</w:t>
      </w:r>
      <w:r w:rsidR="00C532BB">
        <w:t xml:space="preserve"> </w:t>
      </w:r>
      <w:r>
        <w:t>the</w:t>
      </w:r>
      <w:r w:rsidR="00C532BB">
        <w:t xml:space="preserve"> </w:t>
      </w:r>
      <w:r>
        <w:t>impact</w:t>
      </w:r>
      <w:r w:rsidR="00C532BB">
        <w:t xml:space="preserve"> </w:t>
      </w:r>
      <w:r>
        <w:t>the</w:t>
      </w:r>
      <w:r w:rsidR="00C532BB">
        <w:rPr>
          <w:rFonts w:ascii="Cambria" w:hAnsi="Cambria" w:cs="Cambria"/>
        </w:rPr>
        <w:t xml:space="preserve"> </w:t>
      </w:r>
      <w:r>
        <w:t>development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Renewable</w:t>
      </w:r>
      <w:r w:rsidR="00C532BB">
        <w:t xml:space="preserve"> </w:t>
      </w:r>
      <w:r>
        <w:t>Energy</w:t>
      </w:r>
      <w:r w:rsidR="00C532BB">
        <w:t xml:space="preserve"> </w:t>
      </w:r>
      <w:r>
        <w:t>Terminal</w:t>
      </w:r>
      <w:r w:rsidR="00C532BB">
        <w:t xml:space="preserve"> </w:t>
      </w:r>
      <w:r>
        <w:t>may</w:t>
      </w:r>
      <w:r w:rsidR="00C532BB">
        <w:t xml:space="preserve"> </w:t>
      </w:r>
      <w:r>
        <w:t>have</w:t>
      </w:r>
      <w:r w:rsidR="00C532BB">
        <w:rPr>
          <w:rFonts w:ascii="Cambria" w:hAnsi="Cambria" w:cs="Cambria"/>
        </w:rPr>
        <w:t xml:space="preserve"> </w:t>
      </w:r>
      <w:r>
        <w:t>on</w:t>
      </w:r>
      <w:r w:rsidR="00C532BB">
        <w:t xml:space="preserve"> </w:t>
      </w:r>
      <w:r>
        <w:t>marine</w:t>
      </w:r>
      <w:r w:rsidR="00C532BB">
        <w:t xml:space="preserve"> </w:t>
      </w:r>
      <w:r>
        <w:t>ecology,</w:t>
      </w:r>
      <w:r w:rsidR="00C532BB">
        <w:t xml:space="preserve"> </w:t>
      </w:r>
      <w:r>
        <w:t>coastal</w:t>
      </w:r>
      <w:r w:rsidR="00C532BB">
        <w:t xml:space="preserve"> </w:t>
      </w:r>
      <w:r>
        <w:t>processes</w:t>
      </w:r>
      <w:r w:rsidR="00C532BB">
        <w:t xml:space="preserve"> </w:t>
      </w:r>
      <w:r>
        <w:t>and</w:t>
      </w:r>
      <w:r w:rsidR="00C532BB">
        <w:t xml:space="preserve"> </w:t>
      </w:r>
      <w:r>
        <w:t>local</w:t>
      </w:r>
      <w:r w:rsidR="00C532BB">
        <w:t xml:space="preserve"> </w:t>
      </w:r>
      <w:r>
        <w:t>and</w:t>
      </w:r>
      <w:r w:rsidR="00C532BB">
        <w:t xml:space="preserve"> </w:t>
      </w:r>
      <w:r>
        <w:t>migratory</w:t>
      </w:r>
      <w:r w:rsidR="00C532BB">
        <w:t xml:space="preserve"> </w:t>
      </w:r>
      <w:r>
        <w:t>birdlife,</w:t>
      </w:r>
      <w:r w:rsidR="00C532BB">
        <w:t xml:space="preserve"> </w:t>
      </w:r>
      <w:r>
        <w:t>which</w:t>
      </w:r>
      <w:r w:rsidR="00C532BB">
        <w:t xml:space="preserve"> </w:t>
      </w:r>
      <w:r>
        <w:t>includes</w:t>
      </w:r>
      <w:r w:rsidR="00C532BB">
        <w:t xml:space="preserve"> </w:t>
      </w:r>
      <w:r>
        <w:t>Ramsar</w:t>
      </w:r>
      <w:r w:rsidR="00C532BB">
        <w:t xml:space="preserve"> </w:t>
      </w:r>
      <w:r>
        <w:t>values.</w:t>
      </w:r>
      <w:r w:rsidR="00C532BB">
        <w:t xml:space="preserve"> </w:t>
      </w:r>
      <w:r>
        <w:t>Traditional</w:t>
      </w:r>
      <w:r w:rsidR="00C532BB">
        <w:t xml:space="preserve"> </w:t>
      </w:r>
      <w:r>
        <w:t>Owners,</w:t>
      </w:r>
      <w:r w:rsidR="00C532BB">
        <w:t xml:space="preserve"> </w:t>
      </w:r>
      <w:r>
        <w:t>the</w:t>
      </w:r>
      <w:r w:rsidR="00C532BB">
        <w:t xml:space="preserve"> </w:t>
      </w:r>
      <w:r>
        <w:t>community</w:t>
      </w:r>
      <w:r w:rsidR="00C532BB">
        <w:t xml:space="preserve"> </w:t>
      </w:r>
      <w:r>
        <w:t>and</w:t>
      </w:r>
      <w:r w:rsidR="00C532BB">
        <w:t xml:space="preserve"> </w:t>
      </w:r>
      <w:r>
        <w:t>other</w:t>
      </w:r>
      <w:r w:rsidR="00C532BB">
        <w:t xml:space="preserve"> </w:t>
      </w:r>
      <w:r>
        <w:t>stakeholders</w:t>
      </w:r>
      <w:r w:rsidR="00C532BB">
        <w:t xml:space="preserve"> </w:t>
      </w:r>
      <w:r>
        <w:t>will</w:t>
      </w:r>
      <w:r w:rsidR="00C532BB">
        <w:t xml:space="preserve"> </w:t>
      </w:r>
      <w:r>
        <w:t>be</w:t>
      </w:r>
      <w:r w:rsidR="00C532BB">
        <w:rPr>
          <w:rFonts w:ascii="Cambria" w:hAnsi="Cambria" w:cs="Cambria"/>
        </w:rPr>
        <w:t xml:space="preserve"> </w:t>
      </w:r>
      <w:r>
        <w:t>engaged</w:t>
      </w:r>
      <w:r w:rsidR="00C532BB">
        <w:t xml:space="preserve"> </w:t>
      </w:r>
      <w:r>
        <w:t>during</w:t>
      </w:r>
      <w:r w:rsidR="00C532BB">
        <w:t xml:space="preserve"> </w:t>
      </w:r>
      <w:r>
        <w:t>the</w:t>
      </w:r>
      <w:r w:rsidR="00C532BB">
        <w:t xml:space="preserve"> </w:t>
      </w:r>
      <w:r>
        <w:t>preparation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EES</w:t>
      </w:r>
      <w:r w:rsidR="00C532BB">
        <w:t xml:space="preserve"> </w:t>
      </w:r>
      <w:r>
        <w:t>and</w:t>
      </w:r>
      <w:r w:rsidR="00C532BB">
        <w:t xml:space="preserve"> </w:t>
      </w:r>
      <w:r>
        <w:t>will</w:t>
      </w:r>
      <w:r w:rsidR="00C532BB">
        <w:rPr>
          <w:rFonts w:ascii="Cambria" w:hAnsi="Cambria" w:cs="Cambria"/>
        </w:rPr>
        <w:t xml:space="preserve"> </w:t>
      </w:r>
      <w:r>
        <w:t>have</w:t>
      </w:r>
      <w:r w:rsidR="00C532BB">
        <w:t xml:space="preserve"> </w:t>
      </w:r>
      <w:r>
        <w:t>the</w:t>
      </w:r>
      <w:r w:rsidR="00C532BB">
        <w:t xml:space="preserve"> </w:t>
      </w:r>
      <w:r>
        <w:t>opportunity</w:t>
      </w:r>
      <w:r w:rsidR="00C532BB">
        <w:t xml:space="preserve"> </w:t>
      </w:r>
      <w:r>
        <w:t>to</w:t>
      </w:r>
      <w:r w:rsidR="00C532BB">
        <w:t xml:space="preserve"> </w:t>
      </w:r>
      <w:r>
        <w:t>comment</w:t>
      </w:r>
      <w:r w:rsidR="00C532BB">
        <w:t xml:space="preserve"> </w:t>
      </w:r>
      <w:r>
        <w:t>on</w:t>
      </w:r>
      <w:r w:rsidR="00C532BB">
        <w:t xml:space="preserve"> </w:t>
      </w:r>
      <w:r>
        <w:t>the</w:t>
      </w:r>
      <w:r w:rsidR="00C532BB">
        <w:t xml:space="preserve"> </w:t>
      </w:r>
      <w:r>
        <w:t>EES</w:t>
      </w:r>
      <w:r w:rsidR="00C532BB">
        <w:t xml:space="preserve"> </w:t>
      </w:r>
      <w:r>
        <w:t>when</w:t>
      </w:r>
      <w:r w:rsidR="00C532BB">
        <w:t xml:space="preserve"> </w:t>
      </w:r>
      <w:r>
        <w:t>it</w:t>
      </w:r>
      <w:r w:rsidR="00C532BB">
        <w:t xml:space="preserve"> </w:t>
      </w:r>
      <w:r>
        <w:t>is</w:t>
      </w:r>
      <w:r w:rsidR="00C532BB">
        <w:t xml:space="preserve"> </w:t>
      </w:r>
      <w:r>
        <w:t>completed.</w:t>
      </w:r>
      <w:r w:rsidR="00C532BB">
        <w:t xml:space="preserve"> </w:t>
      </w:r>
    </w:p>
    <w:p w14:paraId="10565F08" w14:textId="10CE4B9D" w:rsidR="004235FA" w:rsidRDefault="004235FA" w:rsidP="005D5729">
      <w:r>
        <w:lastRenderedPageBreak/>
        <w:t>Considering</w:t>
      </w:r>
      <w:r w:rsidR="00C532BB">
        <w:t xml:space="preserve"> </w:t>
      </w:r>
      <w:r>
        <w:t>the</w:t>
      </w:r>
      <w:r w:rsidR="00C532BB">
        <w:t xml:space="preserve"> </w:t>
      </w:r>
      <w:r>
        <w:t>Commonwealth</w:t>
      </w:r>
      <w:r w:rsidR="00C532BB">
        <w:t xml:space="preserve"> </w:t>
      </w:r>
      <w:r>
        <w:t>Minister’s</w:t>
      </w:r>
      <w:r w:rsidR="00C532BB">
        <w:t xml:space="preserve"> </w:t>
      </w:r>
      <w:r>
        <w:t>decision</w:t>
      </w:r>
      <w:r w:rsidR="00C532BB">
        <w:t xml:space="preserve"> </w:t>
      </w:r>
      <w:r>
        <w:t>on</w:t>
      </w:r>
      <w:r w:rsidR="00C532BB">
        <w:t xml:space="preserve"> </w:t>
      </w:r>
      <w:r>
        <w:t>the</w:t>
      </w:r>
      <w:r w:rsidR="00C532BB">
        <w:t xml:space="preserve"> </w:t>
      </w:r>
      <w:r>
        <w:t>terminal’s</w:t>
      </w:r>
      <w:r w:rsidR="00C532BB">
        <w:t xml:space="preserve"> </w:t>
      </w:r>
      <w:r>
        <w:t>initial</w:t>
      </w:r>
      <w:r w:rsidR="00C532BB">
        <w:t xml:space="preserve"> </w:t>
      </w:r>
      <w:r>
        <w:t>EPBC</w:t>
      </w:r>
      <w:r w:rsidR="00C532BB">
        <w:t xml:space="preserve"> </w:t>
      </w:r>
      <w:r>
        <w:t>referral,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has</w:t>
      </w:r>
      <w:r w:rsidR="00C532BB">
        <w:t xml:space="preserve"> </w:t>
      </w:r>
      <w:r>
        <w:t>been</w:t>
      </w:r>
      <w:r w:rsidR="00C532BB">
        <w:t xml:space="preserve"> </w:t>
      </w:r>
      <w:r>
        <w:t>assessing</w:t>
      </w:r>
      <w:r w:rsidR="00C532BB">
        <w:t xml:space="preserve"> </w:t>
      </w:r>
      <w:r>
        <w:t>the</w:t>
      </w:r>
      <w:r w:rsidR="00C532BB">
        <w:t xml:space="preserve"> </w:t>
      </w:r>
      <w:r>
        <w:t>role</w:t>
      </w:r>
      <w:r w:rsidR="00C532BB">
        <w:t xml:space="preserve"> </w:t>
      </w:r>
      <w:r>
        <w:t>other</w:t>
      </w:r>
      <w:r w:rsidR="00C532BB">
        <w:t xml:space="preserve"> </w:t>
      </w:r>
      <w:r>
        <w:t>Victorian</w:t>
      </w:r>
      <w:r w:rsidR="00C532BB">
        <w:t xml:space="preserve"> </w:t>
      </w:r>
      <w:r>
        <w:t>and</w:t>
      </w:r>
      <w:r w:rsidR="00C532BB">
        <w:t xml:space="preserve"> </w:t>
      </w:r>
      <w:r>
        <w:t>Australian</w:t>
      </w:r>
      <w:r w:rsidR="00C532BB">
        <w:t xml:space="preserve"> </w:t>
      </w:r>
      <w:r>
        <w:t>deepwater</w:t>
      </w:r>
      <w:r w:rsidR="00C532BB">
        <w:t xml:space="preserve"> </w:t>
      </w:r>
      <w:r>
        <w:t>ports</w:t>
      </w:r>
      <w:r w:rsidR="00C532BB">
        <w:t xml:space="preserve"> </w:t>
      </w:r>
      <w:r>
        <w:t>can</w:t>
      </w:r>
      <w:r w:rsidR="00C532BB">
        <w:t xml:space="preserve"> </w:t>
      </w:r>
      <w:r>
        <w:t>play</w:t>
      </w:r>
      <w:r w:rsidR="00C532BB">
        <w:t xml:space="preserve"> </w:t>
      </w:r>
      <w:r>
        <w:t>in</w:t>
      </w:r>
      <w:r w:rsidR="00C532BB">
        <w:rPr>
          <w:rFonts w:ascii="Cambria" w:hAnsi="Cambria" w:cs="Cambria"/>
        </w:rPr>
        <w:t xml:space="preserve"> </w:t>
      </w:r>
      <w:r>
        <w:t>the</w:t>
      </w:r>
      <w:r w:rsidR="00C532BB">
        <w:t xml:space="preserve"> </w:t>
      </w:r>
      <w:r>
        <w:t>construction</w:t>
      </w:r>
      <w:r w:rsidR="00C532BB">
        <w:t xml:space="preserve"> </w:t>
      </w:r>
      <w:r>
        <w:t>and</w:t>
      </w:r>
      <w:r w:rsidR="00C532BB">
        <w:t xml:space="preserve"> </w:t>
      </w:r>
      <w:r>
        <w:t>assembly</w:t>
      </w:r>
      <w:r w:rsidR="00C532BB">
        <w:t xml:space="preserve"> </w:t>
      </w:r>
      <w:r>
        <w:t>of</w:t>
      </w:r>
      <w:r w:rsidR="00C532BB">
        <w:t xml:space="preserve"> </w:t>
      </w:r>
      <w:r>
        <w:t>offshore</w:t>
      </w:r>
      <w:r w:rsidR="00C532BB">
        <w:t xml:space="preserve"> </w:t>
      </w:r>
      <w:r>
        <w:t>wind.</w:t>
      </w:r>
      <w:r w:rsidR="00C532BB">
        <w:t xml:space="preserve"> </w:t>
      </w:r>
      <w:r>
        <w:t>To</w:t>
      </w:r>
      <w:r w:rsidR="00C532BB">
        <w:rPr>
          <w:rFonts w:ascii="Cambria" w:hAnsi="Cambria" w:cs="Cambria"/>
        </w:rPr>
        <w:t xml:space="preserve"> </w:t>
      </w:r>
      <w:r>
        <w:t>meet</w:t>
      </w:r>
      <w:r w:rsidR="00C532BB">
        <w:t xml:space="preserve"> </w:t>
      </w:r>
      <w:r>
        <w:t>Victoria</w:t>
      </w:r>
      <w:r>
        <w:rPr>
          <w:rFonts w:ascii="VIC" w:hAnsi="VIC" w:cs="VIC"/>
        </w:rPr>
        <w:t>’</w:t>
      </w:r>
      <w:r>
        <w:t>s</w:t>
      </w:r>
      <w:r w:rsidR="00C532BB">
        <w:t xml:space="preserve"> </w:t>
      </w:r>
      <w:r>
        <w:t>long-term</w:t>
      </w:r>
      <w:r w:rsidR="00C532BB">
        <w:t xml:space="preserve"> </w:t>
      </w:r>
      <w:r>
        <w:t>target</w:t>
      </w:r>
      <w:r w:rsidR="00C532BB">
        <w:t xml:space="preserve"> </w:t>
      </w:r>
      <w:r>
        <w:t>of</w:t>
      </w:r>
      <w:r w:rsidR="00C532BB">
        <w:t xml:space="preserve"> </w:t>
      </w:r>
      <w:r>
        <w:t>9</w:t>
      </w:r>
      <w:r w:rsidR="00C532BB">
        <w:t xml:space="preserve"> </w:t>
      </w:r>
      <w:r>
        <w:t>GW</w:t>
      </w:r>
      <w:r w:rsidR="00C532BB">
        <w:t xml:space="preserve"> </w:t>
      </w:r>
      <w:r>
        <w:t>of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by</w:t>
      </w:r>
      <w:r w:rsidR="00C532BB">
        <w:t xml:space="preserve"> </w:t>
      </w:r>
      <w:r>
        <w:t>2040,</w:t>
      </w:r>
      <w:r w:rsidR="00C532BB">
        <w:t xml:space="preserve"> </w:t>
      </w:r>
      <w:r>
        <w:t>port</w:t>
      </w:r>
      <w:r w:rsidR="00C532BB">
        <w:t xml:space="preserve"> </w:t>
      </w:r>
      <w:r>
        <w:t>infrastructure</w:t>
      </w:r>
      <w:r w:rsidR="00C532BB">
        <w:t xml:space="preserve"> </w:t>
      </w:r>
      <w:r>
        <w:t>will</w:t>
      </w:r>
      <w:r w:rsidR="00C532BB">
        <w:t xml:space="preserve"> </w:t>
      </w:r>
      <w:r>
        <w:t>be</w:t>
      </w:r>
      <w:r w:rsidR="00C532BB">
        <w:t xml:space="preserve"> </w:t>
      </w:r>
      <w:r>
        <w:t>required</w:t>
      </w:r>
      <w:r w:rsidR="00C532BB">
        <w:t xml:space="preserve"> </w:t>
      </w:r>
      <w:r>
        <w:t>to</w:t>
      </w:r>
      <w:r w:rsidR="00C532BB">
        <w:t xml:space="preserve"> </w:t>
      </w:r>
      <w:r>
        <w:t>allow</w:t>
      </w:r>
      <w:r w:rsidR="00C532BB">
        <w:t xml:space="preserve"> </w:t>
      </w:r>
      <w:r>
        <w:t>the</w:t>
      </w:r>
      <w:r w:rsidR="00C532BB">
        <w:t xml:space="preserve"> </w:t>
      </w:r>
      <w:r>
        <w:t>installation</w:t>
      </w:r>
      <w:r w:rsidR="00C532BB">
        <w:t xml:space="preserve"> </w:t>
      </w:r>
      <w:r>
        <w:t>of</w:t>
      </w:r>
      <w:r w:rsidR="00C532BB">
        <w:t xml:space="preserve"> </w:t>
      </w:r>
      <w:r>
        <w:t>around</w:t>
      </w:r>
      <w:r w:rsidR="00C532BB">
        <w:t xml:space="preserve"> </w:t>
      </w:r>
      <w:r>
        <w:t>1</w:t>
      </w:r>
      <w:r w:rsidR="00C532BB">
        <w:t xml:space="preserve"> </w:t>
      </w:r>
      <w:r>
        <w:t>GW</w:t>
      </w:r>
      <w:r w:rsidR="00C532BB">
        <w:t xml:space="preserve"> </w:t>
      </w:r>
      <w:r>
        <w:t>of</w:t>
      </w:r>
      <w:r w:rsidR="00C532BB">
        <w:rPr>
          <w:rFonts w:ascii="Cambria" w:hAnsi="Cambria" w:cs="Cambria"/>
        </w:rPr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every</w:t>
      </w:r>
      <w:r w:rsidR="00C532BB">
        <w:t xml:space="preserve"> </w:t>
      </w:r>
      <w:r>
        <w:t>year.</w:t>
      </w:r>
      <w:r w:rsidR="00C532BB">
        <w:t xml:space="preserve"> </w:t>
      </w:r>
    </w:p>
    <w:p w14:paraId="5C8863D6" w14:textId="3D60B77D" w:rsidR="004235FA" w:rsidRDefault="004235FA" w:rsidP="005D5729">
      <w:r>
        <w:t>While</w:t>
      </w:r>
      <w:r w:rsidR="00C532BB">
        <w:t xml:space="preserve"> </w:t>
      </w:r>
      <w:r>
        <w:t>other</w:t>
      </w:r>
      <w:r w:rsidR="00C532BB">
        <w:t xml:space="preserve"> </w:t>
      </w:r>
      <w:r>
        <w:t>ports</w:t>
      </w:r>
      <w:r w:rsidR="00C532BB">
        <w:t xml:space="preserve"> </w:t>
      </w:r>
      <w:r>
        <w:t>may</w:t>
      </w:r>
      <w:r w:rsidR="00C532BB">
        <w:t xml:space="preserve"> </w:t>
      </w:r>
      <w:r>
        <w:t>not</w:t>
      </w:r>
      <w:r w:rsidR="00C532BB">
        <w:t xml:space="preserve"> </w:t>
      </w:r>
      <w:r>
        <w:t>individually</w:t>
      </w:r>
      <w:r w:rsidR="00C532BB">
        <w:t xml:space="preserve"> </w:t>
      </w:r>
      <w:r>
        <w:t>provide</w:t>
      </w:r>
      <w:r w:rsidR="00C532BB">
        <w:t xml:space="preserve"> </w:t>
      </w:r>
      <w:r>
        <w:t>the</w:t>
      </w:r>
      <w:r w:rsidR="00C532BB">
        <w:t xml:space="preserve"> </w:t>
      </w:r>
      <w:r>
        <w:t>full</w:t>
      </w:r>
      <w:r w:rsidR="00C532BB">
        <w:t xml:space="preserve"> </w:t>
      </w:r>
      <w:r>
        <w:t>construction</w:t>
      </w:r>
      <w:r w:rsidR="00C532BB">
        <w:t xml:space="preserve"> </w:t>
      </w:r>
      <w:r>
        <w:t>and</w:t>
      </w:r>
      <w:r w:rsidR="00C532BB">
        <w:t xml:space="preserve"> </w:t>
      </w:r>
      <w:r>
        <w:t>assembly</w:t>
      </w:r>
      <w:r w:rsidR="00C532BB">
        <w:t xml:space="preserve"> </w:t>
      </w:r>
      <w:r>
        <w:t>services</w:t>
      </w:r>
      <w:r w:rsidR="00C532BB">
        <w:t xml:space="preserve"> </w:t>
      </w:r>
      <w:r>
        <w:t>envisaged</w:t>
      </w:r>
      <w:r w:rsidR="00C532BB">
        <w:t xml:space="preserve"> </w:t>
      </w:r>
      <w:r>
        <w:t>at</w:t>
      </w:r>
      <w:r w:rsidR="00C532BB">
        <w:t xml:space="preserve"> </w:t>
      </w:r>
      <w:r>
        <w:t>the</w:t>
      </w:r>
      <w:r w:rsidR="00C532BB">
        <w:t xml:space="preserve"> </w:t>
      </w:r>
      <w:r>
        <w:t>proposed</w:t>
      </w:r>
      <w:r w:rsidR="00C532BB">
        <w:t xml:space="preserve"> </w:t>
      </w:r>
      <w:r>
        <w:t>Victorian</w:t>
      </w:r>
      <w:r w:rsidR="00C532BB">
        <w:t xml:space="preserve"> </w:t>
      </w:r>
      <w:r>
        <w:t>Renewable</w:t>
      </w:r>
      <w:r w:rsidR="00C532BB">
        <w:t xml:space="preserve"> </w:t>
      </w:r>
      <w:r>
        <w:t>Energy</w:t>
      </w:r>
      <w:r w:rsidR="00C532BB">
        <w:t xml:space="preserve"> </w:t>
      </w:r>
      <w:r>
        <w:t>Terminal,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is</w:t>
      </w:r>
      <w:r w:rsidR="00C532BB">
        <w:t xml:space="preserve"> </w:t>
      </w:r>
      <w:r>
        <w:t>exploring</w:t>
      </w:r>
      <w:r w:rsidR="00C532BB">
        <w:t xml:space="preserve"> </w:t>
      </w:r>
      <w:r>
        <w:t>the</w:t>
      </w:r>
      <w:r w:rsidR="00C532BB">
        <w:t xml:space="preserve"> </w:t>
      </w:r>
      <w:r>
        <w:t>feasibility</w:t>
      </w:r>
      <w:r w:rsidR="00C532BB">
        <w:t xml:space="preserve"> </w:t>
      </w:r>
      <w:r>
        <w:t>of</w:t>
      </w:r>
      <w:r w:rsidR="00C532BB">
        <w:t xml:space="preserve"> </w:t>
      </w:r>
      <w:r>
        <w:t>port</w:t>
      </w:r>
      <w:r w:rsidR="00C532BB">
        <w:t xml:space="preserve"> </w:t>
      </w:r>
      <w:r>
        <w:t>services</w:t>
      </w:r>
      <w:r w:rsidR="00C532BB">
        <w:t xml:space="preserve"> </w:t>
      </w:r>
      <w:r>
        <w:t>for</w:t>
      </w:r>
      <w:r w:rsidR="00C532BB">
        <w:t xml:space="preserve"> </w:t>
      </w:r>
      <w:r>
        <w:t>individual</w:t>
      </w:r>
      <w:r w:rsidR="00C532BB">
        <w:t xml:space="preserve"> </w:t>
      </w:r>
      <w:r>
        <w:t>elements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process.</w:t>
      </w:r>
      <w:r w:rsidR="00C532BB">
        <w:t xml:space="preserve"> </w:t>
      </w:r>
      <w:r>
        <w:t>These</w:t>
      </w:r>
      <w:r w:rsidR="00C532BB">
        <w:t xml:space="preserve"> </w:t>
      </w:r>
      <w:r>
        <w:t>services</w:t>
      </w:r>
      <w:r w:rsidR="00C532BB">
        <w:t xml:space="preserve"> </w:t>
      </w:r>
      <w:r>
        <w:t>can</w:t>
      </w:r>
      <w:r w:rsidR="00C532BB">
        <w:t xml:space="preserve"> </w:t>
      </w:r>
      <w:r>
        <w:t>range</w:t>
      </w:r>
      <w:r w:rsidR="00C532BB">
        <w:t xml:space="preserve"> </w:t>
      </w:r>
      <w:r>
        <w:t>from</w:t>
      </w:r>
      <w:r w:rsidR="00C532BB">
        <w:t xml:space="preserve"> </w:t>
      </w:r>
      <w:r>
        <w:t>the</w:t>
      </w:r>
      <w:r w:rsidR="00C532BB">
        <w:t xml:space="preserve"> </w:t>
      </w:r>
      <w:r>
        <w:t>provision</w:t>
      </w:r>
      <w:r w:rsidR="00C532BB">
        <w:t xml:space="preserve"> </w:t>
      </w:r>
      <w:r>
        <w:t>of</w:t>
      </w:r>
      <w:r w:rsidR="00C532BB">
        <w:t xml:space="preserve"> </w:t>
      </w:r>
      <w:r>
        <w:t>laydown</w:t>
      </w:r>
      <w:r w:rsidR="00C532BB">
        <w:t xml:space="preserve"> </w:t>
      </w:r>
      <w:r>
        <w:t>areas</w:t>
      </w:r>
      <w:r w:rsidR="00C532BB">
        <w:t xml:space="preserve"> </w:t>
      </w:r>
      <w:r>
        <w:t>for</w:t>
      </w:r>
      <w:r w:rsidR="00C532BB">
        <w:t xml:space="preserve"> </w:t>
      </w:r>
      <w:r>
        <w:t>the</w:t>
      </w:r>
      <w:r w:rsidR="00C532BB">
        <w:t xml:space="preserve"> </w:t>
      </w:r>
      <w:r>
        <w:t>storage</w:t>
      </w:r>
      <w:r w:rsidR="00C532BB">
        <w:t xml:space="preserve"> </w:t>
      </w:r>
      <w:r>
        <w:t>of</w:t>
      </w:r>
      <w:r w:rsidR="00C532BB">
        <w:t xml:space="preserve"> </w:t>
      </w:r>
      <w:r>
        <w:t>pins</w:t>
      </w:r>
      <w:r w:rsidR="00C532BB">
        <w:t xml:space="preserve"> </w:t>
      </w:r>
      <w:r>
        <w:t>used</w:t>
      </w:r>
      <w:r w:rsidR="00C532BB">
        <w:t xml:space="preserve"> </w:t>
      </w:r>
      <w:r>
        <w:t>to</w:t>
      </w:r>
      <w:r w:rsidR="00C532BB">
        <w:t xml:space="preserve"> </w:t>
      </w:r>
      <w:r>
        <w:t>attach</w:t>
      </w:r>
      <w:r w:rsidR="00C532BB">
        <w:t xml:space="preserve"> </w:t>
      </w:r>
      <w:r>
        <w:rPr>
          <w:spacing w:val="1"/>
        </w:rPr>
        <w:t>jacket</w:t>
      </w:r>
      <w:r w:rsidR="00C532BB">
        <w:rPr>
          <w:spacing w:val="1"/>
        </w:rPr>
        <w:t xml:space="preserve"> </w:t>
      </w:r>
      <w:r>
        <w:rPr>
          <w:spacing w:val="1"/>
        </w:rPr>
        <w:t>foundations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seabed,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assembly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installation</w:t>
      </w:r>
      <w:r w:rsidR="00C532BB">
        <w:rPr>
          <w:spacing w:val="1"/>
        </w:rPr>
        <w:t xml:space="preserve"> </w:t>
      </w:r>
      <w:r>
        <w:rPr>
          <w:spacing w:val="1"/>
        </w:rPr>
        <w:t>of</w:t>
      </w:r>
      <w:r w:rsidR="00C532BB">
        <w:rPr>
          <w:spacing w:val="1"/>
        </w:rPr>
        <w:t xml:space="preserve"> </w:t>
      </w:r>
      <w:r>
        <w:rPr>
          <w:spacing w:val="1"/>
        </w:rPr>
        <w:t>wind</w:t>
      </w:r>
      <w:r w:rsidR="00C532BB">
        <w:rPr>
          <w:spacing w:val="1"/>
        </w:rPr>
        <w:t xml:space="preserve"> </w:t>
      </w:r>
      <w:r>
        <w:rPr>
          <w:spacing w:val="1"/>
        </w:rPr>
        <w:t>turbine</w:t>
      </w:r>
      <w:r w:rsidR="00C532BB">
        <w:rPr>
          <w:spacing w:val="1"/>
        </w:rPr>
        <w:t xml:space="preserve"> </w:t>
      </w:r>
      <w:r>
        <w:rPr>
          <w:spacing w:val="1"/>
        </w:rPr>
        <w:t>generators</w:t>
      </w:r>
      <w:r w:rsidR="00C532BB">
        <w:rPr>
          <w:spacing w:val="1"/>
        </w:rPr>
        <w:t xml:space="preserve"> </w:t>
      </w:r>
      <w:r>
        <w:rPr>
          <w:spacing w:val="1"/>
        </w:rPr>
        <w:t>(WTG)</w:t>
      </w:r>
      <w:r w:rsidR="00C532BB">
        <w:rPr>
          <w:spacing w:val="1"/>
        </w:rPr>
        <w:t xml:space="preserve"> </w:t>
      </w:r>
      <w:r>
        <w:rPr>
          <w:spacing w:val="1"/>
        </w:rPr>
        <w:t>–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assembling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towers,</w:t>
      </w:r>
      <w:r w:rsidR="00C532BB">
        <w:rPr>
          <w:spacing w:val="1"/>
        </w:rPr>
        <w:t xml:space="preserve"> </w:t>
      </w:r>
      <w:r>
        <w:rPr>
          <w:spacing w:val="1"/>
        </w:rPr>
        <w:t>nacelles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blades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t>shipping</w:t>
      </w:r>
      <w:r w:rsidR="00C532BB">
        <w:t xml:space="preserve"> </w:t>
      </w:r>
      <w:r>
        <w:t>the</w:t>
      </w:r>
      <w:r w:rsidR="00C532BB">
        <w:t xml:space="preserve"> </w:t>
      </w:r>
      <w:r>
        <w:t>WTG</w:t>
      </w:r>
      <w:r w:rsidR="00C532BB">
        <w:t xml:space="preserve"> </w:t>
      </w:r>
      <w:r>
        <w:t>to</w:t>
      </w:r>
      <w:r w:rsidR="00C532BB">
        <w:t xml:space="preserve"> </w:t>
      </w:r>
      <w:r>
        <w:t>be</w:t>
      </w:r>
      <w:r w:rsidR="00C532BB">
        <w:t xml:space="preserve"> </w:t>
      </w:r>
      <w:r>
        <w:t>attached</w:t>
      </w:r>
      <w:r w:rsidR="00C532BB">
        <w:t xml:space="preserve"> </w:t>
      </w:r>
      <w:r>
        <w:t>to</w:t>
      </w:r>
      <w:r w:rsidR="00C532BB">
        <w:t xml:space="preserve"> </w:t>
      </w:r>
      <w:r>
        <w:t>the</w:t>
      </w:r>
      <w:r w:rsidR="00C532BB">
        <w:t xml:space="preserve"> </w:t>
      </w:r>
      <w:r>
        <w:t>foundations.</w:t>
      </w:r>
    </w:p>
    <w:p w14:paraId="776AEFD7" w14:textId="5EE55159" w:rsidR="004235FA" w:rsidRDefault="004235FA" w:rsidP="005D5729">
      <w:pPr>
        <w:rPr>
          <w:spacing w:val="1"/>
        </w:rPr>
      </w:pPr>
      <w:r>
        <w:t>While</w:t>
      </w:r>
      <w:r w:rsidR="00C532BB">
        <w:t xml:space="preserve"> </w:t>
      </w:r>
      <w:r>
        <w:t>new</w:t>
      </w:r>
      <w:r w:rsidR="00C532BB">
        <w:t xml:space="preserve"> </w:t>
      </w:r>
      <w:r>
        <w:t>construction</w:t>
      </w:r>
      <w:r w:rsidR="00C532BB">
        <w:t xml:space="preserve"> </w:t>
      </w:r>
      <w:r>
        <w:t>and</w:t>
      </w:r>
      <w:r w:rsidR="00C532BB">
        <w:t xml:space="preserve"> </w:t>
      </w:r>
      <w:r>
        <w:t>assembly</w:t>
      </w:r>
      <w:r w:rsidR="00C532BB">
        <w:t xml:space="preserve"> </w:t>
      </w:r>
      <w:r>
        <w:t>ports</w:t>
      </w:r>
      <w:r w:rsidR="00C532BB">
        <w:t xml:space="preserve"> </w:t>
      </w:r>
      <w:r>
        <w:t>will</w:t>
      </w:r>
      <w:r w:rsidR="00C532BB">
        <w:t xml:space="preserve"> </w:t>
      </w:r>
      <w:r>
        <w:t>be</w:t>
      </w:r>
      <w:r w:rsidR="00C532BB">
        <w:rPr>
          <w:rFonts w:ascii="Cambria" w:hAnsi="Cambria" w:cs="Cambria"/>
        </w:rPr>
        <w:t xml:space="preserve"> </w:t>
      </w:r>
      <w:r>
        <w:t>able</w:t>
      </w:r>
      <w:r w:rsidR="00C532BB">
        <w:t xml:space="preserve"> </w:t>
      </w:r>
      <w:r>
        <w:t>to</w:t>
      </w:r>
      <w:r w:rsidR="00C532BB">
        <w:t xml:space="preserve"> </w:t>
      </w:r>
      <w:r>
        <w:t>service</w:t>
      </w:r>
      <w:r w:rsidR="00C532BB">
        <w:t xml:space="preserve"> </w:t>
      </w:r>
      <w:r>
        <w:t>Gippsland</w:t>
      </w:r>
      <w:r w:rsidR="00C532BB">
        <w:t xml:space="preserve"> </w:t>
      </w:r>
      <w:r>
        <w:t>and</w:t>
      </w:r>
      <w:r w:rsidR="00C532BB">
        <w:t xml:space="preserve"> </w:t>
      </w:r>
      <w:r>
        <w:t>Southern</w:t>
      </w:r>
      <w:r w:rsidR="00C532BB">
        <w:t xml:space="preserve"> </w:t>
      </w:r>
      <w:r>
        <w:t>Ocean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projects,</w:t>
      </w:r>
      <w:r w:rsidR="00C532BB">
        <w:t xml:space="preserve"> </w:t>
      </w:r>
      <w:r>
        <w:t>there</w:t>
      </w:r>
      <w:r w:rsidR="00C532BB">
        <w:t xml:space="preserve"> </w:t>
      </w:r>
      <w:r>
        <w:t>are</w:t>
      </w:r>
      <w:r w:rsidR="00C532BB">
        <w:t xml:space="preserve"> </w:t>
      </w:r>
      <w:r>
        <w:t>also</w:t>
      </w:r>
      <w:r w:rsidR="00C532BB">
        <w:t xml:space="preserve"> </w:t>
      </w:r>
      <w:r>
        <w:t>broader</w:t>
      </w:r>
      <w:r w:rsidR="00C532BB">
        <w:t xml:space="preserve"> </w:t>
      </w:r>
      <w:r>
        <w:t>opportunities</w:t>
      </w:r>
      <w:r w:rsidR="00C532BB">
        <w:t xml:space="preserve"> </w:t>
      </w:r>
      <w:r>
        <w:t>available.</w:t>
      </w:r>
      <w:r w:rsidR="00C532BB">
        <w:t xml:space="preserve"> </w:t>
      </w:r>
      <w:r>
        <w:t>In</w:t>
      </w:r>
      <w:r w:rsidR="00C532BB">
        <w:t xml:space="preserve"> </w:t>
      </w:r>
      <w:r>
        <w:t>addition</w:t>
      </w:r>
      <w:r w:rsidR="00C532BB">
        <w:t xml:space="preserve"> </w:t>
      </w:r>
      <w:r>
        <w:t>to</w:t>
      </w:r>
      <w:r w:rsidR="00C532BB">
        <w:t xml:space="preserve"> </w:t>
      </w:r>
      <w:r>
        <w:t>being</w:t>
      </w:r>
      <w:r w:rsidR="00C532BB">
        <w:t xml:space="preserve"> </w:t>
      </w:r>
      <w:r>
        <w:t>able</w:t>
      </w:r>
      <w:r w:rsidR="00C532BB">
        <w:t xml:space="preserve"> </w:t>
      </w:r>
      <w:r>
        <w:t>to</w:t>
      </w:r>
      <w:r w:rsidR="00C532BB">
        <w:rPr>
          <w:rFonts w:ascii="Cambria" w:hAnsi="Cambria" w:cs="Cambria"/>
        </w:rPr>
        <w:t xml:space="preserve"> </w:t>
      </w:r>
      <w:r>
        <w:t>meet</w:t>
      </w:r>
      <w:r w:rsidR="00C532BB">
        <w:t xml:space="preserve"> </w:t>
      </w:r>
      <w:r>
        <w:t>Victoria</w:t>
      </w:r>
      <w:r>
        <w:rPr>
          <w:rFonts w:ascii="VIC" w:hAnsi="VIC" w:cs="VIC"/>
        </w:rPr>
        <w:t>’</w:t>
      </w:r>
      <w:r>
        <w:t>s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targets,</w:t>
      </w:r>
      <w:r w:rsidR="00C532BB">
        <w:t xml:space="preserve"> </w:t>
      </w:r>
      <w:r>
        <w:t>the</w:t>
      </w:r>
      <w:r w:rsidR="00C532BB">
        <w:t xml:space="preserve"> </w:t>
      </w:r>
      <w:r>
        <w:t>Commonwealth</w:t>
      </w:r>
      <w:r w:rsidR="00C532BB">
        <w:t xml:space="preserve"> </w:t>
      </w:r>
      <w:r>
        <w:t>Government</w:t>
      </w:r>
      <w:r w:rsidR="00C532BB">
        <w:t xml:space="preserve"> </w:t>
      </w:r>
      <w:r>
        <w:t>has</w:t>
      </w:r>
      <w:r w:rsidR="00C532BB">
        <w:t xml:space="preserve"> </w:t>
      </w:r>
      <w:r>
        <w:t>also</w:t>
      </w:r>
      <w:r w:rsidR="00C532BB">
        <w:t xml:space="preserve"> </w:t>
      </w:r>
      <w:r>
        <w:t>declared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zones</w:t>
      </w:r>
      <w:r w:rsidR="00C532BB">
        <w:t xml:space="preserve"> </w:t>
      </w:r>
      <w:r>
        <w:t>in</w:t>
      </w:r>
      <w:r w:rsidR="00C532BB">
        <w:t xml:space="preserve"> </w:t>
      </w:r>
      <w:r>
        <w:t>Tasmania</w:t>
      </w:r>
      <w:r w:rsidR="00C532BB">
        <w:t xml:space="preserve"> </w:t>
      </w:r>
      <w:r>
        <w:t>and</w:t>
      </w:r>
      <w:r w:rsidR="00C532BB">
        <w:t xml:space="preserve"> </w:t>
      </w:r>
      <w:r>
        <w:t>New</w:t>
      </w:r>
      <w:r w:rsidR="00C532BB">
        <w:t xml:space="preserve"> </w:t>
      </w:r>
      <w:r>
        <w:t>South</w:t>
      </w:r>
      <w:r w:rsidR="00C532BB">
        <w:t xml:space="preserve"> </w:t>
      </w:r>
      <w:r>
        <w:t>Wales,</w:t>
      </w:r>
      <w:r w:rsidR="00C532BB">
        <w:t xml:space="preserve"> </w:t>
      </w:r>
      <w:r>
        <w:t>potentially</w:t>
      </w:r>
      <w:r w:rsidR="00C532BB">
        <w:t xml:space="preserve"> </w:t>
      </w:r>
      <w:r>
        <w:t>increasing</w:t>
      </w:r>
      <w:r w:rsidR="00C532BB">
        <w:t xml:space="preserve"> </w:t>
      </w:r>
      <w:r>
        <w:t>the</w:t>
      </w:r>
      <w:r w:rsidR="00C532BB">
        <w:t xml:space="preserve"> </w:t>
      </w:r>
      <w:r>
        <w:t>demand</w:t>
      </w:r>
      <w:r w:rsidR="00C532BB">
        <w:t xml:space="preserve"> </w:t>
      </w:r>
      <w:r>
        <w:t>for</w:t>
      </w:r>
      <w:r w:rsidR="00C532BB">
        <w:t xml:space="preserve"> </w:t>
      </w:r>
      <w:r>
        <w:t>construction</w:t>
      </w:r>
      <w:r w:rsidR="00C532BB">
        <w:t xml:space="preserve"> </w:t>
      </w:r>
      <w:r>
        <w:t>and</w:t>
      </w:r>
      <w:r w:rsidR="00C532BB">
        <w:t xml:space="preserve"> </w:t>
      </w:r>
      <w:r>
        <w:t>assembly</w:t>
      </w:r>
      <w:r w:rsidR="00C532BB">
        <w:t xml:space="preserve"> </w:t>
      </w:r>
      <w:r>
        <w:t>port</w:t>
      </w:r>
      <w:r w:rsidR="00C532BB">
        <w:t xml:space="preserve"> </w:t>
      </w:r>
      <w:r>
        <w:t>infrastructure</w:t>
      </w:r>
      <w:r w:rsidR="00C532BB">
        <w:t xml:space="preserve"> </w:t>
      </w:r>
      <w:r>
        <w:t>in</w:t>
      </w:r>
      <w:r w:rsidR="00C532BB">
        <w:rPr>
          <w:rFonts w:ascii="Cambria" w:hAnsi="Cambria" w:cs="Cambria"/>
        </w:rPr>
        <w:t xml:space="preserve"> </w:t>
      </w:r>
      <w:r>
        <w:t>southeast</w:t>
      </w:r>
      <w:r w:rsidR="00C532BB">
        <w:t xml:space="preserve"> </w:t>
      </w:r>
      <w:r>
        <w:t>Australia.</w:t>
      </w:r>
      <w:r w:rsidR="00C532BB">
        <w:t xml:space="preserve"> </w:t>
      </w:r>
      <w:r>
        <w:t>The</w:t>
      </w:r>
      <w:r w:rsidR="00C532BB">
        <w:t xml:space="preserve"> </w:t>
      </w:r>
      <w:r>
        <w:t>nature</w:t>
      </w:r>
      <w:r w:rsidR="00C532BB">
        <w:t xml:space="preserve"> </w:t>
      </w:r>
      <w:r>
        <w:t>of</w:t>
      </w:r>
      <w:r w:rsidR="00C532BB">
        <w:t xml:space="preserve"> </w:t>
      </w:r>
      <w:r>
        <w:t>construction</w:t>
      </w:r>
      <w:r w:rsidR="00C532BB">
        <w:t xml:space="preserve"> </w:t>
      </w:r>
      <w:r>
        <w:t>and</w:t>
      </w:r>
      <w:r w:rsidR="00C532BB">
        <w:t xml:space="preserve"> </w:t>
      </w:r>
      <w:r>
        <w:t>assembly</w:t>
      </w:r>
      <w:r w:rsidR="00C532BB">
        <w:t xml:space="preserve"> </w:t>
      </w:r>
      <w:r>
        <w:t>ports</w:t>
      </w:r>
      <w:r w:rsidR="00C532BB">
        <w:t xml:space="preserve"> </w:t>
      </w:r>
      <w:r>
        <w:rPr>
          <w:rFonts w:ascii="VIC" w:hAnsi="VIC" w:cs="VIC"/>
        </w:rPr>
        <w:t>–</w:t>
      </w:r>
      <w:r w:rsidR="00C532BB">
        <w:t xml:space="preserve"> </w:t>
      </w:r>
      <w:r>
        <w:t>deepwater</w:t>
      </w:r>
      <w:r w:rsidR="00C532BB">
        <w:t xml:space="preserve"> </w:t>
      </w:r>
      <w:r>
        <w:t>berths</w:t>
      </w:r>
      <w:r w:rsidR="00C532BB">
        <w:t xml:space="preserve"> </w:t>
      </w:r>
      <w:r>
        <w:t>with</w:t>
      </w:r>
      <w:r w:rsidR="00C532BB">
        <w:t xml:space="preserve"> </w:t>
      </w:r>
      <w:r>
        <w:t>strengthened</w:t>
      </w:r>
      <w:r w:rsidR="00C532BB">
        <w:t xml:space="preserve"> </w:t>
      </w:r>
      <w:r>
        <w:t>quaysides</w:t>
      </w:r>
      <w:r w:rsidR="00C532BB">
        <w:t xml:space="preserve"> </w:t>
      </w:r>
      <w:r>
        <w:t>and</w:t>
      </w:r>
      <w:r w:rsidR="00C532BB">
        <w:t xml:space="preserve"> </w:t>
      </w:r>
      <w:r>
        <w:t>laydown</w:t>
      </w:r>
      <w:r w:rsidR="00C532BB">
        <w:t xml:space="preserve"> </w:t>
      </w:r>
      <w:r>
        <w:t>areas</w:t>
      </w:r>
      <w:r w:rsidR="00C532BB">
        <w:t xml:space="preserve"> </w:t>
      </w:r>
      <w:r>
        <w:t>–</w:t>
      </w:r>
      <w:r w:rsidR="00C532BB">
        <w:t xml:space="preserve"> </w:t>
      </w:r>
      <w:r>
        <w:t>means</w:t>
      </w:r>
      <w:r w:rsidR="00C532BB">
        <w:t xml:space="preserve"> </w:t>
      </w:r>
      <w:r>
        <w:t>they</w:t>
      </w:r>
      <w:r w:rsidR="00C532BB">
        <w:t xml:space="preserve"> </w:t>
      </w:r>
      <w:r>
        <w:t>can</w:t>
      </w:r>
      <w:r w:rsidR="00C532BB">
        <w:t xml:space="preserve"> </w:t>
      </w:r>
      <w:r>
        <w:t>be</w:t>
      </w:r>
      <w:r w:rsidR="00C532BB">
        <w:t xml:space="preserve"> </w:t>
      </w:r>
      <w:r>
        <w:t>easily</w:t>
      </w:r>
      <w:r w:rsidR="00C532BB">
        <w:t xml:space="preserve"> </w:t>
      </w:r>
      <w:r>
        <w:t>utilised</w:t>
      </w:r>
      <w:r w:rsidR="00C532BB">
        <w:t xml:space="preserve"> </w:t>
      </w:r>
      <w:r>
        <w:t>for</w:t>
      </w:r>
      <w:r w:rsidR="00C532BB">
        <w:t xml:space="preserve"> </w:t>
      </w:r>
      <w:r>
        <w:t>other</w:t>
      </w:r>
      <w:r w:rsidR="00C532BB">
        <w:t xml:space="preserve"> </w:t>
      </w:r>
      <w:r>
        <w:t>trades</w:t>
      </w:r>
      <w:r w:rsidR="00C532BB">
        <w:t xml:space="preserve"> </w:t>
      </w:r>
      <w:r>
        <w:t>in</w:t>
      </w:r>
      <w:r w:rsidR="00C532BB">
        <w:t xml:space="preserve"> </w:t>
      </w:r>
      <w:r>
        <w:t>the</w:t>
      </w:r>
      <w:r w:rsidR="00C532BB">
        <w:t xml:space="preserve"> </w:t>
      </w:r>
      <w:r>
        <w:t>future,</w:t>
      </w:r>
      <w:r w:rsidR="00C532BB">
        <w:t xml:space="preserve"> </w:t>
      </w:r>
      <w:r>
        <w:t>such</w:t>
      </w:r>
      <w:r w:rsidR="00C532BB">
        <w:t xml:space="preserve"> </w:t>
      </w:r>
      <w:r>
        <w:t>as</w:t>
      </w:r>
      <w:r w:rsidR="00C532BB">
        <w:t xml:space="preserve"> </w:t>
      </w:r>
      <w:r>
        <w:t>onshore</w:t>
      </w:r>
      <w:r w:rsidR="00C532BB">
        <w:t xml:space="preserve"> </w:t>
      </w:r>
      <w:r>
        <w:t>renewables.</w:t>
      </w:r>
      <w:r w:rsidR="00C532BB">
        <w:t xml:space="preserve"> </w:t>
      </w:r>
      <w:r>
        <w:t>Other</w:t>
      </w:r>
      <w:r w:rsidR="00C532BB">
        <w:t xml:space="preserve"> </w:t>
      </w:r>
      <w:r>
        <w:t>deepwater</w:t>
      </w:r>
      <w:r w:rsidR="00C532BB">
        <w:t xml:space="preserve"> </w:t>
      </w:r>
      <w:r>
        <w:rPr>
          <w:spacing w:val="1"/>
        </w:rPr>
        <w:t>ports</w:t>
      </w:r>
      <w:r w:rsidR="00C532BB">
        <w:rPr>
          <w:spacing w:val="1"/>
        </w:rPr>
        <w:t xml:space="preserve"> </w:t>
      </w:r>
      <w:r>
        <w:rPr>
          <w:spacing w:val="1"/>
        </w:rPr>
        <w:t>have</w:t>
      </w:r>
      <w:r w:rsidR="00C532BB">
        <w:rPr>
          <w:spacing w:val="1"/>
        </w:rPr>
        <w:t xml:space="preserve"> </w:t>
      </w:r>
      <w:r>
        <w:rPr>
          <w:spacing w:val="1"/>
        </w:rPr>
        <w:t>already</w:t>
      </w:r>
      <w:r w:rsidR="00C532BB">
        <w:rPr>
          <w:spacing w:val="1"/>
        </w:rPr>
        <w:t xml:space="preserve"> </w:t>
      </w:r>
      <w:r>
        <w:rPr>
          <w:spacing w:val="1"/>
        </w:rPr>
        <w:t>announced</w:t>
      </w:r>
      <w:r w:rsidR="00C532BB">
        <w:rPr>
          <w:spacing w:val="1"/>
        </w:rPr>
        <w:t xml:space="preserve"> </w:t>
      </w:r>
      <w:r>
        <w:rPr>
          <w:spacing w:val="1"/>
        </w:rPr>
        <w:t>their</w:t>
      </w:r>
      <w:r w:rsidR="00C532BB">
        <w:rPr>
          <w:spacing w:val="1"/>
        </w:rPr>
        <w:t xml:space="preserve"> </w:t>
      </w:r>
      <w:r>
        <w:rPr>
          <w:spacing w:val="1"/>
        </w:rPr>
        <w:t>interest</w:t>
      </w:r>
      <w:r w:rsidR="00C532BB">
        <w:rPr>
          <w:spacing w:val="1"/>
        </w:rPr>
        <w:t xml:space="preserve"> </w:t>
      </w:r>
      <w:r>
        <w:rPr>
          <w:spacing w:val="1"/>
        </w:rPr>
        <w:t>in</w:t>
      </w:r>
      <w:r w:rsidR="00C532BB">
        <w:rPr>
          <w:spacing w:val="1"/>
        </w:rPr>
        <w:t xml:space="preserve"> </w:t>
      </w:r>
      <w:r>
        <w:rPr>
          <w:spacing w:val="1"/>
        </w:rPr>
        <w:t>supporting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development</w:t>
      </w:r>
      <w:r w:rsidR="00C532BB">
        <w:rPr>
          <w:spacing w:val="1"/>
        </w:rPr>
        <w:t xml:space="preserve"> </w:t>
      </w:r>
      <w:r>
        <w:rPr>
          <w:spacing w:val="1"/>
        </w:rPr>
        <w:t>of</w:t>
      </w:r>
      <w:r w:rsidR="00C532BB">
        <w:rPr>
          <w:spacing w:val="1"/>
        </w:rPr>
        <w:t xml:space="preserve"> </w:t>
      </w:r>
      <w:r>
        <w:rPr>
          <w:spacing w:val="1"/>
        </w:rPr>
        <w:t>offshore</w:t>
      </w:r>
      <w:r w:rsidR="00C532BB">
        <w:rPr>
          <w:spacing w:val="1"/>
        </w:rPr>
        <w:t xml:space="preserve"> </w:t>
      </w:r>
      <w:r>
        <w:rPr>
          <w:spacing w:val="1"/>
        </w:rPr>
        <w:t>wind.</w:t>
      </w:r>
      <w:r w:rsidR="00C532BB">
        <w:rPr>
          <w:spacing w:val="1"/>
        </w:rPr>
        <w:t xml:space="preserve"> </w:t>
      </w:r>
    </w:p>
    <w:p w14:paraId="36E2AB96" w14:textId="1535BFEA" w:rsidR="004235FA" w:rsidRDefault="004235FA" w:rsidP="005D5729">
      <w:r>
        <w:rPr>
          <w:spacing w:val="-1"/>
        </w:rPr>
        <w:t>In</w:t>
      </w:r>
      <w:r w:rsidR="00C532BB">
        <w:rPr>
          <w:spacing w:val="-1"/>
        </w:rPr>
        <w:t xml:space="preserve"> </w:t>
      </w:r>
      <w:r>
        <w:rPr>
          <w:spacing w:val="-1"/>
        </w:rPr>
        <w:t>2022,</w:t>
      </w:r>
      <w:r w:rsidR="00C532BB">
        <w:rPr>
          <w:spacing w:val="-1"/>
        </w:rPr>
        <w:t xml:space="preserve"> </w:t>
      </w:r>
      <w:proofErr w:type="spellStart"/>
      <w:r>
        <w:rPr>
          <w:spacing w:val="-1"/>
        </w:rPr>
        <w:t>GeelongPort</w:t>
      </w:r>
      <w:proofErr w:type="spellEnd"/>
      <w:r w:rsidR="00C532BB">
        <w:rPr>
          <w:spacing w:val="-1"/>
        </w:rPr>
        <w:t xml:space="preserve"> </w:t>
      </w:r>
      <w:r>
        <w:rPr>
          <w:spacing w:val="-1"/>
        </w:rPr>
        <w:t>announced</w:t>
      </w:r>
      <w:r w:rsidR="00C532BB">
        <w:rPr>
          <w:spacing w:val="-1"/>
        </w:rPr>
        <w:t xml:space="preserve"> </w:t>
      </w:r>
      <w:r>
        <w:rPr>
          <w:spacing w:val="-1"/>
        </w:rPr>
        <w:t>its</w:t>
      </w:r>
      <w:r w:rsidR="00C532BB">
        <w:rPr>
          <w:spacing w:val="-1"/>
        </w:rPr>
        <w:t xml:space="preserve"> </w:t>
      </w:r>
      <w:r>
        <w:rPr>
          <w:spacing w:val="-1"/>
        </w:rPr>
        <w:t>plans</w:t>
      </w:r>
      <w:r w:rsidR="00C532BB">
        <w:rPr>
          <w:spacing w:val="-1"/>
        </w:rPr>
        <w:t xml:space="preserve"> </w:t>
      </w:r>
      <w:r>
        <w:rPr>
          <w:spacing w:val="-1"/>
        </w:rPr>
        <w:t>to</w:t>
      </w:r>
      <w:r w:rsidR="00C532BB">
        <w:rPr>
          <w:spacing w:val="-1"/>
        </w:rPr>
        <w:t xml:space="preserve"> </w:t>
      </w:r>
      <w:r>
        <w:rPr>
          <w:spacing w:val="-1"/>
        </w:rPr>
        <w:t>develop</w:t>
      </w:r>
      <w:r w:rsidR="00C532BB">
        <w:rPr>
          <w:spacing w:val="-1"/>
        </w:rPr>
        <w:t xml:space="preserve"> </w:t>
      </w:r>
      <w:r>
        <w:t>up</w:t>
      </w:r>
      <w:r w:rsidR="00C532BB">
        <w:t xml:space="preserve"> </w:t>
      </w:r>
      <w:r>
        <w:t>to</w:t>
      </w:r>
      <w:r w:rsidR="00C532BB">
        <w:t xml:space="preserve"> </w:t>
      </w:r>
      <w:r>
        <w:t>25</w:t>
      </w:r>
      <w:r w:rsidR="00C532BB">
        <w:t xml:space="preserve"> </w:t>
      </w:r>
      <w:r>
        <w:t>hectares</w:t>
      </w:r>
      <w:r w:rsidR="00C532BB">
        <w:t xml:space="preserve"> </w:t>
      </w:r>
      <w:r>
        <w:t>of</w:t>
      </w:r>
      <w:r w:rsidR="00C532BB">
        <w:t xml:space="preserve"> </w:t>
      </w:r>
      <w:r>
        <w:t>land</w:t>
      </w:r>
      <w:r w:rsidR="00C532BB">
        <w:t xml:space="preserve"> </w:t>
      </w:r>
      <w:r>
        <w:t>to</w:t>
      </w:r>
      <w:r w:rsidR="00C532BB">
        <w:t xml:space="preserve"> </w:t>
      </w:r>
      <w:r>
        <w:t>build</w:t>
      </w:r>
      <w:r w:rsidR="00C532BB">
        <w:t xml:space="preserve"> </w:t>
      </w:r>
      <w:r>
        <w:t>a</w:t>
      </w:r>
      <w:r w:rsidR="00C532BB">
        <w:t xml:space="preserve"> </w:t>
      </w:r>
      <w:r>
        <w:t>renewable</w:t>
      </w:r>
      <w:r w:rsidR="00C532BB">
        <w:t xml:space="preserve"> </w:t>
      </w:r>
      <w:r>
        <w:t>energy-focussed</w:t>
      </w:r>
      <w:r w:rsidR="00C532BB">
        <w:t xml:space="preserve"> </w:t>
      </w:r>
      <w:r>
        <w:t>terminal.</w:t>
      </w:r>
      <w:r w:rsidR="00C532BB">
        <w:t xml:space="preserve"> </w:t>
      </w:r>
      <w:r>
        <w:t>This</w:t>
      </w:r>
      <w:r w:rsidR="00C532BB">
        <w:t xml:space="preserve"> </w:t>
      </w:r>
      <w:r>
        <w:t>was</w:t>
      </w:r>
      <w:r w:rsidR="00C532BB">
        <w:t xml:space="preserve"> </w:t>
      </w:r>
      <w:r>
        <w:t>confirmed</w:t>
      </w:r>
      <w:r w:rsidR="00C532BB">
        <w:t xml:space="preserve"> </w:t>
      </w:r>
      <w:r>
        <w:t>in</w:t>
      </w:r>
      <w:r w:rsidR="00C532BB">
        <w:t xml:space="preserve"> </w:t>
      </w:r>
      <w:r>
        <w:t>September</w:t>
      </w:r>
      <w:r w:rsidR="00C532BB">
        <w:t xml:space="preserve"> </w:t>
      </w:r>
      <w:r>
        <w:t>2024</w:t>
      </w:r>
      <w:r w:rsidR="00C532BB">
        <w:t xml:space="preserve"> </w:t>
      </w:r>
      <w:r>
        <w:t>when</w:t>
      </w:r>
      <w:r w:rsidR="00C532BB">
        <w:t xml:space="preserve"> </w:t>
      </w:r>
      <w:proofErr w:type="spellStart"/>
      <w:r>
        <w:t>GeelongPort</w:t>
      </w:r>
      <w:proofErr w:type="spellEnd"/>
      <w:r w:rsidR="00C532BB">
        <w:t xml:space="preserve"> </w:t>
      </w:r>
      <w:r>
        <w:t>revealed</w:t>
      </w:r>
      <w:r w:rsidR="00C532BB">
        <w:t xml:space="preserve"> </w:t>
      </w:r>
      <w:r>
        <w:t>new</w:t>
      </w:r>
      <w:r w:rsidR="00C532BB">
        <w:t xml:space="preserve"> </w:t>
      </w:r>
      <w:r>
        <w:rPr>
          <w:spacing w:val="-1"/>
        </w:rPr>
        <w:t>designs</w:t>
      </w:r>
      <w:r w:rsidR="00C532BB">
        <w:rPr>
          <w:spacing w:val="-1"/>
        </w:rPr>
        <w:t xml:space="preserve"> </w:t>
      </w:r>
      <w:r>
        <w:rPr>
          <w:spacing w:val="-1"/>
        </w:rPr>
        <w:t>for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Geelong</w:t>
      </w:r>
      <w:r w:rsidR="00C532BB">
        <w:rPr>
          <w:spacing w:val="-1"/>
        </w:rPr>
        <w:t xml:space="preserve"> </w:t>
      </w:r>
      <w:r>
        <w:rPr>
          <w:spacing w:val="-1"/>
        </w:rPr>
        <w:t>Renewables</w:t>
      </w:r>
      <w:r w:rsidR="00C532BB">
        <w:rPr>
          <w:spacing w:val="-1"/>
        </w:rPr>
        <w:t xml:space="preserve"> </w:t>
      </w:r>
      <w:r>
        <w:rPr>
          <w:spacing w:val="-1"/>
        </w:rPr>
        <w:t>Terminal</w:t>
      </w:r>
      <w:r w:rsidR="00C532BB">
        <w:rPr>
          <w:spacing w:val="-1"/>
        </w:rPr>
        <w:t xml:space="preserve"> </w:t>
      </w:r>
      <w:r>
        <w:rPr>
          <w:spacing w:val="-1"/>
        </w:rPr>
        <w:t>aimed</w:t>
      </w:r>
      <w:r w:rsidR="00C532BB">
        <w:rPr>
          <w:spacing w:val="-1"/>
        </w:rPr>
        <w:t xml:space="preserve"> </w:t>
      </w:r>
      <w:r>
        <w:t>at</w:t>
      </w:r>
      <w:r w:rsidR="00C532BB">
        <w:t xml:space="preserve"> </w:t>
      </w:r>
      <w:r>
        <w:t>servicing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business.</w:t>
      </w:r>
      <w:r w:rsidR="00C532BB">
        <w:t xml:space="preserve"> </w:t>
      </w:r>
    </w:p>
    <w:p w14:paraId="30DD6446" w14:textId="5A7D9AED" w:rsidR="004235FA" w:rsidRDefault="004235FA" w:rsidP="005D5729">
      <w:r>
        <w:t>The</w:t>
      </w:r>
      <w:r w:rsidR="00C532BB">
        <w:t xml:space="preserve"> </w:t>
      </w:r>
      <w:r>
        <w:t>Port</w:t>
      </w:r>
      <w:r w:rsidR="00C532BB">
        <w:t xml:space="preserve"> </w:t>
      </w:r>
      <w:r>
        <w:t>of</w:t>
      </w:r>
      <w:r w:rsidR="00C532BB">
        <w:t xml:space="preserve"> </w:t>
      </w:r>
      <w:r>
        <w:t>Portland</w:t>
      </w:r>
      <w:r w:rsidR="00C532BB">
        <w:t xml:space="preserve"> </w:t>
      </w:r>
      <w:r>
        <w:t>has</w:t>
      </w:r>
      <w:r w:rsidR="00C532BB">
        <w:t xml:space="preserve"> </w:t>
      </w:r>
      <w:r>
        <w:t>highlighted</w:t>
      </w:r>
      <w:r w:rsidR="00C532BB">
        <w:t xml:space="preserve"> </w:t>
      </w:r>
      <w:r>
        <w:t>its</w:t>
      </w:r>
      <w:r w:rsidR="00C532BB">
        <w:t xml:space="preserve"> </w:t>
      </w:r>
      <w:r>
        <w:t>desire</w:t>
      </w:r>
      <w:r w:rsidR="00C532BB">
        <w:t xml:space="preserve"> </w:t>
      </w:r>
      <w:r>
        <w:t>to</w:t>
      </w:r>
      <w:r w:rsidR="00C532BB">
        <w:t xml:space="preserve"> </w:t>
      </w:r>
      <w:r>
        <w:t>cater</w:t>
      </w:r>
      <w:r w:rsidR="00C532BB">
        <w:t xml:space="preserve"> </w:t>
      </w:r>
      <w:r>
        <w:t>for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needs,</w:t>
      </w:r>
      <w:r w:rsidR="00C532BB">
        <w:t xml:space="preserve"> </w:t>
      </w:r>
      <w:r>
        <w:t>owing</w:t>
      </w:r>
      <w:r w:rsidR="00C532BB">
        <w:t xml:space="preserve"> </w:t>
      </w:r>
      <w:r>
        <w:t>to</w:t>
      </w:r>
      <w:r w:rsidR="00C532BB">
        <w:t xml:space="preserve"> </w:t>
      </w:r>
      <w:r>
        <w:t>its</w:t>
      </w:r>
      <w:r w:rsidR="00C532BB">
        <w:t xml:space="preserve"> </w:t>
      </w:r>
      <w:r>
        <w:t>water</w:t>
      </w:r>
      <w:r w:rsidR="00C532BB">
        <w:t xml:space="preserve"> </w:t>
      </w:r>
      <w:r>
        <w:t>depths</w:t>
      </w:r>
      <w:r w:rsidR="00C532BB">
        <w:t xml:space="preserve"> </w:t>
      </w:r>
      <w:r>
        <w:t>and</w:t>
      </w:r>
      <w:r w:rsidR="00C532BB">
        <w:t xml:space="preserve"> </w:t>
      </w:r>
      <w:r>
        <w:t>proximity</w:t>
      </w:r>
      <w:r w:rsidR="00C532BB">
        <w:t xml:space="preserve"> </w:t>
      </w:r>
      <w:r>
        <w:t>to</w:t>
      </w:r>
      <w:r w:rsidR="00C532BB">
        <w:t xml:space="preserve"> </w:t>
      </w:r>
      <w:r>
        <w:t>the</w:t>
      </w:r>
      <w:r w:rsidR="00C532BB">
        <w:t xml:space="preserve"> </w:t>
      </w:r>
      <w:r>
        <w:t>Southern</w:t>
      </w:r>
      <w:r w:rsidR="00C532BB">
        <w:t xml:space="preserve"> </w:t>
      </w:r>
      <w:r>
        <w:t>Ocean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declared</w:t>
      </w:r>
      <w:r w:rsidR="00C532BB">
        <w:t xml:space="preserve"> </w:t>
      </w:r>
      <w:r>
        <w:t>area.</w:t>
      </w:r>
      <w:r w:rsidR="00C532BB">
        <w:t xml:space="preserve"> </w:t>
      </w:r>
      <w:r>
        <w:t>In</w:t>
      </w:r>
      <w:r w:rsidR="00C532BB">
        <w:t xml:space="preserve"> </w:t>
      </w:r>
      <w:r>
        <w:t>2024,</w:t>
      </w:r>
      <w:r w:rsidR="00C532BB">
        <w:t xml:space="preserve"> </w:t>
      </w:r>
      <w:r>
        <w:t>NSW</w:t>
      </w:r>
      <w:r w:rsidR="00C532BB">
        <w:t xml:space="preserve"> </w:t>
      </w:r>
      <w:r>
        <w:t>Ports</w:t>
      </w:r>
      <w:r w:rsidR="00C532BB">
        <w:t xml:space="preserve"> </w:t>
      </w:r>
      <w:r>
        <w:t>announced</w:t>
      </w:r>
      <w:r w:rsidR="00C532BB">
        <w:t xml:space="preserve"> </w:t>
      </w:r>
      <w:r>
        <w:t>plans</w:t>
      </w:r>
      <w:r w:rsidR="00C532BB">
        <w:t xml:space="preserve"> </w:t>
      </w:r>
      <w:r>
        <w:t>for</w:t>
      </w:r>
      <w:r w:rsidR="00C532BB">
        <w:t xml:space="preserve"> </w:t>
      </w:r>
      <w:r>
        <w:t>a</w:t>
      </w:r>
      <w:r w:rsidR="00C532BB">
        <w:t xml:space="preserve"> </w:t>
      </w:r>
      <w:r>
        <w:t>Port</w:t>
      </w:r>
      <w:r w:rsidR="00C532BB">
        <w:t xml:space="preserve"> </w:t>
      </w:r>
      <w:r>
        <w:t>Kembla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port</w:t>
      </w:r>
      <w:r w:rsidR="00C532BB">
        <w:t xml:space="preserve"> </w:t>
      </w:r>
      <w:r>
        <w:t>facility,</w:t>
      </w:r>
      <w:r w:rsidR="00C532BB">
        <w:t xml:space="preserve"> </w:t>
      </w:r>
      <w:r>
        <w:t>while</w:t>
      </w:r>
      <w:r w:rsidR="00C532BB">
        <w:t xml:space="preserve"> </w:t>
      </w:r>
      <w:proofErr w:type="spellStart"/>
      <w:r>
        <w:t>TasPorts</w:t>
      </w:r>
      <w:proofErr w:type="spellEnd"/>
      <w:r w:rsidR="00C532BB">
        <w:t xml:space="preserve"> </w:t>
      </w:r>
      <w:r>
        <w:t>announced</w:t>
      </w:r>
      <w:r w:rsidR="00C532BB">
        <w:t xml:space="preserve"> </w:t>
      </w:r>
      <w:r>
        <w:t>plans</w:t>
      </w:r>
      <w:r w:rsidR="00C532BB">
        <w:t xml:space="preserve"> </w:t>
      </w:r>
      <w:r>
        <w:t>to</w:t>
      </w:r>
      <w:r w:rsidR="00C532BB">
        <w:t xml:space="preserve"> </w:t>
      </w:r>
      <w:r>
        <w:t>develop</w:t>
      </w:r>
      <w:r w:rsidR="00C532BB">
        <w:t xml:space="preserve"> </w:t>
      </w:r>
      <w:r>
        <w:t>the</w:t>
      </w:r>
      <w:r w:rsidR="00C532BB">
        <w:t xml:space="preserve"> </w:t>
      </w:r>
      <w:r>
        <w:t>Bass</w:t>
      </w:r>
      <w:r w:rsidR="00C532BB">
        <w:t xml:space="preserve"> </w:t>
      </w:r>
      <w:r>
        <w:t>Strait</w:t>
      </w:r>
      <w:r w:rsidR="00C532BB">
        <w:t xml:space="preserve"> </w:t>
      </w:r>
      <w:r>
        <w:t>Renewable</w:t>
      </w:r>
      <w:r w:rsidR="00C532BB">
        <w:t xml:space="preserve"> </w:t>
      </w:r>
      <w:r>
        <w:t>Energy</w:t>
      </w:r>
      <w:r w:rsidR="00C532BB">
        <w:t xml:space="preserve"> </w:t>
      </w:r>
      <w:r>
        <w:t>Terminal</w:t>
      </w:r>
      <w:r w:rsidR="00C532BB">
        <w:t xml:space="preserve"> </w:t>
      </w:r>
      <w:r>
        <w:t>at</w:t>
      </w:r>
      <w:r w:rsidR="00C532BB">
        <w:t xml:space="preserve"> </w:t>
      </w:r>
      <w:r>
        <w:t>the</w:t>
      </w:r>
      <w:r w:rsidR="00C532BB">
        <w:t xml:space="preserve"> </w:t>
      </w:r>
      <w:r>
        <w:t>port</w:t>
      </w:r>
      <w:r w:rsidR="00C532BB">
        <w:t xml:space="preserve"> </w:t>
      </w:r>
      <w:r>
        <w:t>of</w:t>
      </w:r>
      <w:r w:rsidR="00C532BB">
        <w:t xml:space="preserve"> </w:t>
      </w:r>
      <w:r>
        <w:t>Bell</w:t>
      </w:r>
      <w:r w:rsidR="00C532BB">
        <w:t xml:space="preserve"> </w:t>
      </w:r>
      <w:r>
        <w:t>Bay</w:t>
      </w:r>
      <w:r w:rsidR="00C532BB">
        <w:t xml:space="preserve"> </w:t>
      </w:r>
      <w:r>
        <w:t>in</w:t>
      </w:r>
      <w:r w:rsidR="00C532BB">
        <w:t xml:space="preserve"> </w:t>
      </w:r>
      <w:r>
        <w:t>Tasmania.</w:t>
      </w:r>
      <w:r w:rsidR="00C532BB">
        <w:t xml:space="preserve"> </w:t>
      </w:r>
    </w:p>
    <w:p w14:paraId="385C8F8C" w14:textId="7859865C" w:rsidR="004235FA" w:rsidRDefault="004235FA" w:rsidP="005D5729">
      <w:pPr>
        <w:pStyle w:val="Normalbeforebullets"/>
        <w:rPr>
          <w:spacing w:val="-1"/>
        </w:rPr>
      </w:pP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Victorian</w:t>
      </w:r>
      <w:r w:rsidR="00C532BB">
        <w:rPr>
          <w:spacing w:val="1"/>
        </w:rPr>
        <w:t xml:space="preserve"> </w:t>
      </w:r>
      <w:r>
        <w:rPr>
          <w:spacing w:val="1"/>
        </w:rPr>
        <w:t>Government</w:t>
      </w:r>
      <w:r w:rsidR="00C532BB">
        <w:rPr>
          <w:spacing w:val="1"/>
        </w:rPr>
        <w:t xml:space="preserve"> </w:t>
      </w:r>
      <w:r>
        <w:rPr>
          <w:spacing w:val="1"/>
        </w:rPr>
        <w:t>is</w:t>
      </w:r>
      <w:r w:rsidR="00C532BB">
        <w:rPr>
          <w:spacing w:val="1"/>
        </w:rPr>
        <w:t xml:space="preserve"> </w:t>
      </w:r>
      <w:r>
        <w:rPr>
          <w:spacing w:val="1"/>
        </w:rPr>
        <w:t>working</w:t>
      </w:r>
      <w:r w:rsidR="00C532BB">
        <w:rPr>
          <w:spacing w:val="1"/>
        </w:rPr>
        <w:t xml:space="preserve"> </w:t>
      </w:r>
      <w:r>
        <w:rPr>
          <w:spacing w:val="1"/>
        </w:rPr>
        <w:t>with</w:t>
      </w:r>
      <w:r w:rsidR="00C532BB">
        <w:rPr>
          <w:spacing w:val="1"/>
        </w:rPr>
        <w:t xml:space="preserve"> </w:t>
      </w:r>
      <w:r>
        <w:rPr>
          <w:spacing w:val="1"/>
        </w:rPr>
        <w:t>other</w:t>
      </w:r>
      <w:r w:rsidR="00C532BB">
        <w:rPr>
          <w:spacing w:val="1"/>
        </w:rPr>
        <w:t xml:space="preserve"> </w:t>
      </w:r>
      <w:r>
        <w:t>deepwater</w:t>
      </w:r>
      <w:r w:rsidR="00C532BB">
        <w:t xml:space="preserve"> </w:t>
      </w:r>
      <w:r>
        <w:t>ports</w:t>
      </w:r>
      <w:r w:rsidR="00C532BB">
        <w:t xml:space="preserve"> </w:t>
      </w:r>
      <w:r>
        <w:t>to</w:t>
      </w:r>
      <w:r w:rsidR="00C532BB">
        <w:t xml:space="preserve"> </w:t>
      </w:r>
      <w:r>
        <w:t>assess</w:t>
      </w:r>
      <w:r w:rsidR="00C532BB">
        <w:t xml:space="preserve"> </w:t>
      </w:r>
      <w:r>
        <w:t>their</w:t>
      </w:r>
      <w:r w:rsidR="00C532BB">
        <w:t xml:space="preserve"> </w:t>
      </w:r>
      <w:r>
        <w:t>viability</w:t>
      </w:r>
      <w:r w:rsidR="00C532BB">
        <w:t xml:space="preserve"> </w:t>
      </w:r>
      <w:r>
        <w:t>for</w:t>
      </w:r>
      <w:r w:rsidR="00C532BB">
        <w:t xml:space="preserve"> </w:t>
      </w:r>
      <w:r>
        <w:t>supporting</w:t>
      </w:r>
      <w:r w:rsidR="00C532BB">
        <w:t xml:space="preserve"> </w:t>
      </w:r>
      <w:r>
        <w:rPr>
          <w:spacing w:val="-1"/>
        </w:rPr>
        <w:t>Victoria’s</w:t>
      </w:r>
      <w:r w:rsidR="00C532BB">
        <w:rPr>
          <w:spacing w:val="-1"/>
        </w:rPr>
        <w:t xml:space="preserve"> </w:t>
      </w:r>
      <w:r>
        <w:rPr>
          <w:spacing w:val="-1"/>
        </w:rPr>
        <w:t>offshore</w:t>
      </w:r>
      <w:r w:rsidR="00C532BB">
        <w:rPr>
          <w:spacing w:val="-1"/>
        </w:rPr>
        <w:t xml:space="preserve"> </w:t>
      </w:r>
      <w:r>
        <w:rPr>
          <w:spacing w:val="-1"/>
        </w:rPr>
        <w:t>wind</w:t>
      </w:r>
      <w:r w:rsidR="00C532BB">
        <w:rPr>
          <w:spacing w:val="-1"/>
        </w:rPr>
        <w:t xml:space="preserve"> </w:t>
      </w:r>
      <w:r>
        <w:rPr>
          <w:spacing w:val="-1"/>
        </w:rPr>
        <w:t>targets.</w:t>
      </w:r>
      <w:r w:rsidR="00C532BB">
        <w:rPr>
          <w:spacing w:val="-1"/>
        </w:rPr>
        <w:t xml:space="preserve"> </w:t>
      </w:r>
      <w:r>
        <w:rPr>
          <w:spacing w:val="-1"/>
        </w:rPr>
        <w:t>This</w:t>
      </w:r>
      <w:r w:rsidR="00C532BB">
        <w:rPr>
          <w:spacing w:val="-1"/>
        </w:rPr>
        <w:t xml:space="preserve"> </w:t>
      </w:r>
      <w:r>
        <w:rPr>
          <w:spacing w:val="-1"/>
        </w:rPr>
        <w:t>includes:</w:t>
      </w:r>
    </w:p>
    <w:p w14:paraId="51FBB797" w14:textId="2ADFABD3" w:rsidR="004235FA" w:rsidRDefault="004235FA" w:rsidP="005D5729">
      <w:pPr>
        <w:pStyle w:val="Bullet"/>
      </w:pPr>
      <w:r>
        <w:t>a</w:t>
      </w:r>
      <w:r w:rsidR="00C532BB">
        <w:t xml:space="preserve"> </w:t>
      </w:r>
      <w:r>
        <w:t>technical</w:t>
      </w:r>
      <w:r w:rsidR="00C532BB">
        <w:t xml:space="preserve"> </w:t>
      </w:r>
      <w:r>
        <w:t>assessment</w:t>
      </w:r>
      <w:r w:rsidR="00C532BB">
        <w:t xml:space="preserve"> </w:t>
      </w:r>
      <w:r>
        <w:t>of</w:t>
      </w:r>
      <w:r w:rsidR="00C532BB">
        <w:t xml:space="preserve"> </w:t>
      </w:r>
      <w:r>
        <w:t>potential</w:t>
      </w:r>
      <w:r w:rsidR="00C532BB">
        <w:t xml:space="preserve"> </w:t>
      </w:r>
      <w:r>
        <w:t>designs,</w:t>
      </w:r>
      <w:r w:rsidR="00C532BB">
        <w:t xml:space="preserve"> </w:t>
      </w:r>
      <w:r>
        <w:t>including</w:t>
      </w:r>
      <w:r w:rsidR="00C532BB">
        <w:t xml:space="preserve"> </w:t>
      </w:r>
      <w:r>
        <w:t>their</w:t>
      </w:r>
      <w:r w:rsidR="00C532BB">
        <w:t xml:space="preserve"> </w:t>
      </w:r>
      <w:r>
        <w:t>viability</w:t>
      </w:r>
      <w:r w:rsidR="00C532BB">
        <w:t xml:space="preserve"> </w:t>
      </w:r>
      <w:r>
        <w:t>to</w:t>
      </w:r>
      <w:r w:rsidR="00C532BB">
        <w:t xml:space="preserve"> </w:t>
      </w:r>
      <w:r>
        <w:t>provide</w:t>
      </w:r>
      <w:r w:rsidR="00C532BB">
        <w:t xml:space="preserve"> </w:t>
      </w:r>
      <w:r>
        <w:t>foundations,</w:t>
      </w:r>
      <w:r w:rsidR="00C532BB">
        <w:t xml:space="preserve"> </w:t>
      </w:r>
      <w:r>
        <w:t>WTG</w:t>
      </w:r>
      <w:r w:rsidR="00C532BB">
        <w:rPr>
          <w:rFonts w:ascii="Cambria" w:hAnsi="Cambria" w:cs="Cambria"/>
        </w:rPr>
        <w:t xml:space="preserve"> </w:t>
      </w:r>
      <w:r>
        <w:t>or</w:t>
      </w:r>
      <w:r w:rsidR="00C532BB">
        <w:t xml:space="preserve"> </w:t>
      </w:r>
      <w:r>
        <w:t>full</w:t>
      </w:r>
      <w:r w:rsidR="00C532BB">
        <w:t xml:space="preserve"> </w:t>
      </w:r>
      <w:r>
        <w:t>construction</w:t>
      </w:r>
      <w:r w:rsidR="00C532BB">
        <w:t xml:space="preserve"> </w:t>
      </w:r>
      <w:r>
        <w:t>and</w:t>
      </w:r>
      <w:r w:rsidR="00C532BB">
        <w:t xml:space="preserve"> </w:t>
      </w:r>
      <w:r>
        <w:t>assembly</w:t>
      </w:r>
      <w:r w:rsidR="00C532BB">
        <w:t xml:space="preserve"> </w:t>
      </w:r>
      <w:r>
        <w:t>services</w:t>
      </w:r>
    </w:p>
    <w:p w14:paraId="40BEEB81" w14:textId="5023BBFB" w:rsidR="004235FA" w:rsidRDefault="004235FA" w:rsidP="005D5729">
      <w:pPr>
        <w:pStyle w:val="Bullet"/>
      </w:pPr>
      <w:r>
        <w:t>modelling</w:t>
      </w:r>
      <w:r w:rsidR="00C532BB">
        <w:t xml:space="preserve"> </w:t>
      </w:r>
      <w:r>
        <w:t>the</w:t>
      </w:r>
      <w:r w:rsidR="00C532BB">
        <w:t xml:space="preserve"> </w:t>
      </w:r>
      <w:r>
        <w:t>impact</w:t>
      </w:r>
      <w:r w:rsidR="00C532BB">
        <w:t xml:space="preserve"> </w:t>
      </w:r>
      <w:r>
        <w:t>use</w:t>
      </w:r>
      <w:r w:rsidR="00C532BB">
        <w:t xml:space="preserve"> </w:t>
      </w:r>
      <w:r>
        <w:t>of</w:t>
      </w:r>
      <w:r w:rsidR="00C532BB">
        <w:t xml:space="preserve"> </w:t>
      </w:r>
      <w:r>
        <w:t>different</w:t>
      </w:r>
      <w:r w:rsidR="00C532BB">
        <w:t xml:space="preserve"> </w:t>
      </w:r>
      <w:r>
        <w:t>ports</w:t>
      </w:r>
      <w:r w:rsidR="00C532BB">
        <w:t xml:space="preserve"> </w:t>
      </w:r>
      <w:r>
        <w:t>will</w:t>
      </w:r>
      <w:r w:rsidR="00C532BB">
        <w:t xml:space="preserve"> </w:t>
      </w:r>
      <w:r>
        <w:t>have</w:t>
      </w:r>
      <w:r w:rsidR="00C532BB">
        <w:rPr>
          <w:rFonts w:ascii="Cambria" w:hAnsi="Cambria" w:cs="Cambria"/>
        </w:rPr>
        <w:t xml:space="preserve"> </w:t>
      </w:r>
      <w:r>
        <w:t>on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development</w:t>
      </w:r>
      <w:r w:rsidR="00C532BB">
        <w:t xml:space="preserve"> </w:t>
      </w:r>
      <w:r>
        <w:t>timelines,</w:t>
      </w:r>
      <w:r w:rsidR="00C532BB">
        <w:t xml:space="preserve"> </w:t>
      </w:r>
      <w:proofErr w:type="gramStart"/>
      <w:r>
        <w:t>taking</w:t>
      </w:r>
      <w:r w:rsidR="00C532BB">
        <w:t xml:space="preserve"> </w:t>
      </w:r>
      <w:r>
        <w:t>into</w:t>
      </w:r>
      <w:r w:rsidR="00C532BB">
        <w:t xml:space="preserve"> </w:t>
      </w:r>
      <w:r>
        <w:t>account</w:t>
      </w:r>
      <w:proofErr w:type="gramEnd"/>
      <w:r w:rsidR="00C532BB">
        <w:t xml:space="preserve"> </w:t>
      </w:r>
      <w:r>
        <w:t>their</w:t>
      </w:r>
      <w:r w:rsidR="00C532BB">
        <w:t xml:space="preserve"> </w:t>
      </w:r>
      <w:r>
        <w:t>distance</w:t>
      </w:r>
      <w:r w:rsidR="00C532BB">
        <w:t xml:space="preserve"> </w:t>
      </w:r>
      <w:r>
        <w:t>from</w:t>
      </w:r>
      <w:r w:rsidR="00C532BB">
        <w:t xml:space="preserve"> </w:t>
      </w:r>
      <w:r>
        <w:t>the</w:t>
      </w:r>
      <w:r w:rsidR="00C532BB">
        <w:t xml:space="preserve"> </w:t>
      </w:r>
      <w:r>
        <w:t>offshore</w:t>
      </w:r>
      <w:r w:rsidR="00C532BB">
        <w:rPr>
          <w:rFonts w:ascii="Cambria" w:hAnsi="Cambria" w:cs="Cambria"/>
        </w:rPr>
        <w:t xml:space="preserve"> </w:t>
      </w:r>
      <w:r>
        <w:t>wind</w:t>
      </w:r>
      <w:r w:rsidR="00C532BB">
        <w:t xml:space="preserve"> </w:t>
      </w:r>
      <w:r>
        <w:t>zone</w:t>
      </w:r>
      <w:r w:rsidR="00C532BB">
        <w:t xml:space="preserve"> </w:t>
      </w:r>
      <w:r>
        <w:t>and</w:t>
      </w:r>
      <w:r w:rsidR="00C532BB">
        <w:t xml:space="preserve"> </w:t>
      </w:r>
      <w:r>
        <w:t>likely</w:t>
      </w:r>
      <w:r w:rsidR="00C532BB">
        <w:t xml:space="preserve"> </w:t>
      </w:r>
      <w:r>
        <w:t>weather</w:t>
      </w:r>
      <w:r w:rsidR="00C532BB">
        <w:t xml:space="preserve"> </w:t>
      </w:r>
      <w:r>
        <w:t>conditions</w:t>
      </w:r>
    </w:p>
    <w:p w14:paraId="775D90EC" w14:textId="2084C22E" w:rsidR="004235FA" w:rsidRDefault="004235FA" w:rsidP="005D5729">
      <w:pPr>
        <w:pStyle w:val="Bulletlast"/>
      </w:pPr>
      <w:r>
        <w:t>potential</w:t>
      </w:r>
      <w:r w:rsidR="00C532BB">
        <w:t xml:space="preserve"> </w:t>
      </w:r>
      <w:r>
        <w:t>development</w:t>
      </w:r>
      <w:r w:rsidR="00C532BB">
        <w:t xml:space="preserve"> </w:t>
      </w:r>
      <w:r>
        <w:t>and</w:t>
      </w:r>
      <w:r w:rsidR="00C532BB">
        <w:t xml:space="preserve"> </w:t>
      </w:r>
      <w:r>
        <w:t>construction</w:t>
      </w:r>
      <w:r w:rsidR="00C532BB">
        <w:t xml:space="preserve"> </w:t>
      </w:r>
      <w:r>
        <w:t>timelines.</w:t>
      </w:r>
      <w:r w:rsidR="00C532BB">
        <w:t xml:space="preserve"> </w:t>
      </w:r>
    </w:p>
    <w:p w14:paraId="5B8D9E80" w14:textId="35E2D19F" w:rsidR="004235FA" w:rsidRDefault="004235FA" w:rsidP="005D5729">
      <w:r>
        <w:lastRenderedPageBreak/>
        <w:t>Through</w:t>
      </w:r>
      <w:r w:rsidR="00C532BB">
        <w:t xml:space="preserve"> </w:t>
      </w:r>
      <w:r>
        <w:t>its</w:t>
      </w:r>
      <w:r w:rsidR="00C532BB">
        <w:t xml:space="preserve"> </w:t>
      </w:r>
      <w:r>
        <w:t>engagement</w:t>
      </w:r>
      <w:r w:rsidR="00C532BB">
        <w:t xml:space="preserve"> </w:t>
      </w:r>
      <w:r>
        <w:t>with</w:t>
      </w:r>
      <w:r w:rsidR="00C532BB">
        <w:t xml:space="preserve"> </w:t>
      </w:r>
      <w:r>
        <w:t>other</w:t>
      </w:r>
      <w:r w:rsidR="00C532BB">
        <w:t xml:space="preserve"> </w:t>
      </w:r>
      <w:r>
        <w:t>ports,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is</w:t>
      </w:r>
      <w:r w:rsidR="00C532BB">
        <w:t xml:space="preserve"> </w:t>
      </w:r>
      <w:r>
        <w:t>maintaining</w:t>
      </w:r>
      <w:r w:rsidR="00C532BB">
        <w:t xml:space="preserve"> </w:t>
      </w:r>
      <w:r>
        <w:t>optionality</w:t>
      </w:r>
      <w:r w:rsidR="00C532BB">
        <w:t xml:space="preserve"> </w:t>
      </w:r>
      <w:r>
        <w:t>that</w:t>
      </w:r>
      <w:r w:rsidR="00C532BB">
        <w:rPr>
          <w:rFonts w:ascii="Cambria" w:hAnsi="Cambria" w:cs="Cambria"/>
        </w:rPr>
        <w:t xml:space="preserve"> </w:t>
      </w:r>
      <w:r>
        <w:t>alternative</w:t>
      </w:r>
      <w:r w:rsidR="00C532BB">
        <w:t xml:space="preserve"> </w:t>
      </w:r>
      <w:r>
        <w:t>construction</w:t>
      </w:r>
      <w:r w:rsidR="00C532BB">
        <w:t xml:space="preserve"> </w:t>
      </w:r>
      <w:r>
        <w:t>ports</w:t>
      </w:r>
      <w:r w:rsidR="00C532BB">
        <w:t xml:space="preserve"> </w:t>
      </w:r>
      <w:r>
        <w:t>will</w:t>
      </w:r>
      <w:r w:rsidR="00C532BB">
        <w:t xml:space="preserve"> </w:t>
      </w:r>
      <w:r>
        <w:t>be</w:t>
      </w:r>
      <w:r w:rsidR="00C532BB">
        <w:t xml:space="preserve"> </w:t>
      </w:r>
      <w:r>
        <w:t>available</w:t>
      </w:r>
      <w:r w:rsidR="00C532BB">
        <w:t xml:space="preserve"> </w:t>
      </w:r>
      <w:r>
        <w:t>for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developers</w:t>
      </w:r>
      <w:r w:rsidR="00C532BB">
        <w:t xml:space="preserve"> </w:t>
      </w:r>
      <w:r>
        <w:t>to</w:t>
      </w:r>
      <w:r w:rsidR="00C532BB">
        <w:t xml:space="preserve"> </w:t>
      </w:r>
      <w:r>
        <w:t>use.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t>holders</w:t>
      </w:r>
      <w:r w:rsidR="00C532BB">
        <w:t xml:space="preserve"> </w:t>
      </w:r>
      <w:r>
        <w:t>are</w:t>
      </w:r>
      <w:r w:rsidR="00C532BB">
        <w:t xml:space="preserve"> </w:t>
      </w:r>
      <w:r>
        <w:t>already</w:t>
      </w:r>
      <w:r w:rsidR="00C532BB">
        <w:t xml:space="preserve"> </w:t>
      </w:r>
      <w:r>
        <w:t>using</w:t>
      </w:r>
      <w:r w:rsidR="00C532BB">
        <w:t xml:space="preserve"> </w:t>
      </w:r>
      <w:r>
        <w:t>Victoria</w:t>
      </w:r>
      <w:r>
        <w:rPr>
          <w:rFonts w:ascii="VIC" w:hAnsi="VIC" w:cs="VIC"/>
        </w:rPr>
        <w:t>’</w:t>
      </w:r>
      <w:r>
        <w:t>s</w:t>
      </w:r>
      <w:r w:rsidR="00C532BB">
        <w:t xml:space="preserve"> </w:t>
      </w:r>
      <w:r>
        <w:rPr>
          <w:spacing w:val="1"/>
        </w:rPr>
        <w:t>ports,</w:t>
      </w:r>
      <w:r w:rsidR="00C532BB">
        <w:rPr>
          <w:spacing w:val="1"/>
        </w:rPr>
        <w:t xml:space="preserve"> </w:t>
      </w:r>
      <w:r>
        <w:rPr>
          <w:spacing w:val="1"/>
        </w:rPr>
        <w:t>such</w:t>
      </w:r>
      <w:r w:rsidR="00C532BB">
        <w:rPr>
          <w:spacing w:val="1"/>
        </w:rPr>
        <w:t xml:space="preserve"> </w:t>
      </w:r>
      <w:r>
        <w:rPr>
          <w:spacing w:val="1"/>
        </w:rPr>
        <w:t>as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Barry</w:t>
      </w:r>
      <w:r w:rsidR="00C532BB">
        <w:rPr>
          <w:spacing w:val="1"/>
        </w:rPr>
        <w:t xml:space="preserve"> </w:t>
      </w:r>
      <w:r>
        <w:rPr>
          <w:spacing w:val="1"/>
        </w:rPr>
        <w:t>Beach</w:t>
      </w:r>
      <w:r w:rsidR="00C532BB">
        <w:rPr>
          <w:spacing w:val="1"/>
        </w:rPr>
        <w:t xml:space="preserve"> </w:t>
      </w:r>
      <w:r>
        <w:rPr>
          <w:spacing w:val="1"/>
        </w:rPr>
        <w:t>Marine</w:t>
      </w:r>
      <w:r w:rsidR="00C532BB">
        <w:rPr>
          <w:spacing w:val="1"/>
        </w:rPr>
        <w:t xml:space="preserve"> </w:t>
      </w:r>
      <w:r>
        <w:rPr>
          <w:spacing w:val="1"/>
        </w:rPr>
        <w:t>Terminal,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provide</w:t>
      </w:r>
      <w:r w:rsidR="00C532BB">
        <w:rPr>
          <w:spacing w:val="1"/>
        </w:rPr>
        <w:t xml:space="preserve"> </w:t>
      </w:r>
      <w:r>
        <w:rPr>
          <w:spacing w:val="1"/>
        </w:rPr>
        <w:t>services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undertake</w:t>
      </w:r>
      <w:r w:rsidR="00C532BB">
        <w:rPr>
          <w:spacing w:val="1"/>
        </w:rPr>
        <w:t xml:space="preserve"> </w:t>
      </w:r>
      <w:r>
        <w:rPr>
          <w:spacing w:val="1"/>
        </w:rPr>
        <w:t>important</w:t>
      </w:r>
      <w:r w:rsidR="00C532BB">
        <w:rPr>
          <w:spacing w:val="1"/>
        </w:rPr>
        <w:t xml:space="preserve"> </w:t>
      </w:r>
      <w:r>
        <w:rPr>
          <w:spacing w:val="1"/>
        </w:rPr>
        <w:t>site</w:t>
      </w:r>
      <w:r w:rsidR="00C532BB">
        <w:rPr>
          <w:spacing w:val="1"/>
        </w:rPr>
        <w:t xml:space="preserve"> </w:t>
      </w:r>
      <w:r>
        <w:t>investigation</w:t>
      </w:r>
      <w:r w:rsidR="00C532BB">
        <w:t xml:space="preserve"> </w:t>
      </w:r>
      <w:r>
        <w:t>activities.</w:t>
      </w:r>
      <w:r w:rsidR="00C532BB">
        <w:t xml:space="preserve"> </w:t>
      </w:r>
      <w:r>
        <w:t>The</w:t>
      </w:r>
      <w:r w:rsidR="00C532BB">
        <w:t xml:space="preserve"> </w:t>
      </w:r>
      <w:r>
        <w:t>proximity</w:t>
      </w:r>
      <w:r w:rsidR="00C532BB">
        <w:t xml:space="preserve"> </w:t>
      </w:r>
      <w:r>
        <w:t>of</w:t>
      </w:r>
      <w:r w:rsidR="00C532BB">
        <w:t xml:space="preserve"> </w:t>
      </w:r>
      <w:r>
        <w:t>these</w:t>
      </w:r>
      <w:r w:rsidR="00C532BB">
        <w:t xml:space="preserve"> </w:t>
      </w:r>
      <w:r>
        <w:t>ports</w:t>
      </w:r>
      <w:r w:rsidR="00C532BB">
        <w:t xml:space="preserve"> </w:t>
      </w:r>
      <w:r>
        <w:t>to</w:t>
      </w:r>
      <w:r w:rsidR="00C532BB">
        <w:t xml:space="preserve"> </w:t>
      </w:r>
      <w:r>
        <w:t>the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declared</w:t>
      </w:r>
      <w:r w:rsidR="00C532BB">
        <w:t xml:space="preserve"> </w:t>
      </w:r>
      <w:r>
        <w:t>areas</w:t>
      </w:r>
      <w:r w:rsidR="00C532BB">
        <w:t xml:space="preserve"> </w:t>
      </w:r>
      <w:r>
        <w:t>provides</w:t>
      </w:r>
      <w:r w:rsidR="00C532BB">
        <w:t xml:space="preserve"> </w:t>
      </w:r>
      <w:r>
        <w:t>them</w:t>
      </w:r>
      <w:r w:rsidR="00C532BB">
        <w:t xml:space="preserve"> </w:t>
      </w:r>
      <w:r>
        <w:rPr>
          <w:spacing w:val="1"/>
        </w:rPr>
        <w:t>with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opportunity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service</w:t>
      </w:r>
      <w:r w:rsidR="00C532BB">
        <w:rPr>
          <w:spacing w:val="1"/>
        </w:rPr>
        <w:t xml:space="preserve"> </w:t>
      </w:r>
      <w:r>
        <w:rPr>
          <w:spacing w:val="1"/>
        </w:rPr>
        <w:t>feasibility</w:t>
      </w:r>
      <w:r w:rsidR="00C532BB">
        <w:rPr>
          <w:spacing w:val="1"/>
        </w:rPr>
        <w:t xml:space="preserve"> </w:t>
      </w:r>
      <w:r>
        <w:rPr>
          <w:spacing w:val="1"/>
        </w:rPr>
        <w:t>licence</w:t>
      </w:r>
      <w:r w:rsidR="00C532BB">
        <w:rPr>
          <w:spacing w:val="1"/>
        </w:rPr>
        <w:t xml:space="preserve"> </w:t>
      </w:r>
      <w:r>
        <w:rPr>
          <w:spacing w:val="1"/>
        </w:rPr>
        <w:t>holders’</w:t>
      </w:r>
      <w:r w:rsidR="00C532BB">
        <w:rPr>
          <w:spacing w:val="1"/>
        </w:rPr>
        <w:t xml:space="preserve"> </w:t>
      </w:r>
      <w:r>
        <w:rPr>
          <w:spacing w:val="1"/>
        </w:rPr>
        <w:t>development</w:t>
      </w:r>
      <w:r w:rsidR="00C532BB">
        <w:rPr>
          <w:spacing w:val="1"/>
        </w:rPr>
        <w:t xml:space="preserve"> </w:t>
      </w:r>
      <w:r>
        <w:rPr>
          <w:spacing w:val="1"/>
        </w:rPr>
        <w:t>activity</w:t>
      </w:r>
      <w:r w:rsidR="00C532BB">
        <w:rPr>
          <w:spacing w:val="1"/>
        </w:rPr>
        <w:t xml:space="preserve"> </w:t>
      </w:r>
      <w:r>
        <w:rPr>
          <w:spacing w:val="1"/>
        </w:rPr>
        <w:t>and,</w:t>
      </w:r>
      <w:r w:rsidR="00C532BB">
        <w:rPr>
          <w:spacing w:val="1"/>
        </w:rPr>
        <w:t xml:space="preserve"> </w:t>
      </w:r>
      <w:r>
        <w:rPr>
          <w:spacing w:val="1"/>
        </w:rPr>
        <w:t>subject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t>approvals,</w:t>
      </w:r>
      <w:r w:rsidR="00C532BB">
        <w:t xml:space="preserve"> </w:t>
      </w:r>
      <w:r>
        <w:t>operations</w:t>
      </w:r>
      <w:r w:rsidR="00C532BB">
        <w:t xml:space="preserve"> </w:t>
      </w:r>
      <w:r>
        <w:t>and</w:t>
      </w:r>
      <w:r w:rsidR="00C532BB">
        <w:t xml:space="preserve"> </w:t>
      </w:r>
      <w:r>
        <w:t>maintenance</w:t>
      </w:r>
      <w:r w:rsidR="00C532BB">
        <w:t xml:space="preserve"> </w:t>
      </w:r>
      <w:r>
        <w:t>activities</w:t>
      </w:r>
      <w:r w:rsidR="00C532BB">
        <w:t xml:space="preserve"> </w:t>
      </w:r>
      <w:r>
        <w:rPr>
          <w:spacing w:val="1"/>
        </w:rPr>
        <w:t>once</w:t>
      </w:r>
      <w:r w:rsidR="00C532BB">
        <w:rPr>
          <w:spacing w:val="1"/>
        </w:rPr>
        <w:t xml:space="preserve"> </w:t>
      </w:r>
      <w:r>
        <w:rPr>
          <w:spacing w:val="1"/>
        </w:rPr>
        <w:t>projects</w:t>
      </w:r>
      <w:r w:rsidR="00C532BB">
        <w:rPr>
          <w:spacing w:val="1"/>
        </w:rPr>
        <w:t xml:space="preserve"> </w:t>
      </w:r>
      <w:r>
        <w:rPr>
          <w:spacing w:val="1"/>
        </w:rPr>
        <w:t>start</w:t>
      </w:r>
      <w:r w:rsidR="00C532BB">
        <w:rPr>
          <w:spacing w:val="1"/>
        </w:rPr>
        <w:t xml:space="preserve"> </w:t>
      </w:r>
      <w:r>
        <w:rPr>
          <w:spacing w:val="1"/>
        </w:rPr>
        <w:t>generating</w:t>
      </w:r>
      <w:r w:rsidR="00C532BB">
        <w:rPr>
          <w:spacing w:val="1"/>
        </w:rPr>
        <w:t xml:space="preserve"> </w:t>
      </w:r>
      <w:r>
        <w:rPr>
          <w:spacing w:val="1"/>
        </w:rPr>
        <w:t>power.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t>development</w:t>
      </w:r>
      <w:r w:rsidR="00C532BB">
        <w:t xml:space="preserve"> </w:t>
      </w:r>
      <w:r>
        <w:t>of</w:t>
      </w:r>
      <w:r w:rsidR="00C532BB">
        <w:t xml:space="preserve"> </w:t>
      </w:r>
      <w:r>
        <w:t>operations</w:t>
      </w:r>
      <w:r w:rsidR="00C532BB">
        <w:t xml:space="preserve"> </w:t>
      </w:r>
      <w:r>
        <w:t>and</w:t>
      </w:r>
      <w:r w:rsidR="00C532BB">
        <w:t xml:space="preserve"> </w:t>
      </w:r>
      <w:r>
        <w:t>maintenance</w:t>
      </w:r>
      <w:r w:rsidR="00C532BB">
        <w:t xml:space="preserve"> </w:t>
      </w:r>
      <w:r>
        <w:t>ports</w:t>
      </w:r>
      <w:r w:rsidR="00C532BB">
        <w:t xml:space="preserve"> </w:t>
      </w:r>
      <w:r>
        <w:t>can</w:t>
      </w:r>
      <w:r w:rsidR="00C532BB">
        <w:t xml:space="preserve"> </w:t>
      </w:r>
      <w:r>
        <w:t>help</w:t>
      </w:r>
      <w:r w:rsidR="00C532BB">
        <w:t xml:space="preserve"> </w:t>
      </w:r>
      <w:r>
        <w:t>drive</w:t>
      </w:r>
      <w:r w:rsidR="00C532BB">
        <w:t xml:space="preserve"> </w:t>
      </w:r>
      <w:r>
        <w:t>local</w:t>
      </w:r>
      <w:r w:rsidR="00C532BB">
        <w:t xml:space="preserve"> </w:t>
      </w:r>
      <w:r>
        <w:t>jobs</w:t>
      </w:r>
      <w:r w:rsidR="00C532BB">
        <w:t xml:space="preserve"> </w:t>
      </w:r>
      <w:r>
        <w:t>and</w:t>
      </w:r>
      <w:r w:rsidR="00C532BB">
        <w:t xml:space="preserve"> </w:t>
      </w:r>
      <w:r>
        <w:t>regional</w:t>
      </w:r>
      <w:r w:rsidR="00C532BB">
        <w:t xml:space="preserve"> </w:t>
      </w:r>
      <w:r>
        <w:t>investment</w:t>
      </w:r>
      <w:r w:rsidR="00C532BB">
        <w:t xml:space="preserve"> </w:t>
      </w:r>
      <w:r>
        <w:t>as</w:t>
      </w:r>
      <w:r w:rsidR="00C532BB">
        <w:t xml:space="preserve"> </w:t>
      </w:r>
      <w:r>
        <w:t>has</w:t>
      </w:r>
      <w:r w:rsidR="00C532BB">
        <w:t xml:space="preserve"> </w:t>
      </w:r>
      <w:r>
        <w:t>been</w:t>
      </w:r>
      <w:r w:rsidR="00C532BB">
        <w:t xml:space="preserve"> </w:t>
      </w:r>
      <w:r>
        <w:t>experienced</w:t>
      </w:r>
      <w:r w:rsidR="00C532BB">
        <w:t xml:space="preserve"> </w:t>
      </w:r>
      <w:r>
        <w:t>in</w:t>
      </w:r>
      <w:r w:rsidR="00C532BB">
        <w:t xml:space="preserve"> </w:t>
      </w:r>
      <w:r>
        <w:t>international</w:t>
      </w:r>
      <w:r w:rsidR="00C532BB">
        <w:t xml:space="preserve"> </w:t>
      </w:r>
      <w:r>
        <w:t>jurisdictions,</w:t>
      </w:r>
      <w:r w:rsidR="00C532BB">
        <w:t xml:space="preserve"> </w:t>
      </w:r>
      <w:r>
        <w:t>such</w:t>
      </w:r>
      <w:r w:rsidR="00C532BB">
        <w:t xml:space="preserve"> </w:t>
      </w:r>
      <w:r>
        <w:t>as</w:t>
      </w:r>
      <w:r w:rsidR="00C532BB">
        <w:t xml:space="preserve"> </w:t>
      </w:r>
      <w:r>
        <w:t>in</w:t>
      </w:r>
      <w:r w:rsidR="00C532BB">
        <w:t xml:space="preserve"> </w:t>
      </w:r>
      <w:r>
        <w:t>Grimsby</w:t>
      </w:r>
      <w:r w:rsidR="00C532BB">
        <w:t xml:space="preserve"> </w:t>
      </w:r>
      <w:r>
        <w:t>in</w:t>
      </w:r>
      <w:r w:rsidR="00C532BB">
        <w:t xml:space="preserve"> </w:t>
      </w:r>
      <w:r>
        <w:t>the</w:t>
      </w:r>
      <w:r w:rsidR="00C532BB">
        <w:t xml:space="preserve"> </w:t>
      </w:r>
      <w:r>
        <w:t>northeast</w:t>
      </w:r>
      <w:r w:rsidR="00C532BB">
        <w:t xml:space="preserve"> </w:t>
      </w:r>
      <w:r>
        <w:t>of</w:t>
      </w:r>
      <w:r w:rsidR="00C532BB">
        <w:t xml:space="preserve"> </w:t>
      </w:r>
      <w:r>
        <w:t>England.</w:t>
      </w:r>
    </w:p>
    <w:p w14:paraId="33830169" w14:textId="37C4EE38" w:rsidR="004235FA" w:rsidRPr="005D5729" w:rsidRDefault="004235FA" w:rsidP="00BC4B24">
      <w:pPr>
        <w:pStyle w:val="Heading1"/>
      </w:pPr>
      <w:bookmarkStart w:id="11" w:name="_Toc195086779"/>
      <w:r w:rsidRPr="005D5729">
        <w:lastRenderedPageBreak/>
        <w:t>Workforce</w:t>
      </w:r>
      <w:r w:rsidR="00C532BB" w:rsidRPr="005D5729">
        <w:t xml:space="preserve"> </w:t>
      </w:r>
      <w:r w:rsidRPr="005D5729">
        <w:t>and</w:t>
      </w:r>
      <w:r w:rsidR="00C532BB" w:rsidRPr="005D5729">
        <w:t xml:space="preserve"> </w:t>
      </w:r>
      <w:r w:rsidRPr="005D5729">
        <w:t>industry</w:t>
      </w:r>
      <w:r w:rsidR="00C532BB" w:rsidRPr="005D5729">
        <w:t xml:space="preserve"> </w:t>
      </w:r>
      <w:r w:rsidRPr="005D5729">
        <w:t>development</w:t>
      </w:r>
      <w:bookmarkEnd w:id="11"/>
    </w:p>
    <w:p w14:paraId="43D9E1D3" w14:textId="4CC5F3A3" w:rsidR="004235FA" w:rsidRDefault="004235FA" w:rsidP="005D5729">
      <w:pPr>
        <w:rPr>
          <w:spacing w:val="2"/>
        </w:rPr>
      </w:pPr>
      <w:r>
        <w:rPr>
          <w:spacing w:val="2"/>
        </w:rPr>
        <w:t>The</w:t>
      </w:r>
      <w:r w:rsidR="00C532BB">
        <w:rPr>
          <w:spacing w:val="2"/>
        </w:rPr>
        <w:t xml:space="preserve"> </w:t>
      </w:r>
      <w:r>
        <w:rPr>
          <w:spacing w:val="2"/>
        </w:rPr>
        <w:t>Victorian</w:t>
      </w:r>
      <w:r w:rsidR="00C532BB">
        <w:rPr>
          <w:spacing w:val="2"/>
        </w:rPr>
        <w:t xml:space="preserve"> </w:t>
      </w:r>
      <w:r>
        <w:rPr>
          <w:spacing w:val="2"/>
        </w:rPr>
        <w:t>Government</w:t>
      </w:r>
      <w:r w:rsidR="00C532BB">
        <w:rPr>
          <w:spacing w:val="2"/>
        </w:rPr>
        <w:t xml:space="preserve"> </w:t>
      </w:r>
      <w:r>
        <w:rPr>
          <w:spacing w:val="2"/>
        </w:rPr>
        <w:t>is</w:t>
      </w:r>
      <w:r w:rsidR="00C532BB">
        <w:rPr>
          <w:spacing w:val="2"/>
        </w:rPr>
        <w:t xml:space="preserve"> </w:t>
      </w:r>
      <w:r>
        <w:rPr>
          <w:spacing w:val="2"/>
        </w:rPr>
        <w:t>progressing</w:t>
      </w:r>
      <w:r w:rsidR="00C532BB">
        <w:rPr>
          <w:spacing w:val="2"/>
        </w:rPr>
        <w:t xml:space="preserve"> </w:t>
      </w:r>
      <w:r>
        <w:rPr>
          <w:spacing w:val="2"/>
        </w:rPr>
        <w:t>a</w:t>
      </w:r>
      <w:r w:rsidR="00C532BB">
        <w:rPr>
          <w:spacing w:val="2"/>
        </w:rPr>
        <w:t xml:space="preserve"> </w:t>
      </w:r>
      <w:r>
        <w:rPr>
          <w:spacing w:val="2"/>
        </w:rPr>
        <w:t>range</w:t>
      </w:r>
      <w:r w:rsidR="00C532BB">
        <w:rPr>
          <w:spacing w:val="2"/>
        </w:rPr>
        <w:t xml:space="preserve"> </w:t>
      </w:r>
      <w:r>
        <w:rPr>
          <w:spacing w:val="2"/>
        </w:rPr>
        <w:t>of</w:t>
      </w:r>
      <w:r w:rsidR="00C532BB">
        <w:rPr>
          <w:rFonts w:ascii="Cambria" w:hAnsi="Cambria" w:cs="Cambria"/>
          <w:spacing w:val="2"/>
        </w:rPr>
        <w:t xml:space="preserve"> </w:t>
      </w:r>
      <w:r>
        <w:rPr>
          <w:spacing w:val="2"/>
        </w:rPr>
        <w:t>workforce</w:t>
      </w:r>
      <w:r w:rsidR="00C532BB">
        <w:rPr>
          <w:spacing w:val="2"/>
        </w:rPr>
        <w:t xml:space="preserve"> </w:t>
      </w:r>
      <w:r>
        <w:rPr>
          <w:spacing w:val="2"/>
        </w:rPr>
        <w:t>and</w:t>
      </w:r>
      <w:r w:rsidR="00C532BB">
        <w:rPr>
          <w:spacing w:val="2"/>
        </w:rPr>
        <w:t xml:space="preserve"> </w:t>
      </w:r>
      <w:r>
        <w:rPr>
          <w:spacing w:val="2"/>
        </w:rPr>
        <w:t>industry</w:t>
      </w:r>
      <w:r w:rsidR="00C532BB">
        <w:rPr>
          <w:spacing w:val="2"/>
        </w:rPr>
        <w:t xml:space="preserve"> </w:t>
      </w:r>
      <w:r>
        <w:rPr>
          <w:spacing w:val="2"/>
        </w:rPr>
        <w:t>development</w:t>
      </w:r>
      <w:r w:rsidR="00C532BB">
        <w:rPr>
          <w:spacing w:val="2"/>
        </w:rPr>
        <w:t xml:space="preserve"> </w:t>
      </w:r>
      <w:r>
        <w:rPr>
          <w:spacing w:val="2"/>
        </w:rPr>
        <w:t>initiatives</w:t>
      </w:r>
      <w:r w:rsidR="00C532BB">
        <w:rPr>
          <w:spacing w:val="2"/>
        </w:rPr>
        <w:t xml:space="preserve"> </w:t>
      </w:r>
      <w:r>
        <w:rPr>
          <w:spacing w:val="2"/>
        </w:rPr>
        <w:t>to</w:t>
      </w:r>
      <w:r w:rsidR="00C532BB">
        <w:rPr>
          <w:rFonts w:ascii="Cambria" w:hAnsi="Cambria" w:cs="Cambria"/>
          <w:spacing w:val="2"/>
        </w:rPr>
        <w:t xml:space="preserve"> </w:t>
      </w:r>
      <w:r>
        <w:rPr>
          <w:spacing w:val="2"/>
        </w:rPr>
        <w:t>support</w:t>
      </w:r>
      <w:r w:rsidR="00C532BB">
        <w:rPr>
          <w:spacing w:val="2"/>
        </w:rPr>
        <w:t xml:space="preserve"> </w:t>
      </w:r>
      <w:r>
        <w:rPr>
          <w:spacing w:val="2"/>
        </w:rPr>
        <w:t>the</w:t>
      </w:r>
      <w:r w:rsidR="00C532BB">
        <w:rPr>
          <w:spacing w:val="2"/>
        </w:rPr>
        <w:t xml:space="preserve"> </w:t>
      </w:r>
      <w:r>
        <w:rPr>
          <w:spacing w:val="2"/>
        </w:rPr>
        <w:t>timely</w:t>
      </w:r>
      <w:r w:rsidR="00C532BB">
        <w:rPr>
          <w:spacing w:val="2"/>
        </w:rPr>
        <w:t xml:space="preserve"> </w:t>
      </w:r>
      <w:r>
        <w:rPr>
          <w:spacing w:val="2"/>
        </w:rPr>
        <w:t>delivery</w:t>
      </w:r>
      <w:r w:rsidR="00C532BB">
        <w:rPr>
          <w:spacing w:val="2"/>
        </w:rPr>
        <w:t xml:space="preserve"> </w:t>
      </w:r>
      <w:r>
        <w:rPr>
          <w:spacing w:val="2"/>
        </w:rPr>
        <w:t>of</w:t>
      </w:r>
      <w:r w:rsidR="00C532BB">
        <w:rPr>
          <w:spacing w:val="2"/>
        </w:rPr>
        <w:t xml:space="preserve"> </w:t>
      </w:r>
      <w:r>
        <w:rPr>
          <w:spacing w:val="2"/>
        </w:rPr>
        <w:t>Australia</w:t>
      </w:r>
      <w:r>
        <w:rPr>
          <w:rFonts w:ascii="VIC" w:hAnsi="VIC" w:cs="VIC"/>
          <w:spacing w:val="2"/>
        </w:rPr>
        <w:t>’</w:t>
      </w:r>
      <w:r>
        <w:rPr>
          <w:spacing w:val="2"/>
        </w:rPr>
        <w:t>s</w:t>
      </w:r>
      <w:r w:rsidR="00C532BB">
        <w:rPr>
          <w:spacing w:val="2"/>
        </w:rPr>
        <w:t xml:space="preserve"> </w:t>
      </w:r>
      <w:r>
        <w:rPr>
          <w:spacing w:val="2"/>
        </w:rPr>
        <w:t>first</w:t>
      </w:r>
      <w:r w:rsidR="00C532BB">
        <w:rPr>
          <w:spacing w:val="2"/>
        </w:rPr>
        <w:t xml:space="preserve"> </w:t>
      </w:r>
      <w:r>
        <w:rPr>
          <w:spacing w:val="2"/>
        </w:rPr>
        <w:t>offshore</w:t>
      </w:r>
      <w:r w:rsidR="00C532BB">
        <w:rPr>
          <w:rFonts w:ascii="Cambria" w:hAnsi="Cambria" w:cs="Cambria"/>
          <w:spacing w:val="2"/>
        </w:rPr>
        <w:t xml:space="preserve"> </w:t>
      </w:r>
      <w:r>
        <w:rPr>
          <w:spacing w:val="2"/>
        </w:rPr>
        <w:t>wind</w:t>
      </w:r>
      <w:r w:rsidR="00C532BB">
        <w:rPr>
          <w:spacing w:val="2"/>
        </w:rPr>
        <w:t xml:space="preserve"> </w:t>
      </w:r>
      <w:r>
        <w:rPr>
          <w:spacing w:val="2"/>
        </w:rPr>
        <w:t>projects.</w:t>
      </w:r>
    </w:p>
    <w:p w14:paraId="18B93CD6" w14:textId="1CEF74B6" w:rsidR="004235FA" w:rsidRPr="005D5729" w:rsidRDefault="004235FA" w:rsidP="005D5729">
      <w:pPr>
        <w:pStyle w:val="Heading2"/>
      </w:pPr>
      <w:bookmarkStart w:id="12" w:name="_Toc195086780"/>
      <w:r w:rsidRPr="005D5729">
        <w:t>Supply</w:t>
      </w:r>
      <w:r w:rsidR="00C532BB" w:rsidRPr="005D5729">
        <w:t xml:space="preserve"> </w:t>
      </w:r>
      <w:r w:rsidRPr="005D5729">
        <w:t>chain</w:t>
      </w:r>
      <w:r w:rsidR="00C532BB" w:rsidRPr="005D5729">
        <w:t xml:space="preserve"> </w:t>
      </w:r>
      <w:r w:rsidRPr="005D5729">
        <w:t>and</w:t>
      </w:r>
      <w:r w:rsidR="00C532BB" w:rsidRPr="005D5729">
        <w:t xml:space="preserve"> </w:t>
      </w:r>
      <w:r w:rsidRPr="005D5729">
        <w:t>local</w:t>
      </w:r>
      <w:r w:rsidR="00C532BB" w:rsidRPr="005D5729">
        <w:t xml:space="preserve"> </w:t>
      </w:r>
      <w:r w:rsidRPr="005D5729">
        <w:t>content</w:t>
      </w:r>
      <w:bookmarkEnd w:id="12"/>
    </w:p>
    <w:tbl>
      <w:tblPr>
        <w:tblStyle w:val="Format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</w:tblGrid>
      <w:tr w:rsidR="0061572A" w:rsidRPr="005D5729" w14:paraId="61C730AF" w14:textId="77777777" w:rsidTr="003F588D">
        <w:trPr>
          <w:trHeight w:val="60"/>
        </w:trPr>
        <w:tc>
          <w:tcPr>
            <w:tcW w:w="992" w:type="dxa"/>
          </w:tcPr>
          <w:p w14:paraId="1C611EBB" w14:textId="1A80E310" w:rsidR="004235FA" w:rsidRPr="005D5729" w:rsidRDefault="005D5729" w:rsidP="005D5729">
            <w:pPr>
              <w:rPr>
                <w:b/>
                <w:bCs/>
              </w:rPr>
            </w:pPr>
            <w:r w:rsidRPr="005D5729">
              <w:rPr>
                <w:b/>
                <w:bCs/>
              </w:rPr>
              <w:t>Notice</w:t>
            </w:r>
            <w:r w:rsidRPr="005D5729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5D5729">
              <w:rPr>
                <w:b/>
                <w:bCs/>
                <w:sz w:val="28"/>
                <w:szCs w:val="36"/>
              </w:rPr>
              <w:t>11</w:t>
            </w:r>
          </w:p>
        </w:tc>
        <w:tc>
          <w:tcPr>
            <w:tcW w:w="8647" w:type="dxa"/>
          </w:tcPr>
          <w:p w14:paraId="54E49F7C" w14:textId="11F1F3D3" w:rsidR="004235FA" w:rsidRPr="005D5729" w:rsidRDefault="004235FA" w:rsidP="005D5729">
            <w:r w:rsidRPr="005D5729">
              <w:t>The</w:t>
            </w:r>
            <w:r w:rsidR="00C532BB" w:rsidRPr="005D5729">
              <w:t xml:space="preserve"> </w:t>
            </w:r>
            <w:r w:rsidRPr="005D5729">
              <w:t>Victorian</w:t>
            </w:r>
            <w:r w:rsidR="00C532BB" w:rsidRPr="005D5729">
              <w:t xml:space="preserve"> </w:t>
            </w:r>
            <w:r w:rsidRPr="005D5729">
              <w:t>Government</w:t>
            </w:r>
            <w:r w:rsidR="00C532BB" w:rsidRPr="005D5729">
              <w:t xml:space="preserve"> </w:t>
            </w:r>
            <w:r w:rsidRPr="005D5729">
              <w:t>has</w:t>
            </w:r>
            <w:r w:rsidR="00C532BB" w:rsidRPr="005D5729">
              <w:t xml:space="preserve"> </w:t>
            </w:r>
            <w:r w:rsidRPr="005D5729">
              <w:t>used</w:t>
            </w:r>
            <w:r w:rsidR="00C532BB" w:rsidRPr="005D5729">
              <w:t xml:space="preserve"> </w:t>
            </w:r>
            <w:r w:rsidRPr="005D5729">
              <w:t>the</w:t>
            </w:r>
            <w:r w:rsidR="00C532BB" w:rsidRPr="005D5729">
              <w:t xml:space="preserve"> </w:t>
            </w:r>
            <w:r w:rsidRPr="005D5729">
              <w:t>ROI</w:t>
            </w:r>
            <w:r w:rsidR="00C532BB" w:rsidRPr="005D5729">
              <w:t xml:space="preserve"> </w:t>
            </w:r>
            <w:r w:rsidRPr="005D5729">
              <w:t>process</w:t>
            </w:r>
            <w:r w:rsidR="00C532BB" w:rsidRPr="005D5729">
              <w:t xml:space="preserve"> </w:t>
            </w:r>
            <w:r w:rsidRPr="005D5729">
              <w:t>to</w:t>
            </w:r>
            <w:r w:rsidR="00C532BB" w:rsidRPr="005D5729">
              <w:t xml:space="preserve"> </w:t>
            </w:r>
            <w:r w:rsidRPr="005D5729">
              <w:t>release</w:t>
            </w:r>
            <w:r w:rsidR="00C532BB" w:rsidRPr="005D5729">
              <w:t xml:space="preserve"> </w:t>
            </w:r>
            <w:r w:rsidRPr="005D5729">
              <w:t>supporting</w:t>
            </w:r>
            <w:r w:rsidR="00C532BB" w:rsidRPr="005D5729">
              <w:t xml:space="preserve"> </w:t>
            </w:r>
            <w:r w:rsidRPr="005D5729">
              <w:t>detail</w:t>
            </w:r>
            <w:r w:rsidR="00C532BB" w:rsidRPr="005D5729">
              <w:t xml:space="preserve"> </w:t>
            </w:r>
            <w:r w:rsidRPr="005D5729">
              <w:t>to</w:t>
            </w:r>
            <w:r w:rsidR="00C532BB" w:rsidRPr="005D5729">
              <w:t xml:space="preserve"> </w:t>
            </w:r>
            <w:r w:rsidRPr="005D5729">
              <w:t>feasibility</w:t>
            </w:r>
            <w:r w:rsidR="00C532BB" w:rsidRPr="005D5729">
              <w:t xml:space="preserve"> </w:t>
            </w:r>
            <w:r w:rsidRPr="005D5729">
              <w:t>licence</w:t>
            </w:r>
            <w:r w:rsidR="00C532BB" w:rsidRPr="005D5729">
              <w:t xml:space="preserve"> </w:t>
            </w:r>
            <w:r w:rsidRPr="005D5729">
              <w:t>holders</w:t>
            </w:r>
            <w:r w:rsidR="00C532BB" w:rsidRPr="005D5729">
              <w:t xml:space="preserve"> </w:t>
            </w:r>
            <w:r w:rsidRPr="005D5729">
              <w:t>on</w:t>
            </w:r>
            <w:r w:rsidR="00C532BB" w:rsidRPr="005D5729">
              <w:t xml:space="preserve"> </w:t>
            </w:r>
            <w:r w:rsidRPr="005D5729">
              <w:t>its</w:t>
            </w:r>
            <w:r w:rsidR="00C532BB" w:rsidRPr="005D5729">
              <w:t xml:space="preserve"> </w:t>
            </w:r>
            <w:r w:rsidRPr="005D5729">
              <w:t>expected</w:t>
            </w:r>
            <w:r w:rsidR="00C532BB" w:rsidRPr="005D5729">
              <w:t xml:space="preserve"> </w:t>
            </w:r>
            <w:r w:rsidRPr="005D5729">
              <w:t>requirements</w:t>
            </w:r>
            <w:r w:rsidR="00C532BB" w:rsidRPr="005D5729">
              <w:t xml:space="preserve"> </w:t>
            </w:r>
            <w:r w:rsidRPr="005D5729">
              <w:t>for</w:t>
            </w:r>
            <w:r w:rsidR="00C532BB" w:rsidRPr="005D5729">
              <w:t xml:space="preserve"> </w:t>
            </w:r>
            <w:r w:rsidRPr="005D5729">
              <w:t>local</w:t>
            </w:r>
            <w:r w:rsidR="00C532BB" w:rsidRPr="005D5729">
              <w:t xml:space="preserve"> </w:t>
            </w:r>
            <w:r w:rsidRPr="005D5729">
              <w:t>content.</w:t>
            </w:r>
            <w:r w:rsidR="00C532BB" w:rsidRPr="005D5729">
              <w:t xml:space="preserve"> </w:t>
            </w:r>
            <w:r w:rsidRPr="005D5729">
              <w:t>Supporting</w:t>
            </w:r>
            <w:r w:rsidR="00C532BB" w:rsidRPr="005D5729">
              <w:t xml:space="preserve"> </w:t>
            </w:r>
            <w:r w:rsidRPr="005D5729">
              <w:t>detail</w:t>
            </w:r>
            <w:r w:rsidR="00C532BB" w:rsidRPr="005D5729">
              <w:t xml:space="preserve"> </w:t>
            </w:r>
            <w:r w:rsidRPr="005D5729">
              <w:t>includes</w:t>
            </w:r>
            <w:r w:rsidR="00C532BB" w:rsidRPr="005D5729">
              <w:t xml:space="preserve"> </w:t>
            </w:r>
            <w:r w:rsidRPr="005D5729">
              <w:t>how</w:t>
            </w:r>
            <w:r w:rsidR="00C532BB" w:rsidRPr="005D5729">
              <w:t xml:space="preserve"> </w:t>
            </w:r>
            <w:r w:rsidRPr="005D5729">
              <w:t>local</w:t>
            </w:r>
            <w:r w:rsidR="00C532BB" w:rsidRPr="005D5729">
              <w:t xml:space="preserve"> </w:t>
            </w:r>
            <w:r w:rsidRPr="005D5729">
              <w:t>content</w:t>
            </w:r>
            <w:r w:rsidR="00C532BB" w:rsidRPr="005D5729">
              <w:t xml:space="preserve"> </w:t>
            </w:r>
            <w:r w:rsidRPr="005D5729">
              <w:t>criteria</w:t>
            </w:r>
            <w:r w:rsidR="00C532BB" w:rsidRPr="005D5729">
              <w:t xml:space="preserve"> </w:t>
            </w:r>
            <w:r w:rsidRPr="005D5729">
              <w:t>will</w:t>
            </w:r>
            <w:r w:rsidR="00C532BB" w:rsidRPr="005D5729">
              <w:t xml:space="preserve"> </w:t>
            </w:r>
            <w:r w:rsidRPr="005D5729">
              <w:t>be</w:t>
            </w:r>
            <w:r w:rsidR="00C532BB" w:rsidRPr="005D5729">
              <w:t xml:space="preserve"> </w:t>
            </w:r>
            <w:r w:rsidRPr="005D5729">
              <w:t>assessed</w:t>
            </w:r>
            <w:r w:rsidR="00C532BB" w:rsidRPr="005D5729">
              <w:t xml:space="preserve"> </w:t>
            </w:r>
            <w:r w:rsidRPr="005D5729">
              <w:t>and</w:t>
            </w:r>
            <w:r w:rsidR="00C532BB" w:rsidRPr="005D5729">
              <w:t xml:space="preserve"> </w:t>
            </w:r>
            <w:r w:rsidRPr="005D5729">
              <w:t>weighted,</w:t>
            </w:r>
            <w:r w:rsidR="00C532BB" w:rsidRPr="005D5729">
              <w:t xml:space="preserve"> </w:t>
            </w:r>
            <w:r w:rsidRPr="005D5729">
              <w:t>and</w:t>
            </w:r>
            <w:r w:rsidR="00C532BB" w:rsidRPr="005D5729">
              <w:t xml:space="preserve"> </w:t>
            </w:r>
            <w:r w:rsidRPr="005D5729">
              <w:t>the</w:t>
            </w:r>
            <w:r w:rsidR="00C532BB" w:rsidRPr="005D5729">
              <w:t xml:space="preserve"> </w:t>
            </w:r>
            <w:r w:rsidRPr="005D5729">
              <w:t>specific</w:t>
            </w:r>
            <w:r w:rsidR="00C532BB" w:rsidRPr="005D5729">
              <w:t xml:space="preserve"> </w:t>
            </w:r>
            <w:r w:rsidRPr="005D5729">
              <w:t>developer-led</w:t>
            </w:r>
            <w:r w:rsidR="00C532BB" w:rsidRPr="005D5729">
              <w:t xml:space="preserve"> </w:t>
            </w:r>
            <w:r w:rsidRPr="005D5729">
              <w:t>initiatives,</w:t>
            </w:r>
            <w:r w:rsidR="00C532BB" w:rsidRPr="005D5729">
              <w:t xml:space="preserve"> </w:t>
            </w:r>
            <w:r w:rsidRPr="005D5729">
              <w:t>strategies</w:t>
            </w:r>
            <w:r w:rsidR="00C532BB" w:rsidRPr="005D5729">
              <w:t xml:space="preserve"> </w:t>
            </w:r>
            <w:r w:rsidRPr="005D5729">
              <w:t>and</w:t>
            </w:r>
            <w:r w:rsidR="00C532BB" w:rsidRPr="005D5729">
              <w:t xml:space="preserve"> </w:t>
            </w:r>
            <w:r w:rsidRPr="005D5729">
              <w:t>plans</w:t>
            </w:r>
            <w:r w:rsidR="00C532BB" w:rsidRPr="005D5729">
              <w:t xml:space="preserve"> </w:t>
            </w:r>
            <w:r w:rsidRPr="005D5729">
              <w:t>developers</w:t>
            </w:r>
            <w:r w:rsidR="00C532BB" w:rsidRPr="005D5729">
              <w:t xml:space="preserve"> </w:t>
            </w:r>
            <w:r w:rsidRPr="005D5729">
              <w:t>must</w:t>
            </w:r>
            <w:r w:rsidR="00C532BB" w:rsidRPr="005D5729">
              <w:t xml:space="preserve"> </w:t>
            </w:r>
            <w:r w:rsidRPr="005D5729">
              <w:t>propose</w:t>
            </w:r>
            <w:r w:rsidR="00C532BB" w:rsidRPr="005D5729">
              <w:t xml:space="preserve"> </w:t>
            </w:r>
            <w:r w:rsidRPr="005D5729">
              <w:t>to</w:t>
            </w:r>
            <w:r w:rsidR="00C532BB" w:rsidRPr="005D5729">
              <w:t xml:space="preserve"> </w:t>
            </w:r>
            <w:r w:rsidRPr="005D5729">
              <w:t>enable</w:t>
            </w:r>
            <w:r w:rsidR="00C532BB" w:rsidRPr="005D5729">
              <w:t xml:space="preserve"> </w:t>
            </w:r>
            <w:r w:rsidRPr="005D5729">
              <w:t>positive</w:t>
            </w:r>
            <w:r w:rsidR="00C532BB" w:rsidRPr="005D5729">
              <w:t xml:space="preserve"> </w:t>
            </w:r>
            <w:r w:rsidRPr="005D5729">
              <w:t>economic</w:t>
            </w:r>
            <w:r w:rsidR="00C532BB" w:rsidRPr="005D5729">
              <w:t xml:space="preserve"> </w:t>
            </w:r>
            <w:r w:rsidRPr="005D5729">
              <w:t>outcomes</w:t>
            </w:r>
            <w:r w:rsidR="00C532BB" w:rsidRPr="005D5729">
              <w:t xml:space="preserve"> </w:t>
            </w:r>
            <w:r w:rsidRPr="005D5729">
              <w:t>for</w:t>
            </w:r>
            <w:r w:rsidR="00C532BB" w:rsidRPr="005D5729">
              <w:t xml:space="preserve"> </w:t>
            </w:r>
            <w:r w:rsidRPr="005D5729">
              <w:t>Victorians.</w:t>
            </w:r>
          </w:p>
        </w:tc>
      </w:tr>
    </w:tbl>
    <w:p w14:paraId="31A3A535" w14:textId="77777777" w:rsidR="004235FA" w:rsidRPr="005D5729" w:rsidRDefault="004235FA" w:rsidP="005D5729"/>
    <w:p w14:paraId="6E05B0DA" w14:textId="26E8ACE6" w:rsidR="004235FA" w:rsidRDefault="004235FA" w:rsidP="005D5729"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is</w:t>
      </w:r>
      <w:r w:rsidR="00C532BB">
        <w:t xml:space="preserve"> </w:t>
      </w:r>
      <w:r>
        <w:t>committed</w:t>
      </w:r>
      <w:r w:rsidR="00C532BB">
        <w:t xml:space="preserve"> </w:t>
      </w:r>
      <w:r>
        <w:t>to</w:t>
      </w:r>
      <w:r w:rsidR="00C532BB">
        <w:t xml:space="preserve"> </w:t>
      </w:r>
      <w:r>
        <w:t>ensuring</w:t>
      </w:r>
      <w:r w:rsidR="00C532BB">
        <w:t xml:space="preserve"> </w:t>
      </w:r>
      <w:r>
        <w:t>that</w:t>
      </w:r>
      <w:r w:rsidR="00C532BB">
        <w:t xml:space="preserve"> </w:t>
      </w:r>
      <w:r>
        <w:t>establishing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energy</w:t>
      </w:r>
      <w:r w:rsidR="00C532BB">
        <w:t xml:space="preserve"> </w:t>
      </w:r>
      <w:r>
        <w:t>brings</w:t>
      </w:r>
      <w:r w:rsidR="00C532BB">
        <w:t xml:space="preserve"> </w:t>
      </w:r>
      <w:r>
        <w:t>sustainable</w:t>
      </w:r>
      <w:r w:rsidR="00C532BB">
        <w:t xml:space="preserve"> </w:t>
      </w:r>
      <w:r>
        <w:t>long-term</w:t>
      </w:r>
      <w:r w:rsidR="00C532BB">
        <w:t xml:space="preserve"> </w:t>
      </w:r>
      <w:r>
        <w:t>opportunities</w:t>
      </w:r>
      <w:r w:rsidR="00C532BB">
        <w:t xml:space="preserve"> </w:t>
      </w:r>
      <w:r>
        <w:t>for</w:t>
      </w:r>
      <w:r w:rsidR="00C532BB">
        <w:t xml:space="preserve"> </w:t>
      </w:r>
      <w:r>
        <w:t>Victorian</w:t>
      </w:r>
      <w:r w:rsidR="00C532BB">
        <w:t xml:space="preserve"> </w:t>
      </w:r>
      <w:r>
        <w:t>workers</w:t>
      </w:r>
      <w:r w:rsidR="00C532BB">
        <w:t xml:space="preserve"> </w:t>
      </w:r>
      <w:r>
        <w:t>and</w:t>
      </w:r>
      <w:r w:rsidR="00C532BB">
        <w:t xml:space="preserve"> </w:t>
      </w:r>
      <w:r>
        <w:t>businesses.</w:t>
      </w:r>
    </w:p>
    <w:p w14:paraId="6B5E89CA" w14:textId="5B27E43F" w:rsidR="004235FA" w:rsidRDefault="004235FA" w:rsidP="005D5729">
      <w:r>
        <w:t>The</w:t>
      </w:r>
      <w:r w:rsidR="00C532BB">
        <w:t xml:space="preserve"> </w:t>
      </w:r>
      <w:r>
        <w:t>details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state’s</w:t>
      </w:r>
      <w:r w:rsidR="00C532BB">
        <w:t xml:space="preserve"> </w:t>
      </w:r>
      <w:r>
        <w:t>local</w:t>
      </w:r>
      <w:r w:rsidR="00C532BB">
        <w:t xml:space="preserve"> </w:t>
      </w:r>
      <w:r>
        <w:t>content</w:t>
      </w:r>
      <w:r w:rsidR="00C532BB">
        <w:t xml:space="preserve"> </w:t>
      </w:r>
      <w:r>
        <w:t>requirements</w:t>
      </w:r>
      <w:r w:rsidR="00C532BB">
        <w:t xml:space="preserve"> </w:t>
      </w:r>
      <w:r>
        <w:rPr>
          <w:spacing w:val="2"/>
        </w:rPr>
        <w:t>have</w:t>
      </w:r>
      <w:r w:rsidR="00C532BB">
        <w:rPr>
          <w:spacing w:val="2"/>
        </w:rPr>
        <w:t xml:space="preserve"> </w:t>
      </w:r>
      <w:r>
        <w:rPr>
          <w:spacing w:val="2"/>
        </w:rPr>
        <w:t>been</w:t>
      </w:r>
      <w:r w:rsidR="00C532BB">
        <w:rPr>
          <w:spacing w:val="2"/>
        </w:rPr>
        <w:t xml:space="preserve"> </w:t>
      </w:r>
      <w:r>
        <w:rPr>
          <w:spacing w:val="2"/>
        </w:rPr>
        <w:t>integrated</w:t>
      </w:r>
      <w:r w:rsidR="00C532BB">
        <w:rPr>
          <w:spacing w:val="2"/>
        </w:rPr>
        <w:t xml:space="preserve"> </w:t>
      </w:r>
      <w:r>
        <w:rPr>
          <w:spacing w:val="2"/>
        </w:rPr>
        <w:t>within</w:t>
      </w:r>
      <w:r w:rsidR="00C532BB">
        <w:rPr>
          <w:spacing w:val="2"/>
        </w:rPr>
        <w:t xml:space="preserve"> </w:t>
      </w:r>
      <w:r>
        <w:rPr>
          <w:spacing w:val="2"/>
        </w:rPr>
        <w:t>the</w:t>
      </w:r>
      <w:r w:rsidR="00C532BB">
        <w:rPr>
          <w:spacing w:val="2"/>
        </w:rPr>
        <w:t xml:space="preserve"> </w:t>
      </w:r>
      <w:r>
        <w:rPr>
          <w:spacing w:val="2"/>
        </w:rPr>
        <w:t>state’s</w:t>
      </w:r>
      <w:r w:rsidR="00C532BB">
        <w:rPr>
          <w:spacing w:val="2"/>
        </w:rPr>
        <w:t xml:space="preserve"> </w:t>
      </w:r>
      <w:r>
        <w:rPr>
          <w:spacing w:val="2"/>
        </w:rPr>
        <w:t>overall</w:t>
      </w:r>
      <w:r w:rsidR="00C532BB">
        <w:rPr>
          <w:spacing w:val="2"/>
        </w:rPr>
        <w:t xml:space="preserve"> </w:t>
      </w:r>
      <w:r>
        <w:rPr>
          <w:spacing w:val="-1"/>
        </w:rPr>
        <w:t>procurement</w:t>
      </w:r>
      <w:r w:rsidR="00C532BB">
        <w:rPr>
          <w:spacing w:val="-1"/>
        </w:rPr>
        <w:t xml:space="preserve"> </w:t>
      </w:r>
      <w:r>
        <w:rPr>
          <w:spacing w:val="-1"/>
        </w:rPr>
        <w:t>approach.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approach</w:t>
      </w:r>
      <w:r w:rsidR="00C532BB">
        <w:rPr>
          <w:spacing w:val="-1"/>
        </w:rPr>
        <w:t xml:space="preserve"> </w:t>
      </w:r>
      <w:r>
        <w:rPr>
          <w:spacing w:val="-1"/>
        </w:rPr>
        <w:t>is</w:t>
      </w:r>
      <w:r w:rsidR="00C532BB">
        <w:rPr>
          <w:spacing w:val="-1"/>
        </w:rPr>
        <w:t xml:space="preserve"> </w:t>
      </w:r>
      <w:r>
        <w:rPr>
          <w:spacing w:val="-1"/>
        </w:rPr>
        <w:t>designed</w:t>
      </w:r>
      <w:r w:rsidR="00C532BB">
        <w:rPr>
          <w:spacing w:val="-1"/>
        </w:rPr>
        <w:t xml:space="preserve"> </w:t>
      </w:r>
      <w:r>
        <w:rPr>
          <w:spacing w:val="-1"/>
        </w:rPr>
        <w:t>to</w:t>
      </w:r>
      <w:r w:rsidR="00C532BB">
        <w:rPr>
          <w:spacing w:val="-1"/>
        </w:rPr>
        <w:t xml:space="preserve"> </w:t>
      </w:r>
      <w:r>
        <w:t>reflect</w:t>
      </w:r>
      <w:r w:rsidR="00C532BB">
        <w:t xml:space="preserve"> </w:t>
      </w:r>
      <w:r>
        <w:t>how</w:t>
      </w:r>
      <w:r w:rsidR="00C532BB">
        <w:t xml:space="preserve"> </w:t>
      </w:r>
      <w:r>
        <w:t>price</w:t>
      </w:r>
      <w:r w:rsidR="00C532BB">
        <w:t xml:space="preserve"> </w:t>
      </w:r>
      <w:r>
        <w:t>criteria,</w:t>
      </w:r>
      <w:r w:rsidR="00C532BB">
        <w:t xml:space="preserve"> </w:t>
      </w:r>
      <w:r>
        <w:t>non-price</w:t>
      </w:r>
      <w:r w:rsidR="00C532BB">
        <w:t xml:space="preserve"> </w:t>
      </w:r>
      <w:r>
        <w:t>criteria</w:t>
      </w:r>
      <w:r w:rsidR="00C532BB">
        <w:t xml:space="preserve"> </w:t>
      </w:r>
      <w:r>
        <w:t>and</w:t>
      </w:r>
      <w:r w:rsidR="00C532BB">
        <w:t xml:space="preserve"> </w:t>
      </w:r>
      <w:r>
        <w:t>local</w:t>
      </w:r>
      <w:r w:rsidR="00C532BB">
        <w:t xml:space="preserve"> </w:t>
      </w:r>
      <w:r>
        <w:t>content</w:t>
      </w:r>
      <w:r w:rsidR="00C532BB">
        <w:t xml:space="preserve"> </w:t>
      </w:r>
      <w:r>
        <w:t>criteria</w:t>
      </w:r>
      <w:r w:rsidR="00C532BB">
        <w:t xml:space="preserve"> </w:t>
      </w:r>
      <w:r>
        <w:t>can</w:t>
      </w:r>
      <w:r w:rsidR="00C532BB">
        <w:t xml:space="preserve"> </w:t>
      </w:r>
      <w:r>
        <w:t>achieve</w:t>
      </w:r>
      <w:r w:rsidR="00C532BB">
        <w:t xml:space="preserve"> </w:t>
      </w:r>
      <w:r>
        <w:t>the</w:t>
      </w:r>
      <w:r w:rsidR="00C532BB">
        <w:t xml:space="preserve"> </w:t>
      </w:r>
      <w:r>
        <w:t>state’s</w:t>
      </w:r>
      <w:r w:rsidR="00C532BB">
        <w:t xml:space="preserve"> </w:t>
      </w:r>
      <w:r>
        <w:t>objectives.</w:t>
      </w:r>
    </w:p>
    <w:p w14:paraId="24D8E81F" w14:textId="589DB4E0" w:rsidR="004235FA" w:rsidRDefault="004235FA" w:rsidP="005D5729">
      <w:r>
        <w:rPr>
          <w:spacing w:val="2"/>
        </w:rPr>
        <w:t>In</w:t>
      </w:r>
      <w:r w:rsidR="00C532BB">
        <w:rPr>
          <w:spacing w:val="2"/>
        </w:rPr>
        <w:t xml:space="preserve"> </w:t>
      </w:r>
      <w:r>
        <w:rPr>
          <w:spacing w:val="2"/>
        </w:rPr>
        <w:t>Implementation</w:t>
      </w:r>
      <w:r w:rsidR="00C532BB">
        <w:rPr>
          <w:spacing w:val="2"/>
        </w:rPr>
        <w:t xml:space="preserve"> </w:t>
      </w:r>
      <w:r>
        <w:rPr>
          <w:spacing w:val="2"/>
        </w:rPr>
        <w:t>Statement</w:t>
      </w:r>
      <w:r w:rsidR="00C532BB">
        <w:rPr>
          <w:spacing w:val="2"/>
        </w:rPr>
        <w:t xml:space="preserve"> </w:t>
      </w:r>
      <w:r>
        <w:rPr>
          <w:spacing w:val="2"/>
        </w:rPr>
        <w:t>3,</w:t>
      </w:r>
      <w:r w:rsidR="00C532BB">
        <w:rPr>
          <w:spacing w:val="2"/>
        </w:rPr>
        <w:t xml:space="preserve"> </w:t>
      </w:r>
      <w:r>
        <w:rPr>
          <w:spacing w:val="2"/>
        </w:rPr>
        <w:t>we</w:t>
      </w:r>
      <w:r w:rsidR="00C532BB">
        <w:rPr>
          <w:spacing w:val="2"/>
        </w:rPr>
        <w:t xml:space="preserve"> </w:t>
      </w:r>
      <w:r>
        <w:rPr>
          <w:spacing w:val="2"/>
        </w:rPr>
        <w:t>announced</w:t>
      </w:r>
      <w:r w:rsidR="00C532BB">
        <w:rPr>
          <w:spacing w:val="2"/>
        </w:rPr>
        <w:t xml:space="preserve"> </w:t>
      </w:r>
      <w:r>
        <w:rPr>
          <w:spacing w:val="2"/>
        </w:rPr>
        <w:t>specific</w:t>
      </w:r>
      <w:r w:rsidR="00C532BB">
        <w:rPr>
          <w:spacing w:val="2"/>
        </w:rPr>
        <w:t xml:space="preserve"> </w:t>
      </w:r>
      <w:r>
        <w:rPr>
          <w:spacing w:val="2"/>
        </w:rPr>
        <w:t>local</w:t>
      </w:r>
      <w:r w:rsidR="00C532BB">
        <w:rPr>
          <w:spacing w:val="2"/>
        </w:rPr>
        <w:t xml:space="preserve"> </w:t>
      </w:r>
      <w:r>
        <w:rPr>
          <w:spacing w:val="2"/>
        </w:rPr>
        <w:t>content</w:t>
      </w:r>
      <w:r w:rsidR="00C532BB">
        <w:rPr>
          <w:spacing w:val="2"/>
        </w:rPr>
        <w:t xml:space="preserve"> </w:t>
      </w:r>
      <w:r>
        <w:rPr>
          <w:spacing w:val="2"/>
        </w:rPr>
        <w:t>requirements</w:t>
      </w:r>
      <w:r w:rsidR="00C532BB">
        <w:rPr>
          <w:spacing w:val="2"/>
        </w:rPr>
        <w:t xml:space="preserve"> </w:t>
      </w:r>
      <w:r>
        <w:rPr>
          <w:spacing w:val="2"/>
        </w:rPr>
        <w:t>as</w:t>
      </w:r>
      <w:r w:rsidR="00C532BB">
        <w:rPr>
          <w:spacing w:val="2"/>
        </w:rPr>
        <w:t xml:space="preserve"> </w:t>
      </w:r>
      <w:r>
        <w:rPr>
          <w:spacing w:val="2"/>
        </w:rPr>
        <w:t>part</w:t>
      </w:r>
      <w:r w:rsidR="00C532BB">
        <w:rPr>
          <w:spacing w:val="2"/>
        </w:rPr>
        <w:t xml:space="preserve"> </w:t>
      </w:r>
      <w:r>
        <w:rPr>
          <w:spacing w:val="2"/>
        </w:rPr>
        <w:t>of</w:t>
      </w:r>
      <w:r w:rsidR="00C532BB">
        <w:rPr>
          <w:spacing w:val="2"/>
        </w:rPr>
        <w:t xml:space="preserve"> </w:t>
      </w:r>
      <w:r>
        <w:rPr>
          <w:spacing w:val="2"/>
        </w:rPr>
        <w:t>the</w:t>
      </w:r>
      <w:r w:rsidR="00C532BB">
        <w:rPr>
          <w:spacing w:val="2"/>
        </w:rPr>
        <w:t xml:space="preserve"> </w:t>
      </w:r>
      <w:r w:rsidRPr="005D5729">
        <w:rPr>
          <w:i/>
          <w:iCs/>
        </w:rPr>
        <w:t>Local</w:t>
      </w:r>
      <w:r w:rsidR="00C532BB" w:rsidRPr="005D5729">
        <w:rPr>
          <w:i/>
          <w:iCs/>
        </w:rPr>
        <w:t xml:space="preserve"> </w:t>
      </w:r>
      <w:r w:rsidRPr="005D5729">
        <w:rPr>
          <w:i/>
          <w:iCs/>
        </w:rPr>
        <w:t>Jobs</w:t>
      </w:r>
      <w:r w:rsidR="00C532BB" w:rsidRPr="005D5729">
        <w:rPr>
          <w:i/>
          <w:iCs/>
        </w:rPr>
        <w:t xml:space="preserve"> </w:t>
      </w:r>
      <w:r w:rsidRPr="005D5729">
        <w:rPr>
          <w:i/>
          <w:iCs/>
        </w:rPr>
        <w:t>First</w:t>
      </w:r>
      <w:r w:rsidR="00C532BB" w:rsidRPr="005D5729">
        <w:rPr>
          <w:i/>
          <w:iCs/>
        </w:rPr>
        <w:t xml:space="preserve"> </w:t>
      </w:r>
      <w:r w:rsidRPr="005D5729">
        <w:rPr>
          <w:i/>
          <w:iCs/>
        </w:rPr>
        <w:t>Act</w:t>
      </w:r>
      <w:r w:rsidR="00C532BB" w:rsidRPr="005D5729">
        <w:rPr>
          <w:i/>
          <w:iCs/>
        </w:rPr>
        <w:t xml:space="preserve"> </w:t>
      </w:r>
      <w:r w:rsidRPr="005D5729">
        <w:rPr>
          <w:i/>
          <w:iCs/>
        </w:rPr>
        <w:t>2003</w:t>
      </w:r>
      <w:r w:rsidR="00C532BB">
        <w:rPr>
          <w:spacing w:val="2"/>
        </w:rPr>
        <w:t xml:space="preserve"> </w:t>
      </w:r>
      <w:r>
        <w:rPr>
          <w:spacing w:val="2"/>
        </w:rPr>
        <w:t>(LJFA).</w:t>
      </w:r>
      <w:r w:rsidR="00C532BB">
        <w:rPr>
          <w:spacing w:val="2"/>
        </w:rPr>
        <w:t xml:space="preserve"> </w:t>
      </w:r>
      <w:r>
        <w:rPr>
          <w:spacing w:val="2"/>
        </w:rPr>
        <w:t>These</w:t>
      </w:r>
      <w:r w:rsidR="00C532BB">
        <w:rPr>
          <w:spacing w:val="2"/>
        </w:rPr>
        <w:t xml:space="preserve"> </w:t>
      </w:r>
      <w:r>
        <w:rPr>
          <w:spacing w:val="2"/>
        </w:rPr>
        <w:t>include</w:t>
      </w:r>
      <w:r w:rsidR="00C532BB">
        <w:rPr>
          <w:spacing w:val="2"/>
        </w:rPr>
        <w:t xml:space="preserve"> </w:t>
      </w:r>
      <w:r>
        <w:rPr>
          <w:spacing w:val="2"/>
        </w:rPr>
        <w:t>minimum</w:t>
      </w:r>
      <w:r w:rsidR="00C532BB">
        <w:rPr>
          <w:spacing w:val="2"/>
        </w:rPr>
        <w:t xml:space="preserve"> </w:t>
      </w:r>
      <w:r>
        <w:rPr>
          <w:spacing w:val="2"/>
        </w:rPr>
        <w:t>percentage</w:t>
      </w:r>
      <w:r w:rsidR="00C532BB">
        <w:rPr>
          <w:spacing w:val="2"/>
        </w:rPr>
        <w:t xml:space="preserve"> </w:t>
      </w:r>
      <w:r>
        <w:rPr>
          <w:spacing w:val="2"/>
        </w:rPr>
        <w:t>expenditure</w:t>
      </w:r>
      <w:r w:rsidR="00C532BB">
        <w:rPr>
          <w:spacing w:val="2"/>
        </w:rPr>
        <w:t xml:space="preserve"> </w:t>
      </w:r>
      <w:r>
        <w:rPr>
          <w:spacing w:val="2"/>
        </w:rPr>
        <w:t>requirements</w:t>
      </w:r>
      <w:r w:rsidR="00C532BB">
        <w:rPr>
          <w:spacing w:val="2"/>
        </w:rPr>
        <w:t xml:space="preserve"> </w:t>
      </w:r>
      <w:r>
        <w:rPr>
          <w:spacing w:val="2"/>
        </w:rPr>
        <w:t>in</w:t>
      </w:r>
      <w:r w:rsidR="00C532BB">
        <w:rPr>
          <w:rFonts w:ascii="Cambria" w:hAnsi="Cambria" w:cs="Cambria"/>
          <w:spacing w:val="2"/>
        </w:rPr>
        <w:t xml:space="preserve"> </w:t>
      </w:r>
      <w:r>
        <w:rPr>
          <w:spacing w:val="2"/>
        </w:rPr>
        <w:t>the</w:t>
      </w:r>
      <w:r w:rsidR="00C532BB">
        <w:rPr>
          <w:spacing w:val="2"/>
        </w:rPr>
        <w:t xml:space="preserve"> </w:t>
      </w:r>
      <w:r>
        <w:rPr>
          <w:spacing w:val="2"/>
        </w:rPr>
        <w:t>Australia</w:t>
      </w:r>
      <w:r w:rsidR="00C532BB">
        <w:rPr>
          <w:spacing w:val="2"/>
        </w:rPr>
        <w:t xml:space="preserve"> </w:t>
      </w:r>
      <w:r>
        <w:rPr>
          <w:spacing w:val="2"/>
        </w:rPr>
        <w:t>and</w:t>
      </w:r>
      <w:r w:rsidR="00C532BB">
        <w:rPr>
          <w:spacing w:val="2"/>
        </w:rPr>
        <w:t xml:space="preserve"> </w:t>
      </w:r>
      <w:r>
        <w:rPr>
          <w:spacing w:val="2"/>
        </w:rPr>
        <w:t>New</w:t>
      </w:r>
      <w:r w:rsidR="00C532BB">
        <w:rPr>
          <w:spacing w:val="2"/>
        </w:rPr>
        <w:t xml:space="preserve"> </w:t>
      </w:r>
      <w:r>
        <w:rPr>
          <w:spacing w:val="2"/>
        </w:rPr>
        <w:t>Zealand</w:t>
      </w:r>
      <w:r w:rsidR="00C532BB">
        <w:rPr>
          <w:spacing w:val="2"/>
        </w:rPr>
        <w:t xml:space="preserve"> </w:t>
      </w:r>
      <w:r>
        <w:rPr>
          <w:spacing w:val="2"/>
        </w:rPr>
        <w:t>region</w:t>
      </w:r>
      <w:r w:rsidR="00C532BB">
        <w:rPr>
          <w:spacing w:val="2"/>
        </w:rPr>
        <w:t xml:space="preserve"> </w:t>
      </w:r>
      <w:r>
        <w:rPr>
          <w:spacing w:val="2"/>
        </w:rPr>
        <w:t>on</w:t>
      </w:r>
      <w:r w:rsidR="00C532BB">
        <w:rPr>
          <w:spacing w:val="2"/>
        </w:rPr>
        <w:t xml:space="preserve"> </w:t>
      </w:r>
      <w:r>
        <w:t>certain</w:t>
      </w:r>
      <w:r w:rsidR="00C532BB">
        <w:rPr>
          <w:rFonts w:ascii="Cambria" w:hAnsi="Cambria" w:cs="Cambria"/>
        </w:rPr>
        <w:t xml:space="preserve"> </w:t>
      </w:r>
      <w:r>
        <w:t>types</w:t>
      </w:r>
      <w:r w:rsidR="00C532BB">
        <w:t xml:space="preserve"> </w:t>
      </w:r>
      <w:r>
        <w:t>of</w:t>
      </w:r>
      <w:r w:rsidR="00C532BB">
        <w:t xml:space="preserve"> </w:t>
      </w:r>
      <w:r>
        <w:t>expenditure,</w:t>
      </w:r>
      <w:r w:rsidR="00C532BB">
        <w:t xml:space="preserve"> </w:t>
      </w:r>
      <w:r>
        <w:t>the</w:t>
      </w:r>
      <w:r w:rsidR="00C532BB">
        <w:t xml:space="preserve"> </w:t>
      </w:r>
      <w:r>
        <w:t>proposal</w:t>
      </w:r>
      <w:r w:rsidR="00C532BB">
        <w:t xml:space="preserve"> </w:t>
      </w:r>
      <w:r>
        <w:t>of</w:t>
      </w:r>
      <w:r w:rsidR="00C532BB">
        <w:t xml:space="preserve"> </w:t>
      </w:r>
      <w:r>
        <w:t>new</w:t>
      </w:r>
      <w:r w:rsidR="00C532BB">
        <w:t xml:space="preserve"> </w:t>
      </w:r>
      <w:r>
        <w:t>opportunities</w:t>
      </w:r>
      <w:r w:rsidR="00C532BB">
        <w:t xml:space="preserve"> </w:t>
      </w:r>
      <w:r>
        <w:t>for</w:t>
      </w:r>
      <w:r w:rsidR="00C532BB">
        <w:t xml:space="preserve"> </w:t>
      </w:r>
      <w:r>
        <w:t>growing</w:t>
      </w:r>
      <w:r w:rsidR="00C532BB">
        <w:t xml:space="preserve"> </w:t>
      </w:r>
      <w:r>
        <w:t>local</w:t>
      </w:r>
      <w:r w:rsidR="00C532BB">
        <w:t xml:space="preserve"> </w:t>
      </w:r>
      <w:r>
        <w:t>content</w:t>
      </w:r>
      <w:r w:rsidR="00C532BB">
        <w:t xml:space="preserve"> </w:t>
      </w:r>
      <w:r>
        <w:t>in</w:t>
      </w:r>
      <w:r w:rsidR="00C532BB">
        <w:t xml:space="preserve"> </w:t>
      </w:r>
      <w:r>
        <w:t>targeted</w:t>
      </w:r>
      <w:r w:rsidR="00C532BB">
        <w:t xml:space="preserve"> </w:t>
      </w:r>
      <w:r>
        <w:t>areas,</w:t>
      </w:r>
      <w:r w:rsidR="00C532BB">
        <w:t xml:space="preserve"> </w:t>
      </w:r>
      <w:r>
        <w:t>and</w:t>
      </w:r>
      <w:r w:rsidR="00C532BB">
        <w:t xml:space="preserve"> </w:t>
      </w:r>
      <w:r>
        <w:t>engagement</w:t>
      </w:r>
      <w:r w:rsidR="00C532BB">
        <w:t xml:space="preserve"> </w:t>
      </w:r>
      <w:r>
        <w:t>with</w:t>
      </w:r>
      <w:r w:rsidR="00C532BB">
        <w:t xml:space="preserve"> </w:t>
      </w:r>
      <w:r>
        <w:t>the</w:t>
      </w:r>
      <w:r w:rsidR="00C532BB">
        <w:t xml:space="preserve"> </w:t>
      </w:r>
      <w:r>
        <w:t>Industry</w:t>
      </w:r>
      <w:r w:rsidR="00C532BB">
        <w:t xml:space="preserve"> </w:t>
      </w:r>
      <w:r>
        <w:t>Capability</w:t>
      </w:r>
      <w:r w:rsidR="00C532BB">
        <w:t xml:space="preserve"> </w:t>
      </w:r>
      <w:r>
        <w:t>Network</w:t>
      </w:r>
      <w:r w:rsidR="00C532BB">
        <w:t xml:space="preserve"> </w:t>
      </w:r>
      <w:r>
        <w:t>(ICN)</w:t>
      </w:r>
      <w:r w:rsidR="00C532BB">
        <w:t xml:space="preserve"> </w:t>
      </w:r>
      <w:r>
        <w:t>to</w:t>
      </w:r>
      <w:r w:rsidR="00C532BB">
        <w:t xml:space="preserve"> </w:t>
      </w:r>
      <w:r>
        <w:t>ensure</w:t>
      </w:r>
      <w:r w:rsidR="00C532BB">
        <w:t xml:space="preserve"> </w:t>
      </w:r>
      <w:r>
        <w:t>local</w:t>
      </w:r>
      <w:r w:rsidR="00C532BB">
        <w:t xml:space="preserve"> </w:t>
      </w:r>
      <w:r>
        <w:t>suppliers</w:t>
      </w:r>
      <w:r w:rsidR="00C532BB">
        <w:t xml:space="preserve"> </w:t>
      </w:r>
      <w:r>
        <w:t>have</w:t>
      </w:r>
      <w:r w:rsidR="00C532BB">
        <w:t xml:space="preserve"> </w:t>
      </w:r>
      <w:r>
        <w:t>an</w:t>
      </w:r>
      <w:r w:rsidR="00C532BB">
        <w:t xml:space="preserve"> </w:t>
      </w:r>
      <w:r>
        <w:t>opportunity</w:t>
      </w:r>
      <w:r w:rsidR="00C532BB">
        <w:t xml:space="preserve"> </w:t>
      </w:r>
      <w:r>
        <w:t>to</w:t>
      </w:r>
      <w:r w:rsidR="00C532BB">
        <w:t xml:space="preserve"> </w:t>
      </w:r>
      <w:r>
        <w:t>participate</w:t>
      </w:r>
      <w:r w:rsidR="00C532BB">
        <w:t xml:space="preserve"> </w:t>
      </w:r>
      <w:r>
        <w:t>in</w:t>
      </w:r>
      <w:r w:rsidR="00C532BB">
        <w:t xml:space="preserve"> </w:t>
      </w:r>
      <w:r>
        <w:t>the</w:t>
      </w:r>
      <w:r w:rsidR="00C532BB">
        <w:t xml:space="preserve"> </w:t>
      </w:r>
      <w:r>
        <w:t>development</w:t>
      </w:r>
      <w:r w:rsidR="00C532BB">
        <w:t xml:space="preserve"> </w:t>
      </w:r>
      <w:r>
        <w:t>of</w:t>
      </w:r>
      <w:r w:rsidR="00C532BB">
        <w:rPr>
          <w:rFonts w:ascii="Cambria" w:hAnsi="Cambria" w:cs="Cambria"/>
        </w:rPr>
        <w:t xml:space="preserve"> </w:t>
      </w:r>
      <w:r>
        <w:t>Victoria</w:t>
      </w:r>
      <w:r>
        <w:rPr>
          <w:rFonts w:ascii="VIC" w:hAnsi="VIC" w:cs="VIC"/>
        </w:rPr>
        <w:t>’</w:t>
      </w:r>
      <w:r>
        <w:t>s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sector.</w:t>
      </w:r>
    </w:p>
    <w:p w14:paraId="304DA9BB" w14:textId="6F49FF25" w:rsidR="004235FA" w:rsidRDefault="004235FA" w:rsidP="005D5729">
      <w:r>
        <w:t>Under</w:t>
      </w:r>
      <w:r w:rsidR="00C532BB">
        <w:t xml:space="preserve"> </w:t>
      </w:r>
      <w:r>
        <w:t>the</w:t>
      </w:r>
      <w:r w:rsidR="00C532BB">
        <w:t xml:space="preserve"> </w:t>
      </w:r>
      <w:r>
        <w:t>Local</w:t>
      </w:r>
      <w:r w:rsidR="00C532BB">
        <w:t xml:space="preserve"> </w:t>
      </w:r>
      <w:r>
        <w:t>Jobs</w:t>
      </w:r>
      <w:r w:rsidR="00C532BB">
        <w:t xml:space="preserve"> </w:t>
      </w:r>
      <w:r>
        <w:t>First</w:t>
      </w:r>
      <w:r w:rsidR="00C532BB">
        <w:t xml:space="preserve"> </w:t>
      </w:r>
      <w:r>
        <w:t>Act,</w:t>
      </w:r>
      <w:r w:rsidR="00C532BB">
        <w:t xml:space="preserve"> </w:t>
      </w:r>
      <w:r>
        <w:t>‘local</w:t>
      </w:r>
      <w:r w:rsidR="00C532BB">
        <w:t xml:space="preserve"> </w:t>
      </w:r>
      <w:r>
        <w:t>content’</w:t>
      </w:r>
      <w:r w:rsidR="00C532BB">
        <w:t xml:space="preserve"> </w:t>
      </w:r>
      <w:r>
        <w:t>refers</w:t>
      </w:r>
      <w:r w:rsidR="00C532BB">
        <w:t xml:space="preserve"> </w:t>
      </w:r>
      <w:r>
        <w:t>to</w:t>
      </w:r>
      <w:r w:rsidR="00C532BB">
        <w:t xml:space="preserve"> </w:t>
      </w:r>
      <w:r>
        <w:t>value-added</w:t>
      </w:r>
      <w:r w:rsidR="00C532BB">
        <w:t xml:space="preserve"> </w:t>
      </w:r>
      <w:r>
        <w:t>activity</w:t>
      </w:r>
      <w:r w:rsidR="00C532BB">
        <w:t xml:space="preserve"> </w:t>
      </w:r>
      <w:r>
        <w:t>of</w:t>
      </w:r>
      <w:r w:rsidR="00C532BB">
        <w:t xml:space="preserve"> </w:t>
      </w:r>
      <w:r>
        <w:t>goods</w:t>
      </w:r>
      <w:r w:rsidR="00C532BB">
        <w:t xml:space="preserve"> </w:t>
      </w:r>
      <w:r>
        <w:t>produced</w:t>
      </w:r>
      <w:r w:rsidR="00C532BB">
        <w:t xml:space="preserve"> </w:t>
      </w:r>
      <w:r>
        <w:t>by</w:t>
      </w:r>
      <w:r w:rsidR="00C532BB">
        <w:t xml:space="preserve"> </w:t>
      </w:r>
      <w:r>
        <w:t>local</w:t>
      </w:r>
      <w:r w:rsidR="00C532BB">
        <w:t xml:space="preserve"> </w:t>
      </w:r>
      <w:r>
        <w:t>industry,</w:t>
      </w:r>
      <w:r w:rsidR="00C532BB">
        <w:t xml:space="preserve"> </w:t>
      </w:r>
      <w:r>
        <w:t>services</w:t>
      </w:r>
      <w:r w:rsidR="00C532BB">
        <w:t xml:space="preserve"> </w:t>
      </w:r>
      <w:r>
        <w:t>supplied</w:t>
      </w:r>
      <w:r w:rsidR="00C532BB">
        <w:t xml:space="preserve"> </w:t>
      </w:r>
      <w:r>
        <w:t>by</w:t>
      </w:r>
      <w:r w:rsidR="00C532BB">
        <w:t xml:space="preserve"> </w:t>
      </w:r>
      <w:r>
        <w:t>local</w:t>
      </w:r>
      <w:r w:rsidR="00C532BB">
        <w:t xml:space="preserve"> </w:t>
      </w:r>
      <w:r>
        <w:t>industry</w:t>
      </w:r>
      <w:r w:rsidR="00C532BB">
        <w:t xml:space="preserve"> </w:t>
      </w:r>
      <w:r>
        <w:t>and</w:t>
      </w:r>
      <w:r w:rsidR="00C532BB">
        <w:t xml:space="preserve"> </w:t>
      </w:r>
      <w:r>
        <w:t>construction</w:t>
      </w:r>
      <w:r w:rsidR="00C532BB">
        <w:t xml:space="preserve"> </w:t>
      </w:r>
      <w:r>
        <w:t>activities</w:t>
      </w:r>
      <w:r w:rsidR="00C532BB">
        <w:t xml:space="preserve"> </w:t>
      </w:r>
      <w:r>
        <w:t>carried</w:t>
      </w:r>
      <w:r w:rsidR="00C532BB">
        <w:t xml:space="preserve"> </w:t>
      </w:r>
      <w:r>
        <w:t>out</w:t>
      </w:r>
      <w:r w:rsidR="00C532BB">
        <w:t xml:space="preserve"> </w:t>
      </w:r>
      <w:r>
        <w:t>by</w:t>
      </w:r>
      <w:r w:rsidR="00C532BB">
        <w:t xml:space="preserve"> </w:t>
      </w:r>
      <w:r>
        <w:t>local</w:t>
      </w:r>
      <w:r w:rsidR="00C532BB">
        <w:t xml:space="preserve"> </w:t>
      </w:r>
      <w:r>
        <w:t>industry,</w:t>
      </w:r>
      <w:r w:rsidR="00C532BB">
        <w:t xml:space="preserve"> </w:t>
      </w:r>
      <w:r>
        <w:t>with</w:t>
      </w:r>
      <w:r w:rsidR="00C532BB">
        <w:t xml:space="preserve"> </w:t>
      </w:r>
      <w:r>
        <w:t>‘local’</w:t>
      </w:r>
      <w:r w:rsidR="00C532BB">
        <w:t xml:space="preserve"> </w:t>
      </w:r>
      <w:r>
        <w:t>defined</w:t>
      </w:r>
      <w:r w:rsidR="00C532BB">
        <w:t xml:space="preserve"> </w:t>
      </w:r>
      <w:r>
        <w:t>as</w:t>
      </w:r>
      <w:r w:rsidR="00C532BB">
        <w:t xml:space="preserve"> </w:t>
      </w:r>
      <w:r>
        <w:t>those</w:t>
      </w:r>
      <w:r w:rsidR="00C532BB">
        <w:t xml:space="preserve"> </w:t>
      </w:r>
      <w:r>
        <w:t>costs</w:t>
      </w:r>
      <w:r w:rsidR="00C532BB">
        <w:t xml:space="preserve"> </w:t>
      </w:r>
      <w:r>
        <w:t>occurring</w:t>
      </w:r>
      <w:r w:rsidR="00C532BB">
        <w:t xml:space="preserve"> </w:t>
      </w:r>
      <w:r>
        <w:t>in</w:t>
      </w:r>
      <w:r w:rsidR="00C532BB">
        <w:t xml:space="preserve"> </w:t>
      </w:r>
      <w:r>
        <w:t>Australia</w:t>
      </w:r>
      <w:r w:rsidR="00C532BB">
        <w:t xml:space="preserve"> </w:t>
      </w:r>
      <w:r>
        <w:t>and</w:t>
      </w:r>
      <w:r w:rsidR="00C532BB">
        <w:t xml:space="preserve"> </w:t>
      </w:r>
      <w:r>
        <w:t>New</w:t>
      </w:r>
      <w:r w:rsidR="00C532BB">
        <w:t xml:space="preserve"> </w:t>
      </w:r>
      <w:r>
        <w:t>Zealand.</w:t>
      </w:r>
      <w:r w:rsidR="00C532BB">
        <w:t xml:space="preserve"> </w:t>
      </w:r>
    </w:p>
    <w:p w14:paraId="2E7534D0" w14:textId="103C5FB8" w:rsidR="004235FA" w:rsidRDefault="004235FA" w:rsidP="005D5729">
      <w:r>
        <w:t>Further</w:t>
      </w:r>
      <w:r w:rsidR="00C532BB">
        <w:t xml:space="preserve"> </w:t>
      </w:r>
      <w:r>
        <w:t>detail</w:t>
      </w:r>
      <w:r w:rsidR="00C532BB">
        <w:t xml:space="preserve"> </w:t>
      </w:r>
      <w:r>
        <w:t>on</w:t>
      </w:r>
      <w:r w:rsidR="00C532BB">
        <w:t xml:space="preserve"> </w:t>
      </w:r>
      <w:r>
        <w:t>local</w:t>
      </w:r>
      <w:r w:rsidR="00C532BB">
        <w:t xml:space="preserve"> </w:t>
      </w:r>
      <w:r>
        <w:t>content</w:t>
      </w:r>
      <w:r w:rsidR="00C532BB">
        <w:t xml:space="preserve"> </w:t>
      </w:r>
      <w:r>
        <w:t>can</w:t>
      </w:r>
      <w:r w:rsidR="00C532BB">
        <w:t xml:space="preserve"> </w:t>
      </w:r>
      <w:r>
        <w:t>be</w:t>
      </w:r>
      <w:r w:rsidR="00C532BB">
        <w:t xml:space="preserve"> </w:t>
      </w:r>
      <w:r>
        <w:t>found</w:t>
      </w:r>
      <w:r w:rsidR="00C532BB">
        <w:t xml:space="preserve"> </w:t>
      </w:r>
      <w:r>
        <w:t>on</w:t>
      </w:r>
      <w:r w:rsidR="00C532BB">
        <w:t xml:space="preserve"> </w:t>
      </w:r>
      <w:r>
        <w:t>the</w:t>
      </w:r>
      <w:r w:rsidR="00C532BB">
        <w:rPr>
          <w:rFonts w:ascii="Cambria" w:hAnsi="Cambria" w:cs="Cambria"/>
        </w:rPr>
        <w:t xml:space="preserve"> </w:t>
      </w:r>
      <w:r>
        <w:t>Local</w:t>
      </w:r>
      <w:r w:rsidR="00C532BB">
        <w:t xml:space="preserve"> </w:t>
      </w:r>
      <w:r>
        <w:t>Jobs</w:t>
      </w:r>
      <w:r w:rsidR="00C532BB">
        <w:t xml:space="preserve"> </w:t>
      </w:r>
      <w:r>
        <w:t>First</w:t>
      </w:r>
      <w:r w:rsidR="00C532BB">
        <w:t xml:space="preserve"> </w:t>
      </w:r>
      <w:r>
        <w:t>website.</w:t>
      </w:r>
      <w:r>
        <w:rPr>
          <w:vertAlign w:val="superscript"/>
        </w:rPr>
        <w:footnoteReference w:id="2"/>
      </w:r>
    </w:p>
    <w:p w14:paraId="6177ED25" w14:textId="44D570D8" w:rsidR="004235FA" w:rsidRDefault="004235FA" w:rsidP="005D5729">
      <w:pPr>
        <w:pStyle w:val="Normalbeforebullets"/>
      </w:pPr>
      <w:r>
        <w:lastRenderedPageBreak/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t>holders</w:t>
      </w:r>
      <w:r w:rsidR="00C532BB">
        <w:t xml:space="preserve"> </w:t>
      </w:r>
      <w:r>
        <w:t>will</w:t>
      </w:r>
      <w:r w:rsidR="00C532BB">
        <w:t xml:space="preserve"> </w:t>
      </w:r>
      <w:r>
        <w:t>be</w:t>
      </w:r>
      <w:r w:rsidR="00C532BB">
        <w:t xml:space="preserve"> </w:t>
      </w:r>
      <w:r>
        <w:t>expected</w:t>
      </w:r>
      <w:r w:rsidR="00C532BB">
        <w:t xml:space="preserve"> </w:t>
      </w:r>
      <w:r>
        <w:t>to</w:t>
      </w:r>
      <w:r w:rsidR="00C532BB">
        <w:t xml:space="preserve"> </w:t>
      </w:r>
      <w:r>
        <w:t>respond</w:t>
      </w:r>
      <w:r w:rsidR="00C532BB">
        <w:t xml:space="preserve"> </w:t>
      </w:r>
      <w:r>
        <w:t>to</w:t>
      </w:r>
      <w:r w:rsidR="00C532BB">
        <w:t xml:space="preserve"> </w:t>
      </w:r>
      <w:r>
        <w:t>the</w:t>
      </w:r>
      <w:r w:rsidR="00C532BB">
        <w:t xml:space="preserve"> </w:t>
      </w:r>
      <w:r>
        <w:t>following:</w:t>
      </w:r>
    </w:p>
    <w:p w14:paraId="50D19F9F" w14:textId="6929C7E9" w:rsidR="004235FA" w:rsidRDefault="004235FA" w:rsidP="00BC4B24">
      <w:pPr>
        <w:pStyle w:val="Bullet"/>
        <w:keepLines/>
      </w:pPr>
      <w:r>
        <w:t>Proposing</w:t>
      </w:r>
      <w:r w:rsidR="00C532BB">
        <w:t xml:space="preserve"> </w:t>
      </w:r>
      <w:r>
        <w:t>opportunities</w:t>
      </w:r>
      <w:r w:rsidR="00C532BB">
        <w:t xml:space="preserve"> </w:t>
      </w:r>
      <w:r>
        <w:t>for</w:t>
      </w:r>
      <w:r w:rsidR="00C532BB">
        <w:t xml:space="preserve"> </w:t>
      </w:r>
      <w:r>
        <w:t>investing</w:t>
      </w:r>
      <w:r w:rsidR="00C532BB">
        <w:t xml:space="preserve"> </w:t>
      </w:r>
      <w:r>
        <w:t>in</w:t>
      </w:r>
      <w:r w:rsidR="00C532BB">
        <w:t xml:space="preserve"> </w:t>
      </w:r>
      <w:r>
        <w:t>the</w:t>
      </w:r>
      <w:r w:rsidR="00C532BB">
        <w:t xml:space="preserve"> </w:t>
      </w:r>
      <w:r>
        <w:t>construction</w:t>
      </w:r>
      <w:r w:rsidR="00C532BB">
        <w:t xml:space="preserve"> </w:t>
      </w:r>
      <w:r>
        <w:t>and</w:t>
      </w:r>
      <w:r w:rsidR="00C532BB">
        <w:t xml:space="preserve"> </w:t>
      </w:r>
      <w:r>
        <w:t>capital</w:t>
      </w:r>
      <w:r w:rsidR="00C532BB">
        <w:t xml:space="preserve"> </w:t>
      </w:r>
      <w:r>
        <w:t>expenditure</w:t>
      </w:r>
      <w:r w:rsidR="00C532BB">
        <w:t xml:space="preserve"> </w:t>
      </w:r>
      <w:r>
        <w:t>stages</w:t>
      </w:r>
      <w:r w:rsidR="00C532BB">
        <w:t xml:space="preserve"> </w:t>
      </w:r>
      <w:r>
        <w:t>to</w:t>
      </w:r>
      <w:r w:rsidR="00C532BB">
        <w:t xml:space="preserve"> </w:t>
      </w:r>
      <w:r>
        <w:t>maximise</w:t>
      </w:r>
      <w:r w:rsidR="00C532BB">
        <w:t xml:space="preserve"> </w:t>
      </w:r>
      <w:r>
        <w:t>local</w:t>
      </w:r>
      <w:r w:rsidR="00C532BB">
        <w:t xml:space="preserve"> </w:t>
      </w:r>
      <w:r>
        <w:t>content</w:t>
      </w:r>
      <w:r w:rsidR="00C532BB">
        <w:t xml:space="preserve"> </w:t>
      </w:r>
      <w:r>
        <w:t>for</w:t>
      </w:r>
      <w:r w:rsidR="00C532BB">
        <w:t xml:space="preserve"> </w:t>
      </w:r>
      <w:r>
        <w:t>the</w:t>
      </w:r>
      <w:r w:rsidR="00C532BB">
        <w:t xml:space="preserve"> </w:t>
      </w:r>
      <w:r>
        <w:t>development</w:t>
      </w:r>
      <w:r w:rsidR="00C532BB">
        <w:t xml:space="preserve"> </w:t>
      </w:r>
      <w:r>
        <w:t>and</w:t>
      </w:r>
      <w:r w:rsidR="00C532BB">
        <w:t xml:space="preserve"> </w:t>
      </w:r>
      <w:r>
        <w:t>construction</w:t>
      </w:r>
      <w:r w:rsidR="00C532BB">
        <w:t xml:space="preserve"> </w:t>
      </w:r>
      <w:r>
        <w:t>phase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project</w:t>
      </w:r>
      <w:r w:rsidR="00C532BB">
        <w:t xml:space="preserve"> </w:t>
      </w:r>
      <w:r>
        <w:t>and</w:t>
      </w:r>
      <w:r w:rsidR="00C532BB">
        <w:t xml:space="preserve"> </w:t>
      </w:r>
      <w:r>
        <w:t>support</w:t>
      </w:r>
      <w:r w:rsidR="00C532BB">
        <w:t xml:space="preserve"> </w:t>
      </w:r>
      <w:r>
        <w:t>increased</w:t>
      </w:r>
      <w:r w:rsidR="00C532BB">
        <w:t xml:space="preserve"> </w:t>
      </w:r>
      <w:r>
        <w:t>levels</w:t>
      </w:r>
      <w:r w:rsidR="00C532BB">
        <w:t xml:space="preserve"> </w:t>
      </w:r>
      <w:r>
        <w:t>of</w:t>
      </w:r>
      <w:r w:rsidR="00C532BB">
        <w:t xml:space="preserve"> </w:t>
      </w:r>
      <w:r>
        <w:t>local</w:t>
      </w:r>
      <w:r w:rsidR="00C532BB">
        <w:t xml:space="preserve"> </w:t>
      </w:r>
      <w:r>
        <w:t>content</w:t>
      </w:r>
      <w:r w:rsidR="00C532BB">
        <w:t xml:space="preserve"> </w:t>
      </w:r>
      <w:r>
        <w:t>in</w:t>
      </w:r>
      <w:r w:rsidR="00C532BB">
        <w:t xml:space="preserve"> </w:t>
      </w:r>
      <w:r>
        <w:t>future</w:t>
      </w:r>
      <w:r w:rsidR="00C532BB">
        <w:t xml:space="preserve"> </w:t>
      </w:r>
      <w:r>
        <w:t>projects.</w:t>
      </w:r>
      <w:r w:rsidR="00C532BB">
        <w:t xml:space="preserve"> </w:t>
      </w:r>
      <w:r>
        <w:rPr>
          <w:spacing w:val="-1"/>
        </w:rPr>
        <w:t>Projects</w:t>
      </w:r>
      <w:r w:rsidR="00C532BB">
        <w:rPr>
          <w:spacing w:val="-1"/>
        </w:rPr>
        <w:t xml:space="preserve"> </w:t>
      </w:r>
      <w:r>
        <w:rPr>
          <w:spacing w:val="-1"/>
        </w:rPr>
        <w:t>after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first</w:t>
      </w:r>
      <w:r w:rsidR="00C532BB">
        <w:rPr>
          <w:spacing w:val="-1"/>
        </w:rPr>
        <w:t xml:space="preserve"> </w:t>
      </w:r>
      <w:r>
        <w:rPr>
          <w:spacing w:val="-1"/>
        </w:rPr>
        <w:t>tranche</w:t>
      </w:r>
      <w:r w:rsidR="00C532BB">
        <w:rPr>
          <w:spacing w:val="-1"/>
        </w:rPr>
        <w:t xml:space="preserve"> </w:t>
      </w:r>
      <w:r>
        <w:rPr>
          <w:spacing w:val="-1"/>
        </w:rPr>
        <w:t>auction</w:t>
      </w:r>
      <w:r w:rsidR="00C532BB">
        <w:rPr>
          <w:spacing w:val="-1"/>
        </w:rPr>
        <w:t xml:space="preserve"> </w:t>
      </w:r>
      <w:r>
        <w:rPr>
          <w:spacing w:val="-1"/>
        </w:rPr>
        <w:t>will</w:t>
      </w:r>
      <w:r w:rsidR="00C532BB">
        <w:rPr>
          <w:spacing w:val="-1"/>
        </w:rPr>
        <w:t xml:space="preserve"> </w:t>
      </w:r>
      <w:r>
        <w:rPr>
          <w:spacing w:val="-1"/>
        </w:rPr>
        <w:t>likely</w:t>
      </w:r>
      <w:r w:rsidR="00C532BB">
        <w:rPr>
          <w:spacing w:val="-1"/>
        </w:rPr>
        <w:t xml:space="preserve"> </w:t>
      </w:r>
      <w:r>
        <w:rPr>
          <w:spacing w:val="-1"/>
        </w:rPr>
        <w:t>be</w:t>
      </w:r>
      <w:r w:rsidR="00C532BB">
        <w:rPr>
          <w:spacing w:val="-1"/>
        </w:rPr>
        <w:t xml:space="preserve"> </w:t>
      </w:r>
      <w:r>
        <w:t>required</w:t>
      </w:r>
      <w:r w:rsidR="00C532BB">
        <w:t xml:space="preserve"> </w:t>
      </w:r>
      <w:r>
        <w:t>to</w:t>
      </w:r>
      <w:r w:rsidR="00C532BB">
        <w:t xml:space="preserve"> </w:t>
      </w:r>
      <w:r>
        <w:t>comply</w:t>
      </w:r>
      <w:r w:rsidR="00C532BB">
        <w:t xml:space="preserve"> </w:t>
      </w:r>
      <w:r>
        <w:t>with</w:t>
      </w:r>
      <w:r w:rsidR="00C532BB">
        <w:t xml:space="preserve"> </w:t>
      </w:r>
      <w:r>
        <w:t>a</w:t>
      </w:r>
      <w:r w:rsidR="00C532BB">
        <w:t xml:space="preserve"> </w:t>
      </w:r>
      <w:r>
        <w:t>minimum</w:t>
      </w:r>
      <w:r w:rsidR="00C532BB">
        <w:t xml:space="preserve"> </w:t>
      </w:r>
      <w:r>
        <w:t>local</w:t>
      </w:r>
      <w:r w:rsidR="00C532BB">
        <w:t xml:space="preserve"> </w:t>
      </w:r>
      <w:r>
        <w:t>content</w:t>
      </w:r>
      <w:r w:rsidR="00C532BB">
        <w:t xml:space="preserve"> </w:t>
      </w:r>
      <w:r>
        <w:t>requirement</w:t>
      </w:r>
      <w:r w:rsidR="00C532BB">
        <w:t xml:space="preserve"> </w:t>
      </w:r>
      <w:r>
        <w:t>in</w:t>
      </w:r>
      <w:r w:rsidR="00C532BB">
        <w:t xml:space="preserve"> </w:t>
      </w:r>
      <w:r>
        <w:t>the</w:t>
      </w:r>
      <w:r w:rsidR="00C532BB">
        <w:t xml:space="preserve"> </w:t>
      </w:r>
      <w:r>
        <w:t>capital</w:t>
      </w:r>
      <w:r w:rsidR="00C532BB">
        <w:t xml:space="preserve"> </w:t>
      </w:r>
      <w:r>
        <w:t>expenditure</w:t>
      </w:r>
      <w:r w:rsidR="00C532BB">
        <w:t xml:space="preserve"> </w:t>
      </w:r>
      <w:r>
        <w:t>phase.</w:t>
      </w:r>
    </w:p>
    <w:p w14:paraId="14E58848" w14:textId="6A9E677D" w:rsidR="004235FA" w:rsidRDefault="004235FA" w:rsidP="00D7476A">
      <w:pPr>
        <w:pStyle w:val="Bullet"/>
        <w:rPr>
          <w:spacing w:val="-2"/>
        </w:rPr>
      </w:pPr>
      <w:r>
        <w:t>Demonstrating</w:t>
      </w:r>
      <w:r w:rsidR="00C532BB">
        <w:t xml:space="preserve"> </w:t>
      </w:r>
      <w:r>
        <w:t>plans</w:t>
      </w:r>
      <w:r w:rsidR="00C532BB">
        <w:t xml:space="preserve"> </w:t>
      </w:r>
      <w:r>
        <w:t>to</w:t>
      </w:r>
      <w:r w:rsidR="00C532BB">
        <w:t xml:space="preserve"> </w:t>
      </w:r>
      <w:r>
        <w:t>achieve</w:t>
      </w:r>
      <w:r w:rsidR="00C532BB">
        <w:t xml:space="preserve"> </w:t>
      </w:r>
      <w:r>
        <w:t>80</w:t>
      </w:r>
      <w:r w:rsidR="00C532BB">
        <w:t xml:space="preserve"> </w:t>
      </w:r>
      <w:r>
        <w:t>per</w:t>
      </w:r>
      <w:r w:rsidR="00C532BB">
        <w:t xml:space="preserve"> </w:t>
      </w:r>
      <w:r>
        <w:t>cent</w:t>
      </w:r>
      <w:r w:rsidR="00C532BB">
        <w:t xml:space="preserve"> </w:t>
      </w:r>
      <w:r>
        <w:t>minimum</w:t>
      </w:r>
      <w:r w:rsidR="00C532BB">
        <w:t xml:space="preserve"> </w:t>
      </w:r>
      <w:r>
        <w:t>local</w:t>
      </w:r>
      <w:r w:rsidR="00C532BB">
        <w:t xml:space="preserve"> </w:t>
      </w:r>
      <w:r>
        <w:t>content</w:t>
      </w:r>
      <w:r w:rsidR="00C532BB">
        <w:t xml:space="preserve"> </w:t>
      </w:r>
      <w:r>
        <w:t>during</w:t>
      </w:r>
      <w:r w:rsidR="00C532BB">
        <w:t xml:space="preserve"> </w:t>
      </w:r>
      <w:r>
        <w:t>the</w:t>
      </w:r>
      <w:r w:rsidR="00C532BB">
        <w:t xml:space="preserve"> </w:t>
      </w:r>
      <w:r>
        <w:t>operations</w:t>
      </w:r>
      <w:r w:rsidR="00C532BB">
        <w:t xml:space="preserve"> </w:t>
      </w:r>
      <w:r>
        <w:t>and</w:t>
      </w:r>
      <w:r w:rsidR="00C532BB">
        <w:t xml:space="preserve"> </w:t>
      </w:r>
      <w:r>
        <w:t>maintenance</w:t>
      </w:r>
      <w:r w:rsidR="00C532BB">
        <w:t xml:space="preserve"> </w:t>
      </w:r>
      <w:r>
        <w:t>phase</w:t>
      </w:r>
      <w:r w:rsidR="00C532BB">
        <w:t xml:space="preserve"> </w:t>
      </w:r>
      <w:r>
        <w:t>(2032</w:t>
      </w:r>
      <w:r w:rsidR="00C532BB">
        <w:t xml:space="preserve"> </w:t>
      </w:r>
      <w:r>
        <w:t>onwards),</w:t>
      </w:r>
      <w:r w:rsidR="00C532BB">
        <w:t xml:space="preserve"> </w:t>
      </w:r>
      <w:r>
        <w:t>as</w:t>
      </w:r>
      <w:r w:rsidR="00C532BB">
        <w:t xml:space="preserve"> </w:t>
      </w:r>
      <w:r>
        <w:t>averaged</w:t>
      </w:r>
      <w:r w:rsidR="00C532BB">
        <w:t xml:space="preserve"> </w:t>
      </w:r>
      <w:r>
        <w:t>over</w:t>
      </w:r>
      <w:r w:rsidR="00C532BB">
        <w:t xml:space="preserve"> </w:t>
      </w:r>
      <w:r>
        <w:t>a</w:t>
      </w:r>
      <w:r w:rsidR="00C532BB">
        <w:t xml:space="preserve"> </w:t>
      </w:r>
      <w:r>
        <w:t>30-year</w:t>
      </w:r>
      <w:r w:rsidR="00C532BB">
        <w:t xml:space="preserve"> </w:t>
      </w:r>
      <w:r>
        <w:t>period.</w:t>
      </w:r>
      <w:r w:rsidR="00C532BB">
        <w:t xml:space="preserve"> </w:t>
      </w:r>
      <w:r>
        <w:t>This</w:t>
      </w:r>
      <w:r w:rsidR="00C532BB">
        <w:t xml:space="preserve"> </w:t>
      </w:r>
      <w:r>
        <w:t>acknowledges</w:t>
      </w:r>
      <w:r w:rsidR="00C532BB">
        <w:t xml:space="preserve"> </w:t>
      </w:r>
      <w:r>
        <w:t>the</w:t>
      </w:r>
      <w:r w:rsidR="00C532BB">
        <w:t xml:space="preserve"> </w:t>
      </w:r>
      <w:r>
        <w:t>considerable</w:t>
      </w:r>
      <w:r w:rsidR="00C532BB">
        <w:t xml:space="preserve"> </w:t>
      </w:r>
      <w:r>
        <w:t>opportunity</w:t>
      </w:r>
      <w:r w:rsidR="00C532BB">
        <w:t xml:space="preserve"> </w:t>
      </w:r>
      <w:r>
        <w:t>for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to</w:t>
      </w:r>
      <w:r w:rsidR="00C532BB">
        <w:t xml:space="preserve"> </w:t>
      </w:r>
      <w:r>
        <w:rPr>
          <w:spacing w:val="-3"/>
        </w:rPr>
        <w:t>provide</w:t>
      </w:r>
      <w:r w:rsidR="00C532BB">
        <w:rPr>
          <w:spacing w:val="-3"/>
        </w:rPr>
        <w:t xml:space="preserve"> </w:t>
      </w:r>
      <w:r>
        <w:rPr>
          <w:spacing w:val="-3"/>
        </w:rPr>
        <w:t>meaningful</w:t>
      </w:r>
      <w:r w:rsidR="00C532BB">
        <w:rPr>
          <w:spacing w:val="-3"/>
        </w:rPr>
        <w:t xml:space="preserve"> </w:t>
      </w:r>
      <w:r>
        <w:rPr>
          <w:spacing w:val="-3"/>
        </w:rPr>
        <w:t>ongoing</w:t>
      </w:r>
      <w:r w:rsidR="00C532BB">
        <w:rPr>
          <w:spacing w:val="-3"/>
        </w:rPr>
        <w:t xml:space="preserve"> </w:t>
      </w:r>
      <w:r>
        <w:rPr>
          <w:spacing w:val="-3"/>
        </w:rPr>
        <w:t>jobs</w:t>
      </w:r>
      <w:r w:rsidR="00C532BB">
        <w:rPr>
          <w:spacing w:val="-3"/>
        </w:rPr>
        <w:t xml:space="preserve"> </w:t>
      </w:r>
      <w:r>
        <w:rPr>
          <w:spacing w:val="-3"/>
        </w:rPr>
        <w:t>in</w:t>
      </w:r>
      <w:r w:rsidR="00C532BB">
        <w:rPr>
          <w:spacing w:val="-3"/>
        </w:rPr>
        <w:t xml:space="preserve"> </w:t>
      </w:r>
      <w:r>
        <w:rPr>
          <w:spacing w:val="-3"/>
        </w:rPr>
        <w:t>Victoria’s</w:t>
      </w:r>
      <w:r w:rsidR="00C532BB">
        <w:rPr>
          <w:spacing w:val="-3"/>
        </w:rPr>
        <w:t xml:space="preserve"> </w:t>
      </w:r>
      <w:r>
        <w:rPr>
          <w:spacing w:val="-3"/>
        </w:rPr>
        <w:t>regions,</w:t>
      </w:r>
      <w:r w:rsidR="00C532BB">
        <w:rPr>
          <w:spacing w:val="-3"/>
        </w:rPr>
        <w:t xml:space="preserve"> </w:t>
      </w:r>
      <w:r>
        <w:rPr>
          <w:spacing w:val="-1"/>
        </w:rPr>
        <w:t>some</w:t>
      </w:r>
      <w:r w:rsidR="00C532BB">
        <w:rPr>
          <w:spacing w:val="-1"/>
        </w:rPr>
        <w:t xml:space="preserve"> </w:t>
      </w:r>
      <w:r>
        <w:rPr>
          <w:spacing w:val="-1"/>
        </w:rPr>
        <w:t>of</w:t>
      </w:r>
      <w:r w:rsidR="00C532BB">
        <w:rPr>
          <w:spacing w:val="-1"/>
        </w:rPr>
        <w:t xml:space="preserve"> </w:t>
      </w:r>
      <w:r>
        <w:rPr>
          <w:spacing w:val="-1"/>
        </w:rPr>
        <w:t>which</w:t>
      </w:r>
      <w:r w:rsidR="00C532BB">
        <w:rPr>
          <w:spacing w:val="-1"/>
        </w:rPr>
        <w:t xml:space="preserve"> </w:t>
      </w:r>
      <w:r>
        <w:rPr>
          <w:spacing w:val="-1"/>
        </w:rPr>
        <w:t>have</w:t>
      </w:r>
      <w:r w:rsidR="00C532BB">
        <w:rPr>
          <w:spacing w:val="-1"/>
        </w:rPr>
        <w:t xml:space="preserve"> </w:t>
      </w:r>
      <w:r>
        <w:rPr>
          <w:spacing w:val="-1"/>
        </w:rPr>
        <w:t>a</w:t>
      </w:r>
      <w:r w:rsidR="00C532BB">
        <w:rPr>
          <w:spacing w:val="-1"/>
        </w:rPr>
        <w:t xml:space="preserve"> </w:t>
      </w:r>
      <w:r>
        <w:rPr>
          <w:spacing w:val="-1"/>
        </w:rPr>
        <w:t>considerable</w:t>
      </w:r>
      <w:r w:rsidR="00C532BB">
        <w:rPr>
          <w:spacing w:val="-1"/>
        </w:rPr>
        <w:t xml:space="preserve"> </w:t>
      </w:r>
      <w:r>
        <w:rPr>
          <w:spacing w:val="-1"/>
        </w:rPr>
        <w:t>workforce</w:t>
      </w:r>
      <w:r w:rsidR="00C532BB">
        <w:rPr>
          <w:spacing w:val="-1"/>
        </w:rPr>
        <w:t xml:space="preserve"> </w:t>
      </w:r>
      <w:r>
        <w:rPr>
          <w:spacing w:val="-1"/>
        </w:rPr>
        <w:t>transitioning</w:t>
      </w:r>
      <w:r w:rsidR="00C532BB">
        <w:rPr>
          <w:spacing w:val="-1"/>
        </w:rPr>
        <w:t xml:space="preserve"> </w:t>
      </w:r>
      <w:r>
        <w:rPr>
          <w:spacing w:val="-1"/>
        </w:rPr>
        <w:t>away</w:t>
      </w:r>
      <w:r w:rsidR="00C532BB">
        <w:rPr>
          <w:spacing w:val="-1"/>
        </w:rPr>
        <w:t xml:space="preserve"> </w:t>
      </w:r>
      <w:r>
        <w:rPr>
          <w:spacing w:val="-1"/>
        </w:rPr>
        <w:t>from</w:t>
      </w:r>
      <w:r w:rsidR="00C532BB">
        <w:rPr>
          <w:spacing w:val="-1"/>
        </w:rPr>
        <w:t xml:space="preserve"> </w:t>
      </w:r>
      <w:r>
        <w:rPr>
          <w:spacing w:val="-1"/>
        </w:rPr>
        <w:t>legacy</w:t>
      </w:r>
      <w:r w:rsidR="00C532BB">
        <w:rPr>
          <w:spacing w:val="-1"/>
        </w:rPr>
        <w:t xml:space="preserve"> </w:t>
      </w:r>
      <w:r>
        <w:rPr>
          <w:spacing w:val="-1"/>
        </w:rPr>
        <w:t>fossil</w:t>
      </w:r>
      <w:r w:rsidR="00C532BB">
        <w:rPr>
          <w:spacing w:val="-1"/>
        </w:rPr>
        <w:t xml:space="preserve"> </w:t>
      </w:r>
      <w:r>
        <w:rPr>
          <w:spacing w:val="-1"/>
        </w:rPr>
        <w:t>fuel</w:t>
      </w:r>
      <w:r w:rsidR="00C532BB">
        <w:rPr>
          <w:spacing w:val="-1"/>
        </w:rPr>
        <w:t xml:space="preserve"> </w:t>
      </w:r>
      <w:r>
        <w:rPr>
          <w:spacing w:val="-1"/>
        </w:rPr>
        <w:t>industries.</w:t>
      </w:r>
      <w:r w:rsidR="00C532BB">
        <w:rPr>
          <w:spacing w:val="-1"/>
        </w:rPr>
        <w:t xml:space="preserve"> </w:t>
      </w:r>
      <w:r>
        <w:rPr>
          <w:spacing w:val="-3"/>
        </w:rPr>
        <w:t>The</w:t>
      </w:r>
      <w:r w:rsidR="00C532BB">
        <w:rPr>
          <w:spacing w:val="-3"/>
        </w:rPr>
        <w:t xml:space="preserve"> </w:t>
      </w:r>
      <w:r>
        <w:rPr>
          <w:spacing w:val="-3"/>
        </w:rPr>
        <w:t>operations</w:t>
      </w:r>
      <w:r w:rsidR="00C532BB">
        <w:rPr>
          <w:spacing w:val="-3"/>
        </w:rPr>
        <w:t xml:space="preserve"> </w:t>
      </w:r>
      <w:r>
        <w:rPr>
          <w:spacing w:val="-3"/>
        </w:rPr>
        <w:t>and</w:t>
      </w:r>
      <w:r w:rsidR="00C532BB">
        <w:rPr>
          <w:spacing w:val="-3"/>
        </w:rPr>
        <w:t xml:space="preserve"> </w:t>
      </w:r>
      <w:r>
        <w:rPr>
          <w:spacing w:val="-3"/>
        </w:rPr>
        <w:t>maintenance</w:t>
      </w:r>
      <w:r w:rsidR="00C532BB">
        <w:rPr>
          <w:spacing w:val="-3"/>
        </w:rPr>
        <w:t xml:space="preserve"> </w:t>
      </w:r>
      <w:r>
        <w:rPr>
          <w:spacing w:val="-3"/>
        </w:rPr>
        <w:t>expenditure</w:t>
      </w:r>
      <w:r w:rsidR="00C532BB">
        <w:rPr>
          <w:spacing w:val="-3"/>
        </w:rPr>
        <w:t xml:space="preserve"> </w:t>
      </w:r>
      <w:r>
        <w:rPr>
          <w:spacing w:val="-3"/>
        </w:rPr>
        <w:t>does</w:t>
      </w:r>
      <w:r w:rsidR="00C532BB">
        <w:rPr>
          <w:spacing w:val="-3"/>
        </w:rPr>
        <w:t xml:space="preserve"> </w:t>
      </w:r>
      <w:r>
        <w:rPr>
          <w:spacing w:val="-2"/>
        </w:rPr>
        <w:t>not</w:t>
      </w:r>
      <w:r w:rsidR="00C532BB">
        <w:rPr>
          <w:spacing w:val="-2"/>
        </w:rPr>
        <w:t xml:space="preserve"> </w:t>
      </w:r>
      <w:r>
        <w:rPr>
          <w:spacing w:val="-2"/>
        </w:rPr>
        <w:t>include</w:t>
      </w:r>
      <w:r w:rsidR="00C532BB">
        <w:rPr>
          <w:spacing w:val="-2"/>
        </w:rPr>
        <w:t xml:space="preserve"> </w:t>
      </w:r>
      <w:r>
        <w:rPr>
          <w:spacing w:val="-2"/>
        </w:rPr>
        <w:t>major</w:t>
      </w:r>
      <w:r w:rsidR="00C532BB">
        <w:rPr>
          <w:spacing w:val="-2"/>
        </w:rPr>
        <w:t xml:space="preserve"> </w:t>
      </w:r>
      <w:r>
        <w:rPr>
          <w:spacing w:val="-2"/>
        </w:rPr>
        <w:t>component</w:t>
      </w:r>
      <w:r w:rsidR="00C532BB">
        <w:rPr>
          <w:spacing w:val="-2"/>
        </w:rPr>
        <w:t xml:space="preserve"> </w:t>
      </w:r>
      <w:r>
        <w:rPr>
          <w:spacing w:val="-2"/>
        </w:rPr>
        <w:t>procurement</w:t>
      </w:r>
      <w:r w:rsidR="00C532BB">
        <w:rPr>
          <w:spacing w:val="-2"/>
        </w:rPr>
        <w:t xml:space="preserve"> </w:t>
      </w:r>
      <w:r>
        <w:rPr>
          <w:spacing w:val="-2"/>
        </w:rPr>
        <w:t>(e.g.</w:t>
      </w:r>
      <w:r w:rsidR="00C532BB">
        <w:rPr>
          <w:spacing w:val="-2"/>
        </w:rPr>
        <w:t xml:space="preserve"> </w:t>
      </w:r>
      <w:r>
        <w:rPr>
          <w:spacing w:val="-2"/>
        </w:rPr>
        <w:t>nacelles),</w:t>
      </w:r>
      <w:r w:rsidR="00C532BB">
        <w:rPr>
          <w:spacing w:val="-2"/>
        </w:rPr>
        <w:t xml:space="preserve"> </w:t>
      </w:r>
      <w:r>
        <w:rPr>
          <w:spacing w:val="-2"/>
        </w:rPr>
        <w:t>as</w:t>
      </w:r>
      <w:r w:rsidR="00C532BB">
        <w:rPr>
          <w:spacing w:val="-2"/>
        </w:rPr>
        <w:t xml:space="preserve"> </w:t>
      </w:r>
      <w:r>
        <w:rPr>
          <w:spacing w:val="-2"/>
        </w:rPr>
        <w:t>these</w:t>
      </w:r>
      <w:r w:rsidR="00C532BB">
        <w:rPr>
          <w:spacing w:val="-2"/>
        </w:rPr>
        <w:t xml:space="preserve"> </w:t>
      </w:r>
      <w:r>
        <w:rPr>
          <w:spacing w:val="-2"/>
        </w:rPr>
        <w:t>are</w:t>
      </w:r>
      <w:r w:rsidR="00C532BB">
        <w:rPr>
          <w:spacing w:val="-2"/>
        </w:rPr>
        <w:t xml:space="preserve"> </w:t>
      </w:r>
      <w:r>
        <w:rPr>
          <w:spacing w:val="-2"/>
        </w:rPr>
        <w:t>capital</w:t>
      </w:r>
      <w:r w:rsidR="00C532BB">
        <w:rPr>
          <w:spacing w:val="-2"/>
        </w:rPr>
        <w:t xml:space="preserve"> </w:t>
      </w:r>
      <w:r>
        <w:rPr>
          <w:spacing w:val="-2"/>
        </w:rPr>
        <w:t>expenditure.</w:t>
      </w:r>
    </w:p>
    <w:p w14:paraId="44A9ECC0" w14:textId="193A45B7" w:rsidR="004235FA" w:rsidRDefault="004235FA" w:rsidP="00D7476A">
      <w:pPr>
        <w:pStyle w:val="Bullet"/>
      </w:pPr>
      <w:r>
        <w:t>Demonstrating</w:t>
      </w:r>
      <w:r w:rsidR="00C532BB">
        <w:t xml:space="preserve"> </w:t>
      </w:r>
      <w:r>
        <w:t>plans</w:t>
      </w:r>
      <w:r w:rsidR="00C532BB">
        <w:t xml:space="preserve"> </w:t>
      </w:r>
      <w:r>
        <w:t>to</w:t>
      </w:r>
      <w:r w:rsidR="00C532BB">
        <w:t xml:space="preserve"> </w:t>
      </w:r>
      <w:r>
        <w:t>meet</w:t>
      </w:r>
      <w:r w:rsidR="00C532BB">
        <w:t xml:space="preserve"> </w:t>
      </w:r>
      <w:r>
        <w:t>the</w:t>
      </w:r>
      <w:r w:rsidR="00C532BB">
        <w:t xml:space="preserve"> </w:t>
      </w:r>
      <w:r>
        <w:t>Major</w:t>
      </w:r>
      <w:r w:rsidR="00C532BB">
        <w:t xml:space="preserve"> </w:t>
      </w:r>
      <w:r>
        <w:t>Projects</w:t>
      </w:r>
      <w:r w:rsidR="00C532BB">
        <w:t xml:space="preserve"> </w:t>
      </w:r>
      <w:r>
        <w:t>Skills</w:t>
      </w:r>
      <w:r w:rsidR="00C532BB">
        <w:t xml:space="preserve"> </w:t>
      </w:r>
      <w:r>
        <w:t>Guarantee,</w:t>
      </w:r>
      <w:r w:rsidR="00C532BB">
        <w:t xml:space="preserve"> </w:t>
      </w:r>
      <w:r>
        <w:t>requiring</w:t>
      </w:r>
      <w:r w:rsidR="00C532BB">
        <w:t xml:space="preserve"> </w:t>
      </w:r>
      <w:r>
        <w:t>10</w:t>
      </w:r>
      <w:r w:rsidR="00C532BB">
        <w:t xml:space="preserve"> </w:t>
      </w:r>
      <w:r>
        <w:t>per</w:t>
      </w:r>
      <w:r w:rsidR="00C532BB">
        <w:t xml:space="preserve"> </w:t>
      </w:r>
      <w:r>
        <w:t>cent</w:t>
      </w:r>
      <w:r w:rsidR="00C532BB">
        <w:t xml:space="preserve"> </w:t>
      </w:r>
      <w:r>
        <w:t>of</w:t>
      </w:r>
      <w:r w:rsidR="00C532BB">
        <w:t xml:space="preserve"> </w:t>
      </w:r>
      <w:r>
        <w:t>all</w:t>
      </w:r>
      <w:r w:rsidR="00C532BB">
        <w:t xml:space="preserve"> </w:t>
      </w:r>
      <w:r>
        <w:t>labour</w:t>
      </w:r>
      <w:r w:rsidR="00C532BB">
        <w:t xml:space="preserve"> </w:t>
      </w:r>
      <w:r>
        <w:t>hours</w:t>
      </w:r>
      <w:r w:rsidR="00C532BB">
        <w:t xml:space="preserve"> </w:t>
      </w:r>
      <w:r>
        <w:t>to</w:t>
      </w:r>
      <w:r w:rsidR="00C532BB">
        <w:t xml:space="preserve"> </w:t>
      </w:r>
      <w:r>
        <w:t>be</w:t>
      </w:r>
      <w:r w:rsidR="00C532BB">
        <w:t xml:space="preserve"> </w:t>
      </w:r>
      <w:r>
        <w:t>performed</w:t>
      </w:r>
      <w:r w:rsidR="00C532BB">
        <w:t xml:space="preserve"> </w:t>
      </w:r>
      <w:r>
        <w:t>by</w:t>
      </w:r>
      <w:r w:rsidR="00C532BB">
        <w:t xml:space="preserve"> </w:t>
      </w:r>
      <w:r>
        <w:t>apprentices,</w:t>
      </w:r>
      <w:r w:rsidR="00C532BB">
        <w:t xml:space="preserve"> </w:t>
      </w:r>
      <w:r>
        <w:t>trainees</w:t>
      </w:r>
      <w:r w:rsidR="00C532BB">
        <w:t xml:space="preserve"> </w:t>
      </w:r>
      <w:r>
        <w:t>and</w:t>
      </w:r>
      <w:r w:rsidR="00C532BB">
        <w:rPr>
          <w:rFonts w:ascii="Cambria" w:hAnsi="Cambria" w:cs="Cambria"/>
        </w:rPr>
        <w:t xml:space="preserve"> </w:t>
      </w:r>
      <w:r>
        <w:t>cadets</w:t>
      </w:r>
      <w:r w:rsidR="00C532BB">
        <w:t xml:space="preserve"> </w:t>
      </w:r>
      <w:r>
        <w:t>during</w:t>
      </w:r>
      <w:r w:rsidR="00C532BB">
        <w:t xml:space="preserve"> </w:t>
      </w:r>
      <w:r>
        <w:t>relevant</w:t>
      </w:r>
      <w:r w:rsidR="00C532BB">
        <w:t xml:space="preserve"> </w:t>
      </w:r>
      <w:r>
        <w:t>onshore</w:t>
      </w:r>
      <w:r w:rsidR="00C532BB">
        <w:t xml:space="preserve"> </w:t>
      </w:r>
      <w:r>
        <w:t>construction</w:t>
      </w:r>
      <w:r w:rsidR="00C532BB">
        <w:t xml:space="preserve"> </w:t>
      </w:r>
      <w:r>
        <w:rPr>
          <w:spacing w:val="2"/>
        </w:rPr>
        <w:t>activities</w:t>
      </w:r>
      <w:r w:rsidR="00C532BB">
        <w:rPr>
          <w:spacing w:val="2"/>
        </w:rPr>
        <w:t xml:space="preserve"> </w:t>
      </w:r>
      <w:r>
        <w:rPr>
          <w:spacing w:val="2"/>
        </w:rPr>
        <w:t>and</w:t>
      </w:r>
      <w:r w:rsidR="00C532BB">
        <w:rPr>
          <w:spacing w:val="2"/>
        </w:rPr>
        <w:t xml:space="preserve"> </w:t>
      </w:r>
      <w:r>
        <w:rPr>
          <w:spacing w:val="2"/>
        </w:rPr>
        <w:t>during</w:t>
      </w:r>
      <w:r w:rsidR="00C532BB">
        <w:rPr>
          <w:spacing w:val="2"/>
        </w:rPr>
        <w:t xml:space="preserve"> </w:t>
      </w:r>
      <w:r>
        <w:rPr>
          <w:spacing w:val="2"/>
        </w:rPr>
        <w:t>the</w:t>
      </w:r>
      <w:r w:rsidR="00C532BB">
        <w:rPr>
          <w:spacing w:val="2"/>
        </w:rPr>
        <w:t xml:space="preserve"> </w:t>
      </w:r>
      <w:r>
        <w:rPr>
          <w:spacing w:val="2"/>
        </w:rPr>
        <w:t>operations</w:t>
      </w:r>
      <w:r w:rsidR="00C532BB">
        <w:rPr>
          <w:spacing w:val="2"/>
        </w:rPr>
        <w:t xml:space="preserve"> </w:t>
      </w:r>
      <w:r>
        <w:rPr>
          <w:spacing w:val="2"/>
        </w:rPr>
        <w:t>and</w:t>
      </w:r>
      <w:r w:rsidR="00C532BB">
        <w:rPr>
          <w:spacing w:val="2"/>
        </w:rPr>
        <w:t xml:space="preserve"> </w:t>
      </w:r>
      <w:r>
        <w:t>maintenance</w:t>
      </w:r>
      <w:r w:rsidR="00C532BB">
        <w:t xml:space="preserve"> </w:t>
      </w:r>
      <w:r>
        <w:t>phase.</w:t>
      </w:r>
      <w:r w:rsidR="00C532BB">
        <w:t xml:space="preserve"> </w:t>
      </w:r>
      <w:r>
        <w:t>This</w:t>
      </w:r>
      <w:r w:rsidR="00C532BB">
        <w:t xml:space="preserve"> </w:t>
      </w:r>
      <w:r>
        <w:t>requirement</w:t>
      </w:r>
      <w:r w:rsidR="00C532BB">
        <w:t xml:space="preserve"> </w:t>
      </w:r>
      <w:r>
        <w:t>supports</w:t>
      </w:r>
      <w:r w:rsidR="00C532BB">
        <w:t xml:space="preserve"> </w:t>
      </w:r>
      <w:r>
        <w:t>opportunities</w:t>
      </w:r>
      <w:r w:rsidR="00C532BB">
        <w:t xml:space="preserve"> </w:t>
      </w:r>
      <w:r>
        <w:t>for</w:t>
      </w:r>
      <w:r w:rsidR="00C532BB">
        <w:t xml:space="preserve"> </w:t>
      </w:r>
      <w:r>
        <w:t>recent</w:t>
      </w:r>
      <w:r w:rsidR="00C532BB">
        <w:t xml:space="preserve"> </w:t>
      </w:r>
      <w:r>
        <w:t>workforce</w:t>
      </w:r>
      <w:r w:rsidR="00C532BB">
        <w:t xml:space="preserve"> </w:t>
      </w:r>
      <w:r>
        <w:t>entrants.</w:t>
      </w:r>
    </w:p>
    <w:p w14:paraId="45EC5D3D" w14:textId="344EF598" w:rsidR="004235FA" w:rsidRDefault="004235FA" w:rsidP="00D7476A">
      <w:pPr>
        <w:pStyle w:val="Bullet"/>
      </w:pPr>
      <w:r>
        <w:t>Demonstrating</w:t>
      </w:r>
      <w:r w:rsidR="00C532BB">
        <w:t xml:space="preserve"> </w:t>
      </w:r>
      <w:r>
        <w:t>plans</w:t>
      </w:r>
      <w:r w:rsidR="00C532BB">
        <w:t xml:space="preserve"> </w:t>
      </w:r>
      <w:r>
        <w:t>to</w:t>
      </w:r>
      <w:r w:rsidR="00C532BB">
        <w:t xml:space="preserve"> </w:t>
      </w:r>
      <w:r>
        <w:t>maximise</w:t>
      </w:r>
      <w:r w:rsidR="00C532BB">
        <w:t xml:space="preserve"> </w:t>
      </w:r>
      <w:r>
        <w:t>the</w:t>
      </w:r>
      <w:r w:rsidR="00C532BB">
        <w:t xml:space="preserve"> </w:t>
      </w:r>
      <w:r>
        <w:t>use</w:t>
      </w:r>
      <w:r w:rsidR="00C532BB">
        <w:t xml:space="preserve"> </w:t>
      </w:r>
      <w:r>
        <w:t>of</w:t>
      </w:r>
      <w:r w:rsidR="00C532BB">
        <w:t xml:space="preserve"> </w:t>
      </w:r>
      <w:r>
        <w:t>steel</w:t>
      </w:r>
      <w:r w:rsidR="00C532BB">
        <w:t xml:space="preserve"> </w:t>
      </w:r>
      <w:r>
        <w:t>supplied</w:t>
      </w:r>
      <w:r w:rsidR="00C532BB">
        <w:t xml:space="preserve"> </w:t>
      </w:r>
      <w:r>
        <w:t>using</w:t>
      </w:r>
      <w:r w:rsidR="00C532BB">
        <w:t xml:space="preserve"> </w:t>
      </w:r>
      <w:r>
        <w:t>locally</w:t>
      </w:r>
      <w:r w:rsidR="00C532BB">
        <w:t xml:space="preserve"> </w:t>
      </w:r>
      <w:r>
        <w:t>milled</w:t>
      </w:r>
      <w:r w:rsidR="00C532BB">
        <w:t xml:space="preserve"> </w:t>
      </w:r>
      <w:r>
        <w:t>and</w:t>
      </w:r>
      <w:r w:rsidR="00C532BB">
        <w:t xml:space="preserve"> </w:t>
      </w:r>
      <w:r>
        <w:t>locally</w:t>
      </w:r>
      <w:r w:rsidR="00C532BB">
        <w:t xml:space="preserve"> </w:t>
      </w:r>
      <w:r>
        <w:t>processed</w:t>
      </w:r>
      <w:r w:rsidR="00C532BB">
        <w:t xml:space="preserve"> </w:t>
      </w:r>
      <w:r>
        <w:t>fabricated</w:t>
      </w:r>
      <w:r w:rsidR="00C532BB">
        <w:t xml:space="preserve"> </w:t>
      </w:r>
      <w:r>
        <w:t>steel,</w:t>
      </w:r>
      <w:r w:rsidR="00C532BB">
        <w:t xml:space="preserve"> </w:t>
      </w:r>
      <w:r>
        <w:t>and</w:t>
      </w:r>
      <w:r w:rsidR="00C532BB">
        <w:t xml:space="preserve"> </w:t>
      </w:r>
      <w:r>
        <w:t>maximise</w:t>
      </w:r>
      <w:r w:rsidR="00C532BB">
        <w:t xml:space="preserve"> </w:t>
      </w:r>
      <w:r>
        <w:t>the</w:t>
      </w:r>
      <w:r w:rsidR="00C532BB">
        <w:t xml:space="preserve"> </w:t>
      </w:r>
      <w:r>
        <w:t>use</w:t>
      </w:r>
      <w:r w:rsidR="00C532BB">
        <w:t xml:space="preserve"> </w:t>
      </w:r>
      <w:r>
        <w:t>of</w:t>
      </w:r>
      <w:r w:rsidR="00C532BB">
        <w:t xml:space="preserve"> </w:t>
      </w:r>
      <w:r>
        <w:t>materials,</w:t>
      </w:r>
      <w:r w:rsidR="00C532BB">
        <w:t xml:space="preserve"> </w:t>
      </w:r>
      <w:r>
        <w:t>products</w:t>
      </w:r>
      <w:r w:rsidR="00C532BB">
        <w:t xml:space="preserve"> </w:t>
      </w:r>
      <w:r>
        <w:t>and</w:t>
      </w:r>
      <w:r w:rsidR="00C532BB">
        <w:t xml:space="preserve"> </w:t>
      </w:r>
      <w:r>
        <w:t>services</w:t>
      </w:r>
      <w:r w:rsidR="00C532BB">
        <w:t xml:space="preserve"> </w:t>
      </w:r>
      <w:r>
        <w:t>produced</w:t>
      </w:r>
      <w:r w:rsidR="00C532BB">
        <w:t xml:space="preserve"> </w:t>
      </w:r>
      <w:r>
        <w:t>or</w:t>
      </w:r>
      <w:r w:rsidR="00C532BB">
        <w:t xml:space="preserve"> </w:t>
      </w:r>
      <w:r>
        <w:t>manufactured</w:t>
      </w:r>
      <w:r w:rsidR="00C532BB">
        <w:t xml:space="preserve"> </w:t>
      </w:r>
      <w:r>
        <w:t>by</w:t>
      </w:r>
      <w:r w:rsidR="00C532BB">
        <w:t xml:space="preserve"> </w:t>
      </w:r>
      <w:r>
        <w:t>suppliers</w:t>
      </w:r>
      <w:r w:rsidR="00C532BB">
        <w:t xml:space="preserve"> </w:t>
      </w:r>
      <w:r>
        <w:t>based</w:t>
      </w:r>
      <w:r w:rsidR="00C532BB">
        <w:t xml:space="preserve"> </w:t>
      </w:r>
      <w:r>
        <w:t>in</w:t>
      </w:r>
      <w:r w:rsidR="00C532BB">
        <w:t xml:space="preserve"> </w:t>
      </w:r>
      <w:r>
        <w:t>Victoria’s</w:t>
      </w:r>
      <w:r w:rsidR="00C532BB">
        <w:t xml:space="preserve"> </w:t>
      </w:r>
      <w:r>
        <w:t>regions.</w:t>
      </w:r>
    </w:p>
    <w:p w14:paraId="17C1BEAF" w14:textId="6C87A923" w:rsidR="004235FA" w:rsidRDefault="004235FA" w:rsidP="00D7476A">
      <w:pPr>
        <w:pStyle w:val="Bullet"/>
      </w:pPr>
      <w:r>
        <w:t>Working</w:t>
      </w:r>
      <w:r w:rsidR="00C532BB">
        <w:t xml:space="preserve"> </w:t>
      </w:r>
      <w:r>
        <w:t>with</w:t>
      </w:r>
      <w:r w:rsidR="00C532BB">
        <w:t xml:space="preserve"> </w:t>
      </w:r>
      <w:r>
        <w:t>the</w:t>
      </w:r>
      <w:r w:rsidR="00C532BB">
        <w:t xml:space="preserve"> </w:t>
      </w:r>
      <w:r>
        <w:t>Industry</w:t>
      </w:r>
      <w:r w:rsidR="00C532BB">
        <w:t xml:space="preserve"> </w:t>
      </w:r>
      <w:r>
        <w:t>Capability</w:t>
      </w:r>
      <w:r w:rsidR="00C532BB">
        <w:t xml:space="preserve"> </w:t>
      </w:r>
      <w:r>
        <w:t>Network</w:t>
      </w:r>
      <w:r w:rsidR="00C532BB">
        <w:t xml:space="preserve"> </w:t>
      </w:r>
      <w:r>
        <w:t>(ICN)</w:t>
      </w:r>
      <w:r w:rsidR="00C532BB">
        <w:t xml:space="preserve"> </w:t>
      </w:r>
      <w:r>
        <w:rPr>
          <w:spacing w:val="2"/>
        </w:rPr>
        <w:t>to</w:t>
      </w:r>
      <w:r w:rsidR="00C532BB">
        <w:rPr>
          <w:spacing w:val="2"/>
        </w:rPr>
        <w:t xml:space="preserve"> </w:t>
      </w:r>
      <w:r>
        <w:rPr>
          <w:spacing w:val="2"/>
        </w:rPr>
        <w:t>publish</w:t>
      </w:r>
      <w:r w:rsidR="00C532BB">
        <w:rPr>
          <w:spacing w:val="2"/>
        </w:rPr>
        <w:t xml:space="preserve"> </w:t>
      </w:r>
      <w:r>
        <w:rPr>
          <w:spacing w:val="2"/>
        </w:rPr>
        <w:t>forward</w:t>
      </w:r>
      <w:r w:rsidR="00C532BB">
        <w:rPr>
          <w:spacing w:val="2"/>
        </w:rPr>
        <w:t xml:space="preserve"> </w:t>
      </w:r>
      <w:r>
        <w:rPr>
          <w:spacing w:val="2"/>
        </w:rPr>
        <w:t>work</w:t>
      </w:r>
      <w:r w:rsidR="00C532BB">
        <w:rPr>
          <w:spacing w:val="2"/>
        </w:rPr>
        <w:t xml:space="preserve"> </w:t>
      </w:r>
      <w:r>
        <w:rPr>
          <w:spacing w:val="2"/>
        </w:rPr>
        <w:t>packages</w:t>
      </w:r>
      <w:r w:rsidR="00C532BB">
        <w:rPr>
          <w:spacing w:val="2"/>
        </w:rPr>
        <w:t xml:space="preserve"> </w:t>
      </w:r>
      <w:r>
        <w:rPr>
          <w:spacing w:val="2"/>
        </w:rPr>
        <w:t>to</w:t>
      </w:r>
      <w:r w:rsidR="00C532BB">
        <w:rPr>
          <w:spacing w:val="2"/>
        </w:rPr>
        <w:t xml:space="preserve"> </w:t>
      </w:r>
      <w:r>
        <w:rPr>
          <w:spacing w:val="2"/>
        </w:rPr>
        <w:t>provide</w:t>
      </w:r>
      <w:r w:rsidR="00C532BB">
        <w:rPr>
          <w:spacing w:val="2"/>
        </w:rPr>
        <w:t xml:space="preserve"> </w:t>
      </w:r>
      <w:r>
        <w:rPr>
          <w:spacing w:val="2"/>
        </w:rPr>
        <w:t>Australian</w:t>
      </w:r>
      <w:r w:rsidR="00C532BB">
        <w:rPr>
          <w:spacing w:val="2"/>
        </w:rPr>
        <w:t xml:space="preserve"> </w:t>
      </w:r>
      <w:r>
        <w:rPr>
          <w:spacing w:val="2"/>
        </w:rPr>
        <w:t>and</w:t>
      </w:r>
      <w:r w:rsidR="00C532BB">
        <w:rPr>
          <w:spacing w:val="2"/>
        </w:rPr>
        <w:t xml:space="preserve"> </w:t>
      </w:r>
      <w:r>
        <w:rPr>
          <w:spacing w:val="2"/>
        </w:rPr>
        <w:t>Victorian</w:t>
      </w:r>
      <w:r w:rsidR="00C532BB">
        <w:rPr>
          <w:spacing w:val="2"/>
        </w:rPr>
        <w:t xml:space="preserve"> </w:t>
      </w:r>
      <w:r>
        <w:rPr>
          <w:spacing w:val="2"/>
        </w:rPr>
        <w:t>businesses</w:t>
      </w:r>
      <w:r w:rsidR="00C532BB">
        <w:rPr>
          <w:spacing w:val="2"/>
        </w:rPr>
        <w:t xml:space="preserve"> </w:t>
      </w:r>
      <w:r>
        <w:rPr>
          <w:spacing w:val="2"/>
        </w:rPr>
        <w:t>with</w:t>
      </w:r>
      <w:r w:rsidR="00C532BB">
        <w:rPr>
          <w:spacing w:val="2"/>
        </w:rPr>
        <w:t xml:space="preserve"> </w:t>
      </w:r>
      <w:r>
        <w:rPr>
          <w:spacing w:val="2"/>
        </w:rPr>
        <w:t>the</w:t>
      </w:r>
      <w:r w:rsidR="00C532BB">
        <w:rPr>
          <w:spacing w:val="2"/>
        </w:rPr>
        <w:t xml:space="preserve"> </w:t>
      </w:r>
      <w:r>
        <w:t>opportunity</w:t>
      </w:r>
      <w:r w:rsidR="00C532BB">
        <w:t xml:space="preserve"> </w:t>
      </w:r>
      <w:r>
        <w:t>to</w:t>
      </w:r>
      <w:r w:rsidR="00C532BB">
        <w:t xml:space="preserve"> </w:t>
      </w:r>
      <w:r>
        <w:t>tender</w:t>
      </w:r>
      <w:r w:rsidR="00C532BB">
        <w:t xml:space="preserve"> </w:t>
      </w:r>
      <w:r>
        <w:t>and</w:t>
      </w:r>
      <w:r w:rsidR="00C532BB">
        <w:t xml:space="preserve"> </w:t>
      </w:r>
      <w:r>
        <w:t>participate</w:t>
      </w:r>
      <w:r w:rsidR="00C532BB">
        <w:t xml:space="preserve"> </w:t>
      </w:r>
      <w:r>
        <w:t>in</w:t>
      </w:r>
      <w:r w:rsidR="00C532BB">
        <w:t xml:space="preserve"> </w:t>
      </w:r>
      <w:r>
        <w:t>relevant</w:t>
      </w:r>
      <w:r w:rsidR="00C532BB">
        <w:t xml:space="preserve"> </w:t>
      </w:r>
      <w:r>
        <w:t>project</w:t>
      </w:r>
      <w:r w:rsidR="00C532BB">
        <w:t xml:space="preserve"> </w:t>
      </w:r>
      <w:r>
        <w:t>phases.</w:t>
      </w:r>
    </w:p>
    <w:p w14:paraId="7EBD0B06" w14:textId="5CA1EC44" w:rsidR="004235FA" w:rsidRDefault="004235FA" w:rsidP="00D7476A">
      <w:pPr>
        <w:pStyle w:val="Bulletlast"/>
      </w:pPr>
      <w:r>
        <w:t>Submitting</w:t>
      </w:r>
      <w:r w:rsidR="00C532BB">
        <w:t xml:space="preserve"> </w:t>
      </w:r>
      <w:r>
        <w:t>industry</w:t>
      </w:r>
      <w:r w:rsidR="00C532BB">
        <w:t xml:space="preserve"> </w:t>
      </w:r>
      <w:r>
        <w:t>development</w:t>
      </w:r>
      <w:r w:rsidR="00C532BB">
        <w:t xml:space="preserve"> </w:t>
      </w:r>
      <w:r>
        <w:t>initiatives</w:t>
      </w:r>
      <w:r w:rsidR="00C532BB">
        <w:t xml:space="preserve"> </w:t>
      </w:r>
      <w:r>
        <w:t>and</w:t>
      </w:r>
      <w:r w:rsidR="00C532BB">
        <w:rPr>
          <w:rFonts w:ascii="Cambria" w:hAnsi="Cambria" w:cs="Cambria"/>
        </w:rPr>
        <w:t xml:space="preserve"> </w:t>
      </w:r>
      <w:r>
        <w:t>investments</w:t>
      </w:r>
      <w:r w:rsidR="00C532BB">
        <w:t xml:space="preserve"> </w:t>
      </w:r>
      <w:r>
        <w:t>in</w:t>
      </w:r>
      <w:r w:rsidR="00C532BB">
        <w:t xml:space="preserve"> </w:t>
      </w:r>
      <w:r>
        <w:t>supply</w:t>
      </w:r>
      <w:r w:rsidR="00C532BB">
        <w:t xml:space="preserve"> </w:t>
      </w:r>
      <w:r>
        <w:t>chain,</w:t>
      </w:r>
      <w:r w:rsidR="00C532BB">
        <w:t xml:space="preserve"> </w:t>
      </w:r>
      <w:r>
        <w:t>workforce</w:t>
      </w:r>
      <w:r w:rsidR="00C532BB">
        <w:t xml:space="preserve"> </w:t>
      </w:r>
      <w:r>
        <w:t>development,</w:t>
      </w:r>
      <w:r w:rsidR="00C532BB">
        <w:t xml:space="preserve"> </w:t>
      </w:r>
      <w:r>
        <w:t>innovation</w:t>
      </w:r>
      <w:r w:rsidR="00C532BB">
        <w:t xml:space="preserve"> </w:t>
      </w:r>
      <w:r>
        <w:t>and</w:t>
      </w:r>
      <w:r w:rsidR="00C532BB">
        <w:t xml:space="preserve"> </w:t>
      </w:r>
      <w:r>
        <w:t>infrastructure,</w:t>
      </w:r>
      <w:r w:rsidR="00C532BB">
        <w:t xml:space="preserve"> </w:t>
      </w:r>
      <w:r>
        <w:t>supported</w:t>
      </w:r>
      <w:r w:rsidR="00C532BB">
        <w:t xml:space="preserve"> </w:t>
      </w:r>
      <w:r>
        <w:t>by</w:t>
      </w:r>
      <w:r w:rsidR="00C532BB">
        <w:t xml:space="preserve"> </w:t>
      </w:r>
      <w:r>
        <w:t>an</w:t>
      </w:r>
      <w:r w:rsidR="00C532BB">
        <w:t xml:space="preserve"> </w:t>
      </w:r>
      <w:r>
        <w:t>industry</w:t>
      </w:r>
      <w:r w:rsidR="00C532BB">
        <w:t xml:space="preserve"> </w:t>
      </w:r>
      <w:r>
        <w:t>engagement</w:t>
      </w:r>
      <w:r w:rsidR="00C532BB">
        <w:t xml:space="preserve"> </w:t>
      </w:r>
      <w:r>
        <w:t>strategy.</w:t>
      </w:r>
    </w:p>
    <w:p w14:paraId="4757583E" w14:textId="7AE056DB" w:rsidR="004235FA" w:rsidRDefault="004235FA" w:rsidP="00D7476A">
      <w:pPr>
        <w:pStyle w:val="Normalbeforebullets"/>
      </w:pPr>
      <w:r>
        <w:rPr>
          <w:spacing w:val="-1"/>
        </w:rPr>
        <w:t>Following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2023</w:t>
      </w:r>
      <w:r w:rsidR="00C532BB">
        <w:rPr>
          <w:spacing w:val="-1"/>
        </w:rPr>
        <w:t xml:space="preserve"> </w:t>
      </w:r>
      <w:r>
        <w:rPr>
          <w:spacing w:val="-1"/>
        </w:rPr>
        <w:t>announcement</w:t>
      </w:r>
      <w:r w:rsidR="00C532BB">
        <w:rPr>
          <w:spacing w:val="-1"/>
        </w:rPr>
        <w:t xml:space="preserve"> </w:t>
      </w:r>
      <w:r>
        <w:rPr>
          <w:spacing w:val="-1"/>
        </w:rPr>
        <w:t>of</w:t>
      </w:r>
      <w:r w:rsidR="00C532BB">
        <w:rPr>
          <w:spacing w:val="-1"/>
        </w:rPr>
        <w:t xml:space="preserve"> </w:t>
      </w:r>
      <w:r>
        <w:rPr>
          <w:spacing w:val="-1"/>
        </w:rPr>
        <w:t>requirements,</w:t>
      </w:r>
      <w:r w:rsidR="00C532BB">
        <w:rPr>
          <w:spacing w:val="-1"/>
        </w:rPr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has</w:t>
      </w:r>
      <w:r w:rsidR="00C532BB">
        <w:t xml:space="preserve"> </w:t>
      </w:r>
      <w:r>
        <w:t>engaged</w:t>
      </w:r>
      <w:r w:rsidR="00C532BB">
        <w:t xml:space="preserve"> </w:t>
      </w:r>
      <w:r>
        <w:t>with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t>holders</w:t>
      </w:r>
      <w:r w:rsidR="00C532BB">
        <w:t xml:space="preserve"> </w:t>
      </w:r>
      <w:r>
        <w:t>to</w:t>
      </w:r>
      <w:r w:rsidR="00C532BB">
        <w:t xml:space="preserve"> </w:t>
      </w:r>
      <w:r>
        <w:t>further</w:t>
      </w:r>
      <w:r w:rsidR="00C532BB">
        <w:t xml:space="preserve"> </w:t>
      </w:r>
      <w:r>
        <w:t>clarify</w:t>
      </w:r>
      <w:r w:rsidR="00C532BB">
        <w:t xml:space="preserve"> </w:t>
      </w:r>
      <w:r>
        <w:t>expectations</w:t>
      </w:r>
      <w:r w:rsidR="00C532BB">
        <w:t xml:space="preserve"> </w:t>
      </w:r>
      <w:r>
        <w:t>on</w:t>
      </w:r>
      <w:r w:rsidR="00C532BB">
        <w:t xml:space="preserve"> </w:t>
      </w:r>
      <w:r>
        <w:t>local</w:t>
      </w:r>
      <w:r w:rsidR="00C532BB">
        <w:t xml:space="preserve"> </w:t>
      </w:r>
      <w:r>
        <w:t>content.</w:t>
      </w:r>
      <w:r w:rsidR="00C532BB">
        <w:t xml:space="preserve"> </w:t>
      </w:r>
      <w:r>
        <w:t>The</w:t>
      </w:r>
      <w:r w:rsidR="00C532BB">
        <w:t xml:space="preserve"> </w:t>
      </w:r>
      <w:r>
        <w:t>state</w:t>
      </w:r>
      <w:r w:rsidR="00C532BB">
        <w:t xml:space="preserve"> </w:t>
      </w:r>
      <w:r>
        <w:t>has</w:t>
      </w:r>
      <w:r w:rsidR="00C532BB">
        <w:t xml:space="preserve"> </w:t>
      </w:r>
      <w:r>
        <w:t>prepared</w:t>
      </w:r>
      <w:r w:rsidR="00C532BB">
        <w:t xml:space="preserve"> </w:t>
      </w:r>
      <w:r>
        <w:t>further</w:t>
      </w:r>
      <w:r w:rsidR="00C532BB">
        <w:t xml:space="preserve"> </w:t>
      </w:r>
      <w:r>
        <w:t>requirements</w:t>
      </w:r>
      <w:r w:rsidR="00C532BB">
        <w:t xml:space="preserve"> </w:t>
      </w:r>
      <w:r>
        <w:t>as</w:t>
      </w:r>
      <w:r w:rsidR="00C532BB">
        <w:t xml:space="preserve"> </w:t>
      </w:r>
      <w:r>
        <w:t>part</w:t>
      </w:r>
      <w:r w:rsidR="00C532BB">
        <w:t xml:space="preserve"> </w:t>
      </w:r>
      <w:r>
        <w:t>of</w:t>
      </w:r>
      <w:r w:rsidR="00C532BB">
        <w:t xml:space="preserve"> </w:t>
      </w:r>
      <w:r>
        <w:t>its</w:t>
      </w:r>
      <w:r w:rsidR="00C532BB">
        <w:t xml:space="preserve"> </w:t>
      </w:r>
      <w:r>
        <w:rPr>
          <w:spacing w:val="-1"/>
        </w:rPr>
        <w:t>Supply</w:t>
      </w:r>
      <w:r w:rsidR="00C532BB">
        <w:rPr>
          <w:rFonts w:ascii="Cambria" w:hAnsi="Cambria" w:cs="Cambria"/>
          <w:spacing w:val="-1"/>
        </w:rPr>
        <w:t xml:space="preserve"> </w:t>
      </w:r>
      <w:r>
        <w:rPr>
          <w:spacing w:val="-1"/>
        </w:rPr>
        <w:t>Chain</w:t>
      </w:r>
      <w:r w:rsidR="00C532BB">
        <w:rPr>
          <w:spacing w:val="-1"/>
        </w:rPr>
        <w:t xml:space="preserve"> </w:t>
      </w:r>
      <w:r>
        <w:rPr>
          <w:spacing w:val="-1"/>
        </w:rPr>
        <w:t>Action</w:t>
      </w:r>
      <w:r w:rsidR="00C532BB">
        <w:rPr>
          <w:spacing w:val="-1"/>
        </w:rPr>
        <w:t xml:space="preserve"> </w:t>
      </w:r>
      <w:r>
        <w:rPr>
          <w:spacing w:val="-1"/>
        </w:rPr>
        <w:t>Plan</w:t>
      </w:r>
      <w:r w:rsidR="00C532BB">
        <w:rPr>
          <w:spacing w:val="-1"/>
        </w:rPr>
        <w:t xml:space="preserve"> </w:t>
      </w:r>
      <w:r>
        <w:rPr>
          <w:spacing w:val="-1"/>
        </w:rPr>
        <w:t>and</w:t>
      </w:r>
      <w:r w:rsidR="00C532BB">
        <w:rPr>
          <w:spacing w:val="-1"/>
        </w:rPr>
        <w:t xml:space="preserve"> </w:t>
      </w:r>
      <w:r>
        <w:rPr>
          <w:spacing w:val="-1"/>
        </w:rPr>
        <w:t>Engagement</w:t>
      </w:r>
      <w:r w:rsidR="00C532BB">
        <w:rPr>
          <w:spacing w:val="-1"/>
        </w:rPr>
        <w:t xml:space="preserve"> </w:t>
      </w:r>
      <w:r>
        <w:rPr>
          <w:spacing w:val="-1"/>
        </w:rPr>
        <w:t>Plan.</w:t>
      </w:r>
      <w:r w:rsidR="00C532BB">
        <w:rPr>
          <w:spacing w:val="-1"/>
        </w:rPr>
        <w:t xml:space="preserve"> </w:t>
      </w:r>
      <w:r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t>holders</w:t>
      </w:r>
      <w:r w:rsidR="00C532BB">
        <w:t xml:space="preserve"> </w:t>
      </w:r>
      <w:r>
        <w:t>will</w:t>
      </w:r>
      <w:r w:rsidR="00C532BB">
        <w:t xml:space="preserve"> </w:t>
      </w:r>
      <w:r>
        <w:t>need</w:t>
      </w:r>
      <w:r w:rsidR="00C532BB">
        <w:t xml:space="preserve"> </w:t>
      </w:r>
      <w:r>
        <w:t>to:</w:t>
      </w:r>
    </w:p>
    <w:p w14:paraId="7CE1237A" w14:textId="71882E9A" w:rsidR="004235FA" w:rsidRDefault="004235FA" w:rsidP="00D7476A">
      <w:pPr>
        <w:pStyle w:val="ListParagraph"/>
      </w:pPr>
      <w:r>
        <w:t>Provide</w:t>
      </w:r>
      <w:r w:rsidR="00C532BB">
        <w:t xml:space="preserve"> </w:t>
      </w:r>
      <w:r>
        <w:t>a</w:t>
      </w:r>
      <w:r w:rsidR="00C532BB">
        <w:t xml:space="preserve"> </w:t>
      </w:r>
      <w:r>
        <w:t>supply</w:t>
      </w:r>
      <w:r w:rsidR="00C532BB">
        <w:t xml:space="preserve"> </w:t>
      </w:r>
      <w:r>
        <w:t>chain</w:t>
      </w:r>
      <w:r w:rsidR="00C532BB">
        <w:t xml:space="preserve"> </w:t>
      </w:r>
      <w:r>
        <w:t>strategy</w:t>
      </w:r>
      <w:r w:rsidR="00C532BB">
        <w:t xml:space="preserve"> </w:t>
      </w:r>
      <w:r>
        <w:t>that</w:t>
      </w:r>
      <w:r w:rsidR="00C532BB">
        <w:t xml:space="preserve"> </w:t>
      </w:r>
      <w:r>
        <w:t>outlines</w:t>
      </w:r>
      <w:r w:rsidR="00C532BB">
        <w:t xml:space="preserve"> </w:t>
      </w:r>
      <w:r>
        <w:t>how</w:t>
      </w:r>
      <w:r w:rsidR="00C532BB">
        <w:t xml:space="preserve"> </w:t>
      </w:r>
      <w:r>
        <w:t>they</w:t>
      </w:r>
      <w:r w:rsidR="00C532BB">
        <w:t xml:space="preserve"> </w:t>
      </w:r>
      <w:r>
        <w:t>plan</w:t>
      </w:r>
      <w:r w:rsidR="00C532BB">
        <w:t xml:space="preserve"> </w:t>
      </w:r>
      <w:r>
        <w:t>to</w:t>
      </w:r>
      <w:r w:rsidR="00C532BB">
        <w:t xml:space="preserve"> </w:t>
      </w:r>
      <w:r>
        <w:t>integrate</w:t>
      </w:r>
      <w:r w:rsidR="00C532BB">
        <w:t xml:space="preserve"> </w:t>
      </w:r>
      <w:r>
        <w:t>and</w:t>
      </w:r>
      <w:r w:rsidR="00C532BB">
        <w:t xml:space="preserve"> </w:t>
      </w:r>
      <w:r>
        <w:t>support</w:t>
      </w:r>
      <w:r w:rsidR="00C532BB">
        <w:t xml:space="preserve"> </w:t>
      </w:r>
      <w:r>
        <w:t>local</w:t>
      </w:r>
      <w:r w:rsidR="00C532BB">
        <w:t xml:space="preserve"> </w:t>
      </w:r>
      <w:r>
        <w:t>suppliers</w:t>
      </w:r>
      <w:r w:rsidR="00C532BB">
        <w:t xml:space="preserve"> </w:t>
      </w:r>
      <w:r>
        <w:t>throughout</w:t>
      </w:r>
      <w:r w:rsidR="00C532BB">
        <w:t xml:space="preserve"> </w:t>
      </w:r>
      <w:r>
        <w:t>the</w:t>
      </w:r>
      <w:r w:rsidR="00C532BB">
        <w:t xml:space="preserve"> </w:t>
      </w:r>
      <w:r>
        <w:t>project.</w:t>
      </w:r>
    </w:p>
    <w:p w14:paraId="641B012B" w14:textId="6C18D597" w:rsidR="004235FA" w:rsidRDefault="004235FA" w:rsidP="00D7476A">
      <w:pPr>
        <w:pStyle w:val="ListParagraph"/>
      </w:pPr>
      <w:r>
        <w:t>Provide</w:t>
      </w:r>
      <w:r w:rsidR="00C532BB">
        <w:t xml:space="preserve"> </w:t>
      </w:r>
      <w:r>
        <w:t>a</w:t>
      </w:r>
      <w:r w:rsidR="00C532BB">
        <w:t xml:space="preserve"> </w:t>
      </w:r>
      <w:r>
        <w:t>partnerships,</w:t>
      </w:r>
      <w:r w:rsidR="00C532BB">
        <w:t xml:space="preserve"> </w:t>
      </w:r>
      <w:r>
        <w:t>collaboration</w:t>
      </w:r>
      <w:r w:rsidR="00C532BB">
        <w:t xml:space="preserve"> </w:t>
      </w:r>
      <w:r>
        <w:t>and</w:t>
      </w:r>
      <w:r w:rsidR="00C532BB">
        <w:t xml:space="preserve"> </w:t>
      </w:r>
      <w:r>
        <w:t>engagement</w:t>
      </w:r>
      <w:r w:rsidR="00C532BB">
        <w:t xml:space="preserve"> </w:t>
      </w:r>
      <w:r>
        <w:t>strategy</w:t>
      </w:r>
      <w:r w:rsidR="00C532BB">
        <w:t xml:space="preserve"> </w:t>
      </w:r>
      <w:r>
        <w:t>that</w:t>
      </w:r>
      <w:r w:rsidR="00C532BB">
        <w:t xml:space="preserve"> </w:t>
      </w:r>
      <w:r>
        <w:t>outlines</w:t>
      </w:r>
      <w:r w:rsidR="00C532BB">
        <w:t xml:space="preserve"> </w:t>
      </w:r>
      <w:r>
        <w:t>how</w:t>
      </w:r>
      <w:r w:rsidR="00C532BB">
        <w:t xml:space="preserve"> </w:t>
      </w:r>
      <w:r>
        <w:t>they</w:t>
      </w:r>
      <w:r w:rsidR="00C532BB">
        <w:t xml:space="preserve"> </w:t>
      </w:r>
      <w:r>
        <w:t>plan</w:t>
      </w:r>
      <w:r w:rsidR="00C532BB">
        <w:rPr>
          <w:rFonts w:ascii="Cambria" w:hAnsi="Cambria" w:cs="Cambria"/>
        </w:rPr>
        <w:t xml:space="preserve"> </w:t>
      </w:r>
      <w:r>
        <w:t>to</w:t>
      </w:r>
      <w:r w:rsidR="00C532BB">
        <w:t xml:space="preserve"> </w:t>
      </w:r>
      <w:r>
        <w:t>engage</w:t>
      </w:r>
      <w:r w:rsidR="00C532BB">
        <w:t xml:space="preserve"> </w:t>
      </w:r>
      <w:r>
        <w:t>with</w:t>
      </w:r>
      <w:r w:rsidR="00C532BB">
        <w:t xml:space="preserve"> </w:t>
      </w:r>
      <w:r>
        <w:t>local</w:t>
      </w:r>
      <w:r w:rsidR="00C532BB">
        <w:t xml:space="preserve"> </w:t>
      </w:r>
      <w:r>
        <w:t>suppliers.</w:t>
      </w:r>
    </w:p>
    <w:p w14:paraId="7B08C694" w14:textId="379DC4F3" w:rsidR="004235FA" w:rsidRDefault="004235FA" w:rsidP="00D7476A">
      <w:pPr>
        <w:pStyle w:val="ListParagraph"/>
        <w:spacing w:after="280"/>
      </w:pPr>
      <w:r>
        <w:t>Provide</w:t>
      </w:r>
      <w:r w:rsidR="00C532BB">
        <w:t xml:space="preserve"> </w:t>
      </w:r>
      <w:r>
        <w:t>a</w:t>
      </w:r>
      <w:r w:rsidR="00C532BB">
        <w:t xml:space="preserve"> </w:t>
      </w:r>
      <w:r>
        <w:t>workforce</w:t>
      </w:r>
      <w:r w:rsidR="00C532BB">
        <w:t xml:space="preserve"> </w:t>
      </w:r>
      <w:r>
        <w:t>development</w:t>
      </w:r>
      <w:r w:rsidR="00C532BB">
        <w:t xml:space="preserve"> </w:t>
      </w:r>
      <w:r>
        <w:t>strategy</w:t>
      </w:r>
      <w:r w:rsidR="00C532BB">
        <w:t xml:space="preserve"> </w:t>
      </w:r>
      <w:r>
        <w:t>outlining</w:t>
      </w:r>
      <w:r w:rsidR="00C532BB">
        <w:t xml:space="preserve"> </w:t>
      </w:r>
      <w:r>
        <w:t>plans</w:t>
      </w:r>
      <w:r w:rsidR="00C532BB">
        <w:t xml:space="preserve"> </w:t>
      </w:r>
      <w:r>
        <w:t>for</w:t>
      </w:r>
      <w:r w:rsidR="00C532BB">
        <w:t xml:space="preserve"> </w:t>
      </w:r>
      <w:r>
        <w:t>supporting</w:t>
      </w:r>
      <w:r w:rsidR="00C532BB">
        <w:t xml:space="preserve"> </w:t>
      </w:r>
      <w:r>
        <w:t>the</w:t>
      </w:r>
      <w:r w:rsidR="00C532BB">
        <w:t xml:space="preserve"> </w:t>
      </w:r>
      <w:r>
        <w:t>immediate</w:t>
      </w:r>
      <w:r w:rsidR="00C532BB">
        <w:t xml:space="preserve"> </w:t>
      </w:r>
      <w:r w:rsidRPr="00D7476A">
        <w:t>and</w:t>
      </w:r>
      <w:r w:rsidR="00C532BB" w:rsidRPr="00D7476A">
        <w:t xml:space="preserve"> </w:t>
      </w:r>
      <w:r w:rsidRPr="00D7476A">
        <w:t>long-term</w:t>
      </w:r>
      <w:r w:rsidR="00C532BB" w:rsidRPr="00D7476A">
        <w:t xml:space="preserve"> </w:t>
      </w:r>
      <w:r w:rsidRPr="00D7476A">
        <w:t>development</w:t>
      </w:r>
      <w:r w:rsidR="00C532BB" w:rsidRPr="00D7476A">
        <w:t xml:space="preserve"> </w:t>
      </w:r>
      <w:r w:rsidRPr="00D7476A">
        <w:t>and</w:t>
      </w:r>
      <w:r w:rsidR="00C532BB" w:rsidRPr="00D7476A">
        <w:t xml:space="preserve"> </w:t>
      </w:r>
      <w:r w:rsidRPr="00D7476A">
        <w:t>productivity</w:t>
      </w:r>
      <w:r w:rsidR="00C532BB" w:rsidRPr="00D7476A">
        <w:t xml:space="preserve"> </w:t>
      </w:r>
      <w:r w:rsidRPr="00D7476A">
        <w:t>of</w:t>
      </w:r>
      <w:r w:rsidR="00C532BB" w:rsidRPr="00D7476A">
        <w:t xml:space="preserve"> </w:t>
      </w:r>
      <w:r w:rsidRPr="00D7476A">
        <w:t>workers</w:t>
      </w:r>
      <w:r w:rsidR="00C532BB" w:rsidRPr="00D7476A">
        <w:t xml:space="preserve"> </w:t>
      </w:r>
      <w:r w:rsidRPr="00D7476A">
        <w:t>in</w:t>
      </w:r>
      <w:r w:rsidR="00C532BB" w:rsidRPr="00D7476A">
        <w:t xml:space="preserve"> </w:t>
      </w:r>
      <w:r w:rsidRPr="00D7476A">
        <w:t>the</w:t>
      </w:r>
      <w:r w:rsidR="00C532BB" w:rsidRPr="00D7476A">
        <w:t xml:space="preserve"> </w:t>
      </w:r>
      <w:r w:rsidRPr="00D7476A">
        <w:t>offshore</w:t>
      </w:r>
      <w:r w:rsidR="00C532BB" w:rsidRPr="00D7476A">
        <w:t xml:space="preserve"> </w:t>
      </w:r>
      <w:r w:rsidRPr="00D7476A">
        <w:t>wind</w:t>
      </w:r>
      <w:r w:rsidR="00C532BB" w:rsidRPr="00D7476A">
        <w:t xml:space="preserve"> </w:t>
      </w:r>
      <w:r w:rsidRPr="00D7476A">
        <w:t>industry,</w:t>
      </w:r>
      <w:r w:rsidR="00C532BB" w:rsidRPr="00D7476A">
        <w:t xml:space="preserve"> </w:t>
      </w:r>
      <w:r w:rsidRPr="00D7476A">
        <w:t>including</w:t>
      </w:r>
      <w:r w:rsidR="00C532BB" w:rsidRPr="00D7476A">
        <w:t xml:space="preserve"> </w:t>
      </w:r>
      <w:r>
        <w:t>those</w:t>
      </w:r>
      <w:r w:rsidR="00C532BB">
        <w:t xml:space="preserve"> </w:t>
      </w:r>
      <w:r>
        <w:t>from</w:t>
      </w:r>
      <w:r w:rsidR="00C532BB">
        <w:t xml:space="preserve"> </w:t>
      </w:r>
      <w:r>
        <w:t>transitioning</w:t>
      </w:r>
      <w:r w:rsidR="00C532BB">
        <w:t xml:space="preserve"> </w:t>
      </w:r>
      <w:r>
        <w:t>industries.</w:t>
      </w:r>
    </w:p>
    <w:p w14:paraId="7C9C3791" w14:textId="4DA02875" w:rsidR="004235FA" w:rsidRDefault="004235FA" w:rsidP="00D7476A">
      <w:r>
        <w:t>Further</w:t>
      </w:r>
      <w:r w:rsidR="00C532BB">
        <w:t xml:space="preserve"> </w:t>
      </w:r>
      <w:r>
        <w:t>details</w:t>
      </w:r>
      <w:r w:rsidR="00C532BB">
        <w:t xml:space="preserve"> </w:t>
      </w:r>
      <w:r>
        <w:t>on</w:t>
      </w:r>
      <w:r w:rsidR="00C532BB">
        <w:t xml:space="preserve"> </w:t>
      </w:r>
      <w:r>
        <w:t>these</w:t>
      </w:r>
      <w:r w:rsidR="00C532BB">
        <w:t xml:space="preserve"> </w:t>
      </w:r>
      <w:r>
        <w:t>requirements</w:t>
      </w:r>
      <w:r w:rsidR="00C532BB">
        <w:t xml:space="preserve"> </w:t>
      </w:r>
      <w:r>
        <w:t>will</w:t>
      </w:r>
      <w:r w:rsidR="00C532BB">
        <w:t xml:space="preserve"> </w:t>
      </w:r>
      <w:r>
        <w:t>be</w:t>
      </w:r>
      <w:r w:rsidR="00C532BB">
        <w:t xml:space="preserve"> </w:t>
      </w:r>
      <w:r>
        <w:t>provided</w:t>
      </w:r>
      <w:r w:rsidR="00C532BB">
        <w:rPr>
          <w:rFonts w:ascii="Cambria" w:hAnsi="Cambria" w:cs="Cambria"/>
        </w:rPr>
        <w:t xml:space="preserve"> </w:t>
      </w:r>
      <w:r>
        <w:t>at</w:t>
      </w:r>
      <w:r w:rsidR="00C532BB">
        <w:t xml:space="preserve"> </w:t>
      </w:r>
      <w:r>
        <w:t>the</w:t>
      </w:r>
      <w:r w:rsidR="00C532BB">
        <w:t xml:space="preserve"> </w:t>
      </w:r>
      <w:r>
        <w:t>commencement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state</w:t>
      </w:r>
      <w:r>
        <w:rPr>
          <w:rFonts w:ascii="VIC" w:hAnsi="VIC" w:cs="VIC"/>
        </w:rPr>
        <w:t>’</w:t>
      </w:r>
      <w:r>
        <w:t>s</w:t>
      </w:r>
      <w:r w:rsidR="00C532BB">
        <w:t xml:space="preserve"> </w:t>
      </w:r>
      <w:r>
        <w:t>procurement</w:t>
      </w:r>
      <w:r w:rsidR="00C532BB">
        <w:t xml:space="preserve"> </w:t>
      </w:r>
      <w:r>
        <w:t>process.</w:t>
      </w:r>
    </w:p>
    <w:p w14:paraId="100CA76C" w14:textId="7B36591C" w:rsidR="004235FA" w:rsidRDefault="004235FA" w:rsidP="00D7476A">
      <w:pPr>
        <w:rPr>
          <w:spacing w:val="1"/>
        </w:rPr>
      </w:pPr>
      <w:r>
        <w:rPr>
          <w:spacing w:val="1"/>
        </w:rPr>
        <w:lastRenderedPageBreak/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Victorian</w:t>
      </w:r>
      <w:r w:rsidR="00C532BB">
        <w:rPr>
          <w:spacing w:val="1"/>
        </w:rPr>
        <w:t xml:space="preserve"> </w:t>
      </w:r>
      <w:r>
        <w:rPr>
          <w:spacing w:val="1"/>
        </w:rPr>
        <w:t>Government</w:t>
      </w:r>
      <w:r w:rsidR="00C532BB">
        <w:rPr>
          <w:spacing w:val="1"/>
        </w:rPr>
        <w:t xml:space="preserve"> </w:t>
      </w:r>
      <w:r>
        <w:rPr>
          <w:spacing w:val="1"/>
        </w:rPr>
        <w:t>has</w:t>
      </w:r>
      <w:r w:rsidR="00C532BB">
        <w:rPr>
          <w:spacing w:val="1"/>
        </w:rPr>
        <w:t xml:space="preserve"> </w:t>
      </w:r>
      <w:r>
        <w:rPr>
          <w:spacing w:val="1"/>
        </w:rPr>
        <w:t>been</w:t>
      </w:r>
      <w:r w:rsidR="00C532BB">
        <w:rPr>
          <w:spacing w:val="1"/>
        </w:rPr>
        <w:t xml:space="preserve"> </w:t>
      </w:r>
      <w:r>
        <w:rPr>
          <w:spacing w:val="1"/>
        </w:rPr>
        <w:t>working</w:t>
      </w:r>
      <w:r w:rsidR="00C532BB">
        <w:rPr>
          <w:spacing w:val="1"/>
        </w:rPr>
        <w:t xml:space="preserve"> </w:t>
      </w:r>
      <w:r>
        <w:rPr>
          <w:spacing w:val="1"/>
        </w:rPr>
        <w:t>closely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with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Commonwealth</w:t>
      </w:r>
      <w:r w:rsidR="00C532BB">
        <w:rPr>
          <w:spacing w:val="1"/>
        </w:rPr>
        <w:t xml:space="preserve"> </w:t>
      </w:r>
      <w:r>
        <w:rPr>
          <w:spacing w:val="1"/>
        </w:rPr>
        <w:t>Government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identify</w:t>
      </w:r>
      <w:r w:rsidR="00C532BB">
        <w:rPr>
          <w:spacing w:val="1"/>
        </w:rPr>
        <w:t xml:space="preserve"> </w:t>
      </w:r>
      <w:r>
        <w:rPr>
          <w:spacing w:val="1"/>
        </w:rPr>
        <w:t>opportunities</w:t>
      </w:r>
      <w:r w:rsidR="00C532BB">
        <w:rPr>
          <w:spacing w:val="1"/>
        </w:rPr>
        <w:t xml:space="preserve"> </w:t>
      </w:r>
      <w:r>
        <w:rPr>
          <w:spacing w:val="1"/>
        </w:rPr>
        <w:t>for</w:t>
      </w:r>
      <w:r w:rsidR="00C532BB">
        <w:rPr>
          <w:spacing w:val="1"/>
        </w:rPr>
        <w:t xml:space="preserve"> </w:t>
      </w:r>
      <w:r>
        <w:rPr>
          <w:spacing w:val="1"/>
        </w:rPr>
        <w:t>aligning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applying</w:t>
      </w:r>
      <w:r w:rsidR="00C532BB">
        <w:rPr>
          <w:spacing w:val="1"/>
        </w:rPr>
        <w:t xml:space="preserve"> </w:t>
      </w:r>
      <w:r>
        <w:rPr>
          <w:spacing w:val="1"/>
        </w:rPr>
        <w:t>Commonwealth</w:t>
      </w:r>
      <w:r w:rsidR="00C532BB">
        <w:rPr>
          <w:spacing w:val="1"/>
        </w:rPr>
        <w:t xml:space="preserve"> </w:t>
      </w:r>
      <w:r>
        <w:rPr>
          <w:spacing w:val="1"/>
        </w:rPr>
        <w:t>programs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initiatives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Victoria</w:t>
      </w:r>
      <w:r>
        <w:rPr>
          <w:rFonts w:ascii="VIC" w:hAnsi="VIC" w:cs="VIC"/>
          <w:spacing w:val="1"/>
        </w:rPr>
        <w:t>’</w:t>
      </w:r>
      <w:r>
        <w:rPr>
          <w:spacing w:val="1"/>
        </w:rPr>
        <w:t>s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emerging</w:t>
      </w:r>
      <w:r w:rsidR="00C532BB">
        <w:rPr>
          <w:spacing w:val="1"/>
        </w:rPr>
        <w:t xml:space="preserve"> </w:t>
      </w:r>
      <w:r>
        <w:rPr>
          <w:spacing w:val="1"/>
        </w:rPr>
        <w:t>offshore</w:t>
      </w:r>
      <w:r w:rsidR="00C532BB">
        <w:rPr>
          <w:spacing w:val="1"/>
        </w:rPr>
        <w:t xml:space="preserve"> </w:t>
      </w:r>
      <w:r>
        <w:rPr>
          <w:spacing w:val="1"/>
        </w:rPr>
        <w:t>wind</w:t>
      </w:r>
      <w:r w:rsidR="00C532BB">
        <w:rPr>
          <w:spacing w:val="1"/>
        </w:rPr>
        <w:t xml:space="preserve"> </w:t>
      </w:r>
      <w:r>
        <w:rPr>
          <w:spacing w:val="1"/>
        </w:rPr>
        <w:t>supply</w:t>
      </w:r>
      <w:r w:rsidR="00C532BB">
        <w:rPr>
          <w:spacing w:val="1"/>
        </w:rPr>
        <w:t xml:space="preserve"> </w:t>
      </w:r>
      <w:r>
        <w:rPr>
          <w:spacing w:val="1"/>
        </w:rPr>
        <w:t>chain.</w:t>
      </w:r>
    </w:p>
    <w:p w14:paraId="507F8385" w14:textId="03AFCC20" w:rsidR="004235FA" w:rsidRDefault="004235FA" w:rsidP="00D7476A"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also</w:t>
      </w:r>
      <w:r w:rsidR="00C532BB">
        <w:t xml:space="preserve"> </w:t>
      </w:r>
      <w:r>
        <w:t>regularly</w:t>
      </w:r>
      <w:r w:rsidR="00C532BB">
        <w:t xml:space="preserve"> </w:t>
      </w:r>
      <w:r>
        <w:t>engages</w:t>
      </w:r>
      <w:r w:rsidR="00C532BB">
        <w:t xml:space="preserve"> </w:t>
      </w:r>
      <w:r>
        <w:t>with</w:t>
      </w:r>
      <w:r w:rsidR="00C532BB">
        <w:t xml:space="preserve"> </w:t>
      </w:r>
      <w:r>
        <w:t>government</w:t>
      </w:r>
      <w:r w:rsidR="00C532BB">
        <w:t xml:space="preserve"> </w:t>
      </w:r>
      <w:r>
        <w:t>and</w:t>
      </w:r>
      <w:r w:rsidR="00C532BB">
        <w:t xml:space="preserve"> </w:t>
      </w:r>
      <w:r>
        <w:t>industry</w:t>
      </w:r>
      <w:r w:rsidR="00C532BB">
        <w:t xml:space="preserve"> </w:t>
      </w:r>
      <w:r>
        <w:t>representatives</w:t>
      </w:r>
      <w:r w:rsidR="00C532BB">
        <w:t xml:space="preserve"> </w:t>
      </w:r>
      <w:r>
        <w:t>from</w:t>
      </w:r>
      <w:r w:rsidR="00C532BB">
        <w:t xml:space="preserve"> </w:t>
      </w:r>
      <w:r>
        <w:t>leading</w:t>
      </w:r>
      <w:r w:rsidR="00C532BB">
        <w:t xml:space="preserve"> </w:t>
      </w:r>
      <w:r>
        <w:t>international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jurisdictions</w:t>
      </w:r>
      <w:r w:rsidR="00C532BB">
        <w:t xml:space="preserve"> </w:t>
      </w:r>
      <w:r>
        <w:t>to</w:t>
      </w:r>
      <w:r w:rsidR="00C532BB">
        <w:rPr>
          <w:rFonts w:ascii="Cambria" w:hAnsi="Cambria" w:cs="Cambria"/>
        </w:rPr>
        <w:t xml:space="preserve"> </w:t>
      </w:r>
      <w:r>
        <w:t>seek</w:t>
      </w:r>
      <w:r w:rsidR="00C532BB">
        <w:t xml:space="preserve"> </w:t>
      </w:r>
      <w:r>
        <w:t>best</w:t>
      </w:r>
      <w:r w:rsidR="00C532BB">
        <w:t xml:space="preserve"> </w:t>
      </w:r>
      <w:r>
        <w:t>practice</w:t>
      </w:r>
      <w:r w:rsidR="00C532BB">
        <w:t xml:space="preserve"> </w:t>
      </w:r>
      <w:r>
        <w:t>in</w:t>
      </w:r>
      <w:r w:rsidR="00C532BB">
        <w:t xml:space="preserve"> </w:t>
      </w:r>
      <w:r>
        <w:t>establishing</w:t>
      </w:r>
      <w:r w:rsidR="00C532BB">
        <w:t xml:space="preserve"> </w:t>
      </w:r>
      <w:r>
        <w:t>supply</w:t>
      </w:r>
      <w:r w:rsidR="00C532BB">
        <w:t xml:space="preserve"> </w:t>
      </w:r>
      <w:r>
        <w:t>chains,</w:t>
      </w:r>
      <w:r w:rsidR="00C532BB">
        <w:t xml:space="preserve"> </w:t>
      </w:r>
      <w:r>
        <w:t>workforces</w:t>
      </w:r>
      <w:r w:rsidR="00C532BB">
        <w:t xml:space="preserve"> </w:t>
      </w:r>
      <w:r>
        <w:t>and</w:t>
      </w:r>
      <w:r w:rsidR="00C532BB">
        <w:t xml:space="preserve"> </w:t>
      </w:r>
      <w:r>
        <w:t>industry.</w:t>
      </w:r>
      <w:r w:rsidR="00C532BB">
        <w:t xml:space="preserve"> </w:t>
      </w:r>
      <w:r>
        <w:t>This</w:t>
      </w:r>
      <w:r w:rsidR="00C532BB">
        <w:t xml:space="preserve"> </w:t>
      </w:r>
      <w:r>
        <w:t>includes</w:t>
      </w:r>
      <w:r w:rsidR="00C532BB">
        <w:t xml:space="preserve"> </w:t>
      </w:r>
      <w:r>
        <w:t>engaging</w:t>
      </w:r>
      <w:r w:rsidR="00C532BB">
        <w:t xml:space="preserve"> </w:t>
      </w:r>
      <w:r>
        <w:t>with</w:t>
      </w:r>
      <w:r w:rsidR="00C532BB">
        <w:rPr>
          <w:rFonts w:ascii="Cambria" w:hAnsi="Cambria" w:cs="Cambria"/>
        </w:rPr>
        <w:t xml:space="preserve"> </w:t>
      </w:r>
      <w:r>
        <w:t>governments</w:t>
      </w:r>
      <w:r w:rsidR="00C532BB">
        <w:t xml:space="preserve"> </w:t>
      </w:r>
      <w:r>
        <w:t>of</w:t>
      </w:r>
      <w:r w:rsidR="00C532BB">
        <w:t xml:space="preserve"> </w:t>
      </w:r>
      <w:r>
        <w:t>Denmark,</w:t>
      </w:r>
      <w:r w:rsidR="00C532BB">
        <w:t xml:space="preserve"> </w:t>
      </w:r>
      <w:r>
        <w:t>the</w:t>
      </w:r>
      <w:r w:rsidR="00C532BB">
        <w:t xml:space="preserve"> </w:t>
      </w:r>
      <w:r>
        <w:t>United</w:t>
      </w:r>
      <w:r w:rsidR="00C532BB">
        <w:t xml:space="preserve"> </w:t>
      </w:r>
      <w:r>
        <w:t>Kingdom,</w:t>
      </w:r>
      <w:r w:rsidR="00C532BB">
        <w:t xml:space="preserve"> </w:t>
      </w:r>
      <w:r>
        <w:t>and</w:t>
      </w:r>
      <w:r w:rsidR="00C532BB">
        <w:t xml:space="preserve"> </w:t>
      </w:r>
      <w:r>
        <w:t>across</w:t>
      </w:r>
      <w:r w:rsidR="00C532BB">
        <w:t xml:space="preserve"> </w:t>
      </w:r>
      <w:r>
        <w:t>the</w:t>
      </w:r>
      <w:r w:rsidR="00C532BB">
        <w:t xml:space="preserve"> </w:t>
      </w:r>
      <w:r>
        <w:t>Asia-Pacific</w:t>
      </w:r>
      <w:r w:rsidR="00C532BB">
        <w:t xml:space="preserve"> </w:t>
      </w:r>
      <w:r>
        <w:t>region</w:t>
      </w:r>
      <w:r w:rsidR="00C532BB">
        <w:t xml:space="preserve"> </w:t>
      </w:r>
      <w:r>
        <w:t>as</w:t>
      </w:r>
      <w:r w:rsidR="00C532BB">
        <w:t xml:space="preserve"> </w:t>
      </w:r>
      <w:r>
        <w:t>well</w:t>
      </w:r>
      <w:r w:rsidR="00C532BB">
        <w:t xml:space="preserve"> </w:t>
      </w:r>
      <w:r>
        <w:t>as</w:t>
      </w:r>
      <w:r w:rsidR="00C532BB">
        <w:t xml:space="preserve"> </w:t>
      </w:r>
      <w:r>
        <w:t>through</w:t>
      </w:r>
      <w:r w:rsidR="00C532BB">
        <w:t xml:space="preserve"> </w:t>
      </w:r>
      <w:r>
        <w:t>leveraging</w:t>
      </w:r>
      <w:r w:rsidR="00C532BB">
        <w:t xml:space="preserve"> </w:t>
      </w:r>
      <w:r>
        <w:t>its</w:t>
      </w:r>
      <w:r w:rsidR="00C532BB">
        <w:t xml:space="preserve"> </w:t>
      </w:r>
      <w:r>
        <w:t>sub-national</w:t>
      </w:r>
      <w:r w:rsidR="00C532BB">
        <w:t xml:space="preserve"> </w:t>
      </w:r>
      <w:r>
        <w:t>membership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Global</w:t>
      </w:r>
      <w:r w:rsidR="00C532BB">
        <w:rPr>
          <w:rFonts w:ascii="Cambria" w:hAnsi="Cambria" w:cs="Cambria"/>
        </w:rPr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Alliance</w:t>
      </w:r>
      <w:r w:rsidR="00C532BB">
        <w:t xml:space="preserve"> </w:t>
      </w:r>
      <w:r>
        <w:t>(GOWA).</w:t>
      </w:r>
    </w:p>
    <w:p w14:paraId="68FBEDA4" w14:textId="6C4AC1B8" w:rsidR="004235FA" w:rsidRPr="00D7476A" w:rsidRDefault="004235FA" w:rsidP="00D7476A">
      <w:pPr>
        <w:pStyle w:val="Heading2"/>
      </w:pPr>
      <w:bookmarkStart w:id="13" w:name="_Toc195086781"/>
      <w:r w:rsidRPr="00D7476A">
        <w:t>Social</w:t>
      </w:r>
      <w:r w:rsidR="00C532BB" w:rsidRPr="00D7476A">
        <w:t xml:space="preserve"> </w:t>
      </w:r>
      <w:r w:rsidRPr="00D7476A">
        <w:t>procurement</w:t>
      </w:r>
      <w:bookmarkEnd w:id="13"/>
    </w:p>
    <w:tbl>
      <w:tblPr>
        <w:tblStyle w:val="Format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</w:tblGrid>
      <w:tr w:rsidR="0061572A" w:rsidRPr="00D7476A" w14:paraId="0AC05F62" w14:textId="77777777" w:rsidTr="003F588D">
        <w:trPr>
          <w:trHeight w:val="60"/>
        </w:trPr>
        <w:tc>
          <w:tcPr>
            <w:tcW w:w="992" w:type="dxa"/>
          </w:tcPr>
          <w:p w14:paraId="6FF3AA03" w14:textId="4FF6367C" w:rsidR="004235FA" w:rsidRPr="00D7476A" w:rsidRDefault="00D7476A" w:rsidP="00D7476A">
            <w:pPr>
              <w:rPr>
                <w:b/>
                <w:bCs/>
              </w:rPr>
            </w:pPr>
            <w:r w:rsidRPr="00D7476A">
              <w:rPr>
                <w:b/>
                <w:bCs/>
              </w:rPr>
              <w:t>Notice</w:t>
            </w:r>
            <w:r w:rsidRPr="00D7476A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D7476A">
              <w:rPr>
                <w:b/>
                <w:bCs/>
                <w:sz w:val="28"/>
                <w:szCs w:val="36"/>
              </w:rPr>
              <w:t>12</w:t>
            </w:r>
          </w:p>
        </w:tc>
        <w:tc>
          <w:tcPr>
            <w:tcW w:w="8647" w:type="dxa"/>
          </w:tcPr>
          <w:p w14:paraId="71CE19CA" w14:textId="77E82F48" w:rsidR="004235FA" w:rsidRPr="00D7476A" w:rsidRDefault="004235FA" w:rsidP="00D7476A">
            <w:r w:rsidRPr="00D7476A">
              <w:t>The</w:t>
            </w:r>
            <w:r w:rsidR="00C532BB" w:rsidRPr="00D7476A">
              <w:t xml:space="preserve"> </w:t>
            </w:r>
            <w:r w:rsidRPr="00D7476A">
              <w:t>Victorian</w:t>
            </w:r>
            <w:r w:rsidR="00C532BB" w:rsidRPr="00D7476A">
              <w:t xml:space="preserve"> </w:t>
            </w:r>
            <w:r w:rsidRPr="00D7476A">
              <w:t>Government</w:t>
            </w:r>
            <w:r w:rsidR="00C532BB" w:rsidRPr="00D7476A">
              <w:t xml:space="preserve"> </w:t>
            </w:r>
            <w:r w:rsidRPr="00D7476A">
              <w:t>has</w:t>
            </w:r>
            <w:r w:rsidR="00C532BB" w:rsidRPr="00D7476A">
              <w:t xml:space="preserve"> </w:t>
            </w:r>
            <w:r w:rsidRPr="00D7476A">
              <w:t>used</w:t>
            </w:r>
            <w:r w:rsidR="00C532BB" w:rsidRPr="00D7476A">
              <w:t xml:space="preserve"> </w:t>
            </w:r>
            <w:r w:rsidRPr="00D7476A">
              <w:t>the</w:t>
            </w:r>
            <w:r w:rsidR="00C532BB" w:rsidRPr="00D7476A">
              <w:t xml:space="preserve"> </w:t>
            </w:r>
            <w:r w:rsidRPr="00D7476A">
              <w:t>ROI</w:t>
            </w:r>
            <w:r w:rsidR="00C532BB" w:rsidRPr="00D7476A">
              <w:t xml:space="preserve"> </w:t>
            </w:r>
            <w:r w:rsidRPr="00D7476A">
              <w:t>process</w:t>
            </w:r>
            <w:r w:rsidR="00C532BB" w:rsidRPr="00D7476A">
              <w:t xml:space="preserve"> </w:t>
            </w:r>
            <w:r w:rsidRPr="00D7476A">
              <w:t>to</w:t>
            </w:r>
            <w:r w:rsidR="00C532BB" w:rsidRPr="00D7476A">
              <w:t xml:space="preserve"> </w:t>
            </w:r>
            <w:r w:rsidRPr="00D7476A">
              <w:t>indicate</w:t>
            </w:r>
            <w:r w:rsidR="00C532BB" w:rsidRPr="00D7476A">
              <w:t xml:space="preserve"> </w:t>
            </w:r>
            <w:r w:rsidRPr="00D7476A">
              <w:t>to</w:t>
            </w:r>
            <w:r w:rsidR="00C532BB" w:rsidRPr="00D7476A">
              <w:t xml:space="preserve"> </w:t>
            </w:r>
            <w:r w:rsidRPr="00D7476A">
              <w:t>feasibility</w:t>
            </w:r>
            <w:r w:rsidR="00C532BB" w:rsidRPr="00D7476A">
              <w:t xml:space="preserve"> </w:t>
            </w:r>
            <w:r w:rsidRPr="00D7476A">
              <w:t>licence</w:t>
            </w:r>
            <w:r w:rsidR="00C532BB" w:rsidRPr="00D7476A">
              <w:t xml:space="preserve"> </w:t>
            </w:r>
            <w:r w:rsidRPr="00D7476A">
              <w:t>holders</w:t>
            </w:r>
            <w:r w:rsidR="00C532BB" w:rsidRPr="00D7476A">
              <w:t xml:space="preserve"> </w:t>
            </w:r>
            <w:r w:rsidRPr="00D7476A">
              <w:t>how</w:t>
            </w:r>
            <w:r w:rsidR="00C532BB" w:rsidRPr="00D7476A">
              <w:t xml:space="preserve"> </w:t>
            </w:r>
            <w:r w:rsidRPr="00D7476A">
              <w:t>the</w:t>
            </w:r>
            <w:r w:rsidR="00C532BB" w:rsidRPr="00D7476A">
              <w:t xml:space="preserve"> </w:t>
            </w:r>
            <w:r w:rsidRPr="00D7476A">
              <w:t>state’s</w:t>
            </w:r>
            <w:r w:rsidR="00C532BB" w:rsidRPr="00D7476A">
              <w:t xml:space="preserve"> </w:t>
            </w:r>
            <w:r w:rsidRPr="00D7476A">
              <w:t>Social</w:t>
            </w:r>
            <w:r w:rsidR="00C532BB" w:rsidRPr="00D7476A">
              <w:t xml:space="preserve"> </w:t>
            </w:r>
            <w:r w:rsidRPr="00D7476A">
              <w:t>Procurement</w:t>
            </w:r>
            <w:r w:rsidR="00C532BB" w:rsidRPr="00D7476A">
              <w:t xml:space="preserve"> </w:t>
            </w:r>
            <w:r w:rsidRPr="00D7476A">
              <w:t>Framework</w:t>
            </w:r>
            <w:r w:rsidR="00C532BB" w:rsidRPr="00D7476A">
              <w:t xml:space="preserve"> </w:t>
            </w:r>
            <w:r w:rsidRPr="00D7476A">
              <w:t>will</w:t>
            </w:r>
            <w:r w:rsidR="00C532BB" w:rsidRPr="00D7476A">
              <w:t xml:space="preserve"> </w:t>
            </w:r>
            <w:r w:rsidRPr="00D7476A">
              <w:t>be</w:t>
            </w:r>
            <w:r w:rsidR="00C532BB" w:rsidRPr="00D7476A">
              <w:t xml:space="preserve"> </w:t>
            </w:r>
            <w:r w:rsidRPr="00D7476A">
              <w:t>applied.</w:t>
            </w:r>
            <w:r w:rsidR="00C532BB" w:rsidRPr="00D7476A">
              <w:t xml:space="preserve"> </w:t>
            </w:r>
            <w:r w:rsidRPr="00D7476A">
              <w:t>Developers</w:t>
            </w:r>
            <w:r w:rsidR="00C532BB" w:rsidRPr="00D7476A">
              <w:t xml:space="preserve"> </w:t>
            </w:r>
            <w:r w:rsidRPr="00D7476A">
              <w:t>will</w:t>
            </w:r>
            <w:r w:rsidR="00C532BB" w:rsidRPr="00D7476A">
              <w:t xml:space="preserve"> </w:t>
            </w:r>
            <w:r w:rsidRPr="00D7476A">
              <w:t>need</w:t>
            </w:r>
            <w:r w:rsidR="00C532BB" w:rsidRPr="00D7476A">
              <w:t xml:space="preserve"> </w:t>
            </w:r>
            <w:r w:rsidRPr="00D7476A">
              <w:t>to</w:t>
            </w:r>
            <w:r w:rsidR="00C532BB" w:rsidRPr="00D7476A">
              <w:t xml:space="preserve"> </w:t>
            </w:r>
            <w:r w:rsidRPr="00D7476A">
              <w:t>set</w:t>
            </w:r>
            <w:r w:rsidR="00C532BB" w:rsidRPr="00D7476A">
              <w:t xml:space="preserve"> </w:t>
            </w:r>
            <w:r w:rsidRPr="00D7476A">
              <w:t>stretch-targets</w:t>
            </w:r>
            <w:r w:rsidR="00C532BB" w:rsidRPr="00D7476A">
              <w:t xml:space="preserve"> </w:t>
            </w:r>
            <w:r w:rsidRPr="00D7476A">
              <w:t>and</w:t>
            </w:r>
            <w:r w:rsidR="00C532BB" w:rsidRPr="00D7476A">
              <w:t xml:space="preserve"> </w:t>
            </w:r>
            <w:r w:rsidRPr="00D7476A">
              <w:t>propose</w:t>
            </w:r>
            <w:r w:rsidR="00C532BB" w:rsidRPr="00D7476A">
              <w:t xml:space="preserve"> </w:t>
            </w:r>
            <w:r w:rsidRPr="00D7476A">
              <w:t>initiatives</w:t>
            </w:r>
            <w:r w:rsidR="00C532BB" w:rsidRPr="00D7476A">
              <w:t xml:space="preserve"> </w:t>
            </w:r>
            <w:r w:rsidRPr="00D7476A">
              <w:t>for</w:t>
            </w:r>
            <w:r w:rsidR="00C532BB" w:rsidRPr="00D7476A">
              <w:t xml:space="preserve"> </w:t>
            </w:r>
            <w:r w:rsidRPr="00D7476A">
              <w:t>supporting</w:t>
            </w:r>
            <w:r w:rsidR="00C532BB" w:rsidRPr="00D7476A">
              <w:t xml:space="preserve"> </w:t>
            </w:r>
            <w:r w:rsidRPr="00D7476A">
              <w:t>the</w:t>
            </w:r>
            <w:r w:rsidR="00C532BB" w:rsidRPr="00D7476A">
              <w:t xml:space="preserve"> </w:t>
            </w:r>
            <w:r w:rsidRPr="00D7476A">
              <w:t>participation</w:t>
            </w:r>
            <w:r w:rsidR="00C532BB" w:rsidRPr="00D7476A">
              <w:t xml:space="preserve"> </w:t>
            </w:r>
            <w:r w:rsidRPr="00D7476A">
              <w:t>of</w:t>
            </w:r>
            <w:r w:rsidR="00C532BB" w:rsidRPr="00D7476A">
              <w:t xml:space="preserve"> </w:t>
            </w:r>
            <w:r w:rsidRPr="00D7476A">
              <w:t>women,</w:t>
            </w:r>
            <w:r w:rsidR="00C532BB" w:rsidRPr="00D7476A">
              <w:t xml:space="preserve"> </w:t>
            </w:r>
            <w:r w:rsidRPr="00D7476A">
              <w:t>the</w:t>
            </w:r>
            <w:r w:rsidR="00C532BB" w:rsidRPr="00D7476A">
              <w:t xml:space="preserve"> </w:t>
            </w:r>
            <w:r w:rsidRPr="00D7476A">
              <w:t>First</w:t>
            </w:r>
            <w:r w:rsidR="00C532BB" w:rsidRPr="00D7476A">
              <w:t xml:space="preserve"> </w:t>
            </w:r>
            <w:r w:rsidRPr="00D7476A">
              <w:t>Peoples</w:t>
            </w:r>
            <w:r w:rsidR="00C532BB" w:rsidRPr="00D7476A">
              <w:t xml:space="preserve"> </w:t>
            </w:r>
            <w:r w:rsidRPr="00D7476A">
              <w:t>of</w:t>
            </w:r>
            <w:r w:rsidR="00C532BB" w:rsidRPr="00D7476A">
              <w:t xml:space="preserve"> </w:t>
            </w:r>
            <w:r w:rsidRPr="00D7476A">
              <w:t>Victoria</w:t>
            </w:r>
            <w:r w:rsidR="00C532BB" w:rsidRPr="00D7476A">
              <w:t xml:space="preserve"> </w:t>
            </w:r>
            <w:r w:rsidRPr="00D7476A">
              <w:t>and</w:t>
            </w:r>
            <w:r w:rsidR="00C532BB" w:rsidRPr="00D7476A">
              <w:t xml:space="preserve"> </w:t>
            </w:r>
            <w:r w:rsidRPr="00D7476A">
              <w:t>disadvantaged</w:t>
            </w:r>
            <w:r w:rsidR="00C532BB" w:rsidRPr="00D7476A">
              <w:t xml:space="preserve"> </w:t>
            </w:r>
            <w:r w:rsidRPr="00D7476A">
              <w:t>Victorians.</w:t>
            </w:r>
          </w:p>
        </w:tc>
      </w:tr>
    </w:tbl>
    <w:p w14:paraId="1117F5F7" w14:textId="77777777" w:rsidR="004235FA" w:rsidRPr="00D7476A" w:rsidRDefault="004235FA" w:rsidP="00D7476A"/>
    <w:p w14:paraId="5F43C385" w14:textId="0A898741" w:rsidR="004235FA" w:rsidRDefault="004235FA" w:rsidP="00D7476A">
      <w:pPr>
        <w:pStyle w:val="Normalbeforebullets"/>
      </w:pPr>
      <w:r>
        <w:t>The</w:t>
      </w:r>
      <w:r w:rsidR="00C532BB">
        <w:t xml:space="preserve"> </w:t>
      </w:r>
      <w:r>
        <w:t>state</w:t>
      </w:r>
      <w:r w:rsidR="00C532BB">
        <w:t xml:space="preserve"> </w:t>
      </w:r>
      <w:r>
        <w:t>supports</w:t>
      </w:r>
      <w:r w:rsidR="00C532BB">
        <w:t xml:space="preserve"> </w:t>
      </w:r>
      <w:r>
        <w:t>all</w:t>
      </w:r>
      <w:r w:rsidR="00C532BB">
        <w:t xml:space="preserve"> </w:t>
      </w:r>
      <w:r>
        <w:t>objectives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Social</w:t>
      </w:r>
      <w:r w:rsidR="00C532BB">
        <w:t xml:space="preserve"> </w:t>
      </w:r>
      <w:r>
        <w:t>Procurement</w:t>
      </w:r>
      <w:r w:rsidR="00C532BB">
        <w:t xml:space="preserve"> </w:t>
      </w:r>
      <w:r>
        <w:t>Framework</w:t>
      </w:r>
      <w:r w:rsidR="00C532BB">
        <w:t xml:space="preserve"> </w:t>
      </w:r>
      <w:r>
        <w:t>and</w:t>
      </w:r>
      <w:r w:rsidR="00C532BB">
        <w:t xml:space="preserve"> </w:t>
      </w:r>
      <w:r>
        <w:t>will</w:t>
      </w:r>
      <w:r w:rsidR="00C532BB">
        <w:t xml:space="preserve"> </w:t>
      </w:r>
      <w:r>
        <w:t>seek</w:t>
      </w:r>
      <w:r w:rsidR="00C532BB">
        <w:t xml:space="preserve"> </w:t>
      </w:r>
      <w:r>
        <w:t>to</w:t>
      </w:r>
      <w:r w:rsidR="00C532BB">
        <w:t xml:space="preserve"> </w:t>
      </w:r>
      <w:r>
        <w:t>prioritise:</w:t>
      </w:r>
    </w:p>
    <w:p w14:paraId="45B0A766" w14:textId="4DDC0671" w:rsidR="004235FA" w:rsidRDefault="004235FA" w:rsidP="00D7476A">
      <w:pPr>
        <w:pStyle w:val="Bullet"/>
      </w:pPr>
      <w:r>
        <w:t>opportunities</w:t>
      </w:r>
      <w:r w:rsidR="00C532BB">
        <w:t xml:space="preserve"> </w:t>
      </w:r>
      <w:r>
        <w:t>for</w:t>
      </w:r>
      <w:r w:rsidR="00C532BB">
        <w:t xml:space="preserve"> </w:t>
      </w:r>
      <w:r>
        <w:t>Victorian</w:t>
      </w:r>
      <w:r w:rsidR="00C532BB">
        <w:t xml:space="preserve"> </w:t>
      </w:r>
      <w:r>
        <w:t>priority</w:t>
      </w:r>
      <w:r w:rsidR="00C532BB">
        <w:t xml:space="preserve"> </w:t>
      </w:r>
      <w:r>
        <w:t>jobseekers</w:t>
      </w:r>
      <w:r w:rsidR="00C532BB">
        <w:t xml:space="preserve"> </w:t>
      </w:r>
      <w:r>
        <w:t>including</w:t>
      </w:r>
      <w:r w:rsidR="00C532BB">
        <w:t xml:space="preserve"> </w:t>
      </w:r>
      <w:r>
        <w:t>women</w:t>
      </w:r>
      <w:r w:rsidR="00C532BB">
        <w:t xml:space="preserve"> </w:t>
      </w:r>
      <w:r>
        <w:t>and</w:t>
      </w:r>
      <w:r w:rsidR="00C532BB">
        <w:t xml:space="preserve"> </w:t>
      </w:r>
      <w:r>
        <w:t>disadvantaged</w:t>
      </w:r>
      <w:r w:rsidR="00C532BB">
        <w:t xml:space="preserve"> </w:t>
      </w:r>
      <w:r>
        <w:t>Victorians</w:t>
      </w:r>
    </w:p>
    <w:p w14:paraId="2512C4FB" w14:textId="05970D02" w:rsidR="004235FA" w:rsidRDefault="004235FA" w:rsidP="00D7476A">
      <w:pPr>
        <w:pStyle w:val="Bullet"/>
      </w:pPr>
      <w:r>
        <w:t>women’s</w:t>
      </w:r>
      <w:r w:rsidR="00C532BB">
        <w:t xml:space="preserve"> </w:t>
      </w:r>
      <w:r>
        <w:t>equality</w:t>
      </w:r>
      <w:r w:rsidR="00C532BB">
        <w:t xml:space="preserve"> </w:t>
      </w:r>
      <w:r>
        <w:t>and</w:t>
      </w:r>
      <w:r w:rsidR="00C532BB">
        <w:t xml:space="preserve"> </w:t>
      </w:r>
      <w:r>
        <w:t>safety</w:t>
      </w:r>
    </w:p>
    <w:p w14:paraId="5C1B8B40" w14:textId="0F894172" w:rsidR="004235FA" w:rsidRDefault="004235FA" w:rsidP="00D7476A">
      <w:pPr>
        <w:pStyle w:val="Bulletlast"/>
      </w:pPr>
      <w:r>
        <w:t>opportunities</w:t>
      </w:r>
      <w:r w:rsidR="00C532BB">
        <w:t xml:space="preserve"> </w:t>
      </w:r>
      <w:r>
        <w:t>for</w:t>
      </w:r>
      <w:r w:rsidR="00C532BB">
        <w:t xml:space="preserve"> </w:t>
      </w:r>
      <w:r>
        <w:t>the</w:t>
      </w:r>
      <w:r w:rsidR="00C532BB">
        <w:t xml:space="preserve"> </w:t>
      </w:r>
      <w:r>
        <w:t>First</w:t>
      </w:r>
      <w:r w:rsidR="00C532BB">
        <w:t xml:space="preserve"> </w:t>
      </w:r>
      <w:r>
        <w:t>Peoples</w:t>
      </w:r>
      <w:r w:rsidR="00C532BB">
        <w:t xml:space="preserve"> </w:t>
      </w:r>
      <w:r>
        <w:t>of</w:t>
      </w:r>
      <w:r w:rsidR="00C532BB">
        <w:t xml:space="preserve"> </w:t>
      </w:r>
      <w:r>
        <w:t>Victoria.</w:t>
      </w:r>
    </w:p>
    <w:p w14:paraId="27BA0DB0" w14:textId="2EA0857D" w:rsidR="004235FA" w:rsidRDefault="004235FA" w:rsidP="00D7476A">
      <w:r>
        <w:t>These</w:t>
      </w:r>
      <w:r w:rsidR="00C532BB">
        <w:t xml:space="preserve"> </w:t>
      </w:r>
      <w:r>
        <w:t>objectives</w:t>
      </w:r>
      <w:r w:rsidR="00C532BB">
        <w:t xml:space="preserve"> </w:t>
      </w:r>
      <w:r>
        <w:t>have</w:t>
      </w:r>
      <w:r w:rsidR="00C532BB">
        <w:t xml:space="preserve"> </w:t>
      </w:r>
      <w:r>
        <w:t>been</w:t>
      </w:r>
      <w:r w:rsidR="00C532BB">
        <w:t xml:space="preserve"> </w:t>
      </w:r>
      <w:r>
        <w:t>selected</w:t>
      </w:r>
      <w:r w:rsidR="00C532BB">
        <w:t xml:space="preserve"> </w:t>
      </w:r>
      <w:r>
        <w:t>because</w:t>
      </w:r>
      <w:r w:rsidR="00C532BB">
        <w:t xml:space="preserve"> </w:t>
      </w:r>
      <w:r>
        <w:t>of</w:t>
      </w:r>
      <w:r w:rsidR="00C532BB">
        <w:t xml:space="preserve"> </w:t>
      </w:r>
      <w:r>
        <w:t>their</w:t>
      </w:r>
      <w:r w:rsidR="00C532BB">
        <w:t xml:space="preserve"> </w:t>
      </w:r>
      <w:r>
        <w:t>alignment</w:t>
      </w:r>
      <w:r w:rsidR="00C532BB">
        <w:t xml:space="preserve"> </w:t>
      </w:r>
      <w:r>
        <w:t>with</w:t>
      </w:r>
      <w:r w:rsidR="00C532BB">
        <w:t xml:space="preserve"> </w:t>
      </w:r>
      <w:r>
        <w:t>key</w:t>
      </w:r>
      <w:r w:rsidR="00C532BB">
        <w:t xml:space="preserve"> </w:t>
      </w:r>
      <w:r>
        <w:t>auction</w:t>
      </w:r>
      <w:r w:rsidR="00C532BB">
        <w:t xml:space="preserve"> </w:t>
      </w:r>
      <w:r>
        <w:t>criteria,</w:t>
      </w:r>
      <w:r w:rsidR="00C532BB">
        <w:t xml:space="preserve"> </w:t>
      </w:r>
      <w:r>
        <w:t>including</w:t>
      </w:r>
      <w:r w:rsidR="00C532BB">
        <w:t xml:space="preserve"> </w:t>
      </w:r>
      <w:r>
        <w:t>Traditional</w:t>
      </w:r>
      <w:r w:rsidR="00C532BB">
        <w:t xml:space="preserve"> </w:t>
      </w:r>
      <w:r>
        <w:t>Owner</w:t>
      </w:r>
      <w:r w:rsidR="00C532BB">
        <w:t xml:space="preserve"> </w:t>
      </w:r>
      <w:r>
        <w:t>engagement,</w:t>
      </w:r>
      <w:r w:rsidR="00C532BB">
        <w:t xml:space="preserve"> </w:t>
      </w:r>
      <w:r>
        <w:t>local</w:t>
      </w:r>
      <w:r w:rsidR="00C532BB">
        <w:t xml:space="preserve"> </w:t>
      </w:r>
      <w:r>
        <w:t>employment</w:t>
      </w:r>
      <w:r w:rsidR="00C532BB">
        <w:t xml:space="preserve"> </w:t>
      </w:r>
      <w:r>
        <w:t>requirements</w:t>
      </w:r>
      <w:r w:rsidR="00C532BB">
        <w:t xml:space="preserve"> </w:t>
      </w:r>
      <w:r>
        <w:t>under</w:t>
      </w:r>
      <w:r w:rsidR="00C532BB">
        <w:t xml:space="preserve"> </w:t>
      </w:r>
      <w:r>
        <w:t>the</w:t>
      </w:r>
      <w:r w:rsidR="00C532BB">
        <w:t xml:space="preserve"> </w:t>
      </w:r>
      <w:r w:rsidRPr="003F588D">
        <w:rPr>
          <w:i/>
          <w:iCs/>
        </w:rPr>
        <w:t>Local</w:t>
      </w:r>
      <w:r w:rsidR="00C532BB" w:rsidRPr="003F588D">
        <w:rPr>
          <w:i/>
          <w:iCs/>
        </w:rPr>
        <w:t xml:space="preserve"> </w:t>
      </w:r>
      <w:r w:rsidRPr="003F588D">
        <w:rPr>
          <w:i/>
          <w:iCs/>
        </w:rPr>
        <w:t>Jobs</w:t>
      </w:r>
      <w:r w:rsidR="00C532BB" w:rsidRPr="003F588D">
        <w:rPr>
          <w:i/>
          <w:iCs/>
        </w:rPr>
        <w:t xml:space="preserve"> </w:t>
      </w:r>
      <w:r w:rsidRPr="003F588D">
        <w:rPr>
          <w:i/>
          <w:iCs/>
        </w:rPr>
        <w:t>First</w:t>
      </w:r>
      <w:r w:rsidR="00C532BB" w:rsidRPr="003F588D">
        <w:rPr>
          <w:i/>
          <w:iCs/>
        </w:rPr>
        <w:t xml:space="preserve"> </w:t>
      </w:r>
      <w:r w:rsidRPr="003F588D">
        <w:rPr>
          <w:i/>
          <w:iCs/>
        </w:rPr>
        <w:t>Act</w:t>
      </w:r>
      <w:r w:rsidR="00C532BB" w:rsidRPr="003F588D">
        <w:rPr>
          <w:i/>
          <w:iCs/>
        </w:rPr>
        <w:t xml:space="preserve"> </w:t>
      </w:r>
      <w:r w:rsidRPr="003F588D">
        <w:rPr>
          <w:i/>
          <w:iCs/>
        </w:rPr>
        <w:t>2003</w:t>
      </w:r>
      <w:r>
        <w:t>,</w:t>
      </w:r>
      <w:r w:rsidR="00C532BB">
        <w:t xml:space="preserve"> </w:t>
      </w:r>
      <w:r>
        <w:t>and</w:t>
      </w:r>
      <w:r w:rsidR="00C532BB">
        <w:t xml:space="preserve"> </w:t>
      </w:r>
      <w:r>
        <w:t>the</w:t>
      </w:r>
      <w:r w:rsidR="00C532BB">
        <w:t xml:space="preserve"> </w:t>
      </w:r>
      <w:r>
        <w:t>upcoming</w:t>
      </w:r>
      <w:r w:rsidR="00C532BB">
        <w:t xml:space="preserve"> </w:t>
      </w:r>
      <w:r>
        <w:t>Victorian</w:t>
      </w:r>
      <w:r w:rsidR="00C532BB">
        <w:t xml:space="preserve"> </w:t>
      </w:r>
      <w:r>
        <w:t>Energy</w:t>
      </w:r>
      <w:r w:rsidR="00C532BB">
        <w:t xml:space="preserve"> </w:t>
      </w:r>
      <w:r>
        <w:t>Jobs</w:t>
      </w:r>
      <w:r w:rsidR="00C532BB">
        <w:t xml:space="preserve"> </w:t>
      </w:r>
      <w:r>
        <w:t>Plan</w:t>
      </w:r>
      <w:r w:rsidR="00C532BB">
        <w:t xml:space="preserve"> </w:t>
      </w:r>
      <w:r>
        <w:t>(VEJP).</w:t>
      </w:r>
    </w:p>
    <w:p w14:paraId="27ABE0F2" w14:textId="34320459" w:rsidR="004235FA" w:rsidRDefault="004235FA" w:rsidP="00D7476A">
      <w:r>
        <w:t>Developers</w:t>
      </w:r>
      <w:r w:rsidR="00C532BB">
        <w:t xml:space="preserve"> </w:t>
      </w:r>
      <w:r>
        <w:t>will</w:t>
      </w:r>
      <w:r w:rsidR="00C532BB">
        <w:t xml:space="preserve"> </w:t>
      </w:r>
      <w:r>
        <w:t>have</w:t>
      </w:r>
      <w:r w:rsidR="00C532BB">
        <w:t xml:space="preserve"> </w:t>
      </w:r>
      <w:r>
        <w:t>a</w:t>
      </w:r>
      <w:r w:rsidR="00C532BB">
        <w:t xml:space="preserve"> </w:t>
      </w:r>
      <w:r>
        <w:t>requirement</w:t>
      </w:r>
      <w:r w:rsidR="00C532BB">
        <w:t xml:space="preserve"> </w:t>
      </w:r>
      <w:r>
        <w:t>to</w:t>
      </w:r>
      <w:r w:rsidR="00C532BB">
        <w:t xml:space="preserve"> </w:t>
      </w:r>
      <w:r>
        <w:t>develop</w:t>
      </w:r>
      <w:r w:rsidR="00C532BB">
        <w:t xml:space="preserve"> </w:t>
      </w:r>
      <w:r>
        <w:t>and</w:t>
      </w:r>
      <w:r w:rsidR="00C532BB">
        <w:t xml:space="preserve"> </w:t>
      </w:r>
      <w:r>
        <w:t>submit</w:t>
      </w:r>
      <w:r w:rsidR="00C532BB">
        <w:t xml:space="preserve"> </w:t>
      </w:r>
      <w:r>
        <w:t>a</w:t>
      </w:r>
      <w:r w:rsidR="00C532BB">
        <w:t xml:space="preserve"> </w:t>
      </w:r>
      <w:r>
        <w:t>social</w:t>
      </w:r>
      <w:r w:rsidR="00C532BB">
        <w:t xml:space="preserve"> </w:t>
      </w:r>
      <w:r>
        <w:t>procurement</w:t>
      </w:r>
      <w:r w:rsidR="00C532BB">
        <w:t xml:space="preserve"> </w:t>
      </w:r>
      <w:r>
        <w:t>commitment</w:t>
      </w:r>
      <w:r w:rsidR="00C532BB">
        <w:t xml:space="preserve"> </w:t>
      </w:r>
      <w:r>
        <w:t>proposal,</w:t>
      </w:r>
      <w:r w:rsidR="00C532BB">
        <w:t xml:space="preserve"> </w:t>
      </w:r>
      <w:r>
        <w:t>as</w:t>
      </w:r>
      <w:r w:rsidR="00C532BB">
        <w:t xml:space="preserve"> </w:t>
      </w:r>
      <w:r>
        <w:t>a</w:t>
      </w:r>
      <w:r w:rsidR="00C532BB">
        <w:t xml:space="preserve"> </w:t>
      </w:r>
      <w:r>
        <w:t>minimum</w:t>
      </w:r>
      <w:r w:rsidR="00C532BB">
        <w:t xml:space="preserve"> </w:t>
      </w:r>
      <w:r>
        <w:t>bid</w:t>
      </w:r>
      <w:r w:rsidR="00C532BB">
        <w:t xml:space="preserve"> </w:t>
      </w:r>
      <w:r>
        <w:t>requirement,</w:t>
      </w:r>
      <w:r w:rsidR="00C532BB">
        <w:t xml:space="preserve"> </w:t>
      </w:r>
      <w:r>
        <w:t>that</w:t>
      </w:r>
      <w:r w:rsidR="00C532BB">
        <w:t xml:space="preserve"> </w:t>
      </w:r>
      <w:r>
        <w:t>achieves</w:t>
      </w:r>
      <w:r w:rsidR="00C532BB">
        <w:t xml:space="preserve"> </w:t>
      </w:r>
      <w:r>
        <w:t>outcomes</w:t>
      </w:r>
      <w:r w:rsidR="00C532BB">
        <w:t xml:space="preserve"> </w:t>
      </w:r>
      <w:r>
        <w:t>from</w:t>
      </w:r>
      <w:r w:rsidR="00C532BB">
        <w:t xml:space="preserve"> </w:t>
      </w:r>
      <w:r>
        <w:t>the</w:t>
      </w:r>
      <w:r w:rsidR="00C532BB">
        <w:t xml:space="preserve"> </w:t>
      </w:r>
      <w:r>
        <w:t>stated</w:t>
      </w:r>
      <w:r w:rsidR="00C532BB">
        <w:t xml:space="preserve"> </w:t>
      </w:r>
      <w:r>
        <w:t>objectives.</w:t>
      </w:r>
      <w:r w:rsidR="00C532BB">
        <w:t xml:space="preserve"> </w:t>
      </w:r>
    </w:p>
    <w:p w14:paraId="07E16CC0" w14:textId="6639BEB4" w:rsidR="004235FA" w:rsidRDefault="004235FA" w:rsidP="00D7476A">
      <w:pPr>
        <w:pStyle w:val="Normalbeforebullets"/>
      </w:pPr>
      <w:r>
        <w:t>The</w:t>
      </w:r>
      <w:r w:rsidR="00C532BB">
        <w:t xml:space="preserve"> </w:t>
      </w:r>
      <w:r>
        <w:t>proposal</w:t>
      </w:r>
      <w:r w:rsidR="00C532BB">
        <w:t xml:space="preserve"> </w:t>
      </w:r>
      <w:r>
        <w:t>will</w:t>
      </w:r>
      <w:r w:rsidR="00C532BB">
        <w:t xml:space="preserve"> </w:t>
      </w:r>
      <w:r>
        <w:t>need</w:t>
      </w:r>
      <w:r w:rsidR="00C532BB">
        <w:t xml:space="preserve"> </w:t>
      </w:r>
      <w:r>
        <w:t>to</w:t>
      </w:r>
      <w:r w:rsidR="00C532BB">
        <w:t xml:space="preserve"> </w:t>
      </w:r>
      <w:r>
        <w:t>include:</w:t>
      </w:r>
    </w:p>
    <w:p w14:paraId="6E15A424" w14:textId="29848400" w:rsidR="004235FA" w:rsidRDefault="004235FA" w:rsidP="00D7476A">
      <w:pPr>
        <w:pStyle w:val="Bullet"/>
      </w:pPr>
      <w:r>
        <w:t>current</w:t>
      </w:r>
      <w:r w:rsidR="00C532BB">
        <w:t xml:space="preserve"> </w:t>
      </w:r>
      <w:r>
        <w:t>employment</w:t>
      </w:r>
      <w:r w:rsidR="00C532BB">
        <w:t xml:space="preserve"> </w:t>
      </w:r>
      <w:r>
        <w:t>data</w:t>
      </w:r>
      <w:r w:rsidR="00C532BB">
        <w:t xml:space="preserve"> </w:t>
      </w:r>
      <w:r>
        <w:t>–</w:t>
      </w:r>
      <w:r w:rsidR="00C532BB">
        <w:t xml:space="preserve"> </w:t>
      </w:r>
      <w:r>
        <w:t>detailing</w:t>
      </w:r>
      <w:r w:rsidR="00C532BB">
        <w:t xml:space="preserve"> </w:t>
      </w:r>
      <w:r>
        <w:t>the</w:t>
      </w:r>
      <w:r w:rsidR="00C532BB">
        <w:t xml:space="preserve"> </w:t>
      </w:r>
      <w:r>
        <w:t>roles</w:t>
      </w:r>
      <w:r w:rsidR="00C532BB">
        <w:t xml:space="preserve"> </w:t>
      </w:r>
      <w:r>
        <w:t>of</w:t>
      </w:r>
      <w:r w:rsidR="00C532BB">
        <w:rPr>
          <w:rFonts w:ascii="Cambria" w:hAnsi="Cambria" w:cs="Cambria"/>
        </w:rPr>
        <w:t xml:space="preserve"> </w:t>
      </w:r>
      <w:r>
        <w:t>individuals</w:t>
      </w:r>
      <w:r w:rsidR="00C532BB">
        <w:t xml:space="preserve"> </w:t>
      </w:r>
      <w:r>
        <w:t>from</w:t>
      </w:r>
      <w:r w:rsidR="00C532BB">
        <w:t xml:space="preserve"> </w:t>
      </w:r>
      <w:r>
        <w:t>target</w:t>
      </w:r>
      <w:r w:rsidR="00C532BB">
        <w:t xml:space="preserve"> </w:t>
      </w:r>
      <w:r>
        <w:t>groups</w:t>
      </w:r>
      <w:r w:rsidR="00C532BB">
        <w:t xml:space="preserve"> </w:t>
      </w:r>
      <w:r>
        <w:t>(the</w:t>
      </w:r>
      <w:r w:rsidR="00C532BB">
        <w:t xml:space="preserve"> </w:t>
      </w:r>
      <w:r>
        <w:t>First</w:t>
      </w:r>
      <w:r w:rsidR="00C532BB">
        <w:t xml:space="preserve"> </w:t>
      </w:r>
      <w:r>
        <w:t>Peoples</w:t>
      </w:r>
      <w:r w:rsidR="00C532BB">
        <w:t xml:space="preserve"> </w:t>
      </w:r>
      <w:r>
        <w:t>of</w:t>
      </w:r>
      <w:r w:rsidR="00C532BB">
        <w:t xml:space="preserve"> </w:t>
      </w:r>
      <w:r>
        <w:t>Victoria,</w:t>
      </w:r>
      <w:r w:rsidR="00C532BB">
        <w:t xml:space="preserve"> </w:t>
      </w:r>
      <w:r>
        <w:t>disadvantaged</w:t>
      </w:r>
      <w:r w:rsidR="00C532BB">
        <w:t xml:space="preserve"> </w:t>
      </w:r>
      <w:r>
        <w:t>Victorians,</w:t>
      </w:r>
      <w:r w:rsidR="00C532BB">
        <w:t xml:space="preserve"> </w:t>
      </w:r>
      <w:r>
        <w:t>and</w:t>
      </w:r>
      <w:r w:rsidR="00C532BB">
        <w:t xml:space="preserve"> </w:t>
      </w:r>
      <w:r>
        <w:t>women)</w:t>
      </w:r>
      <w:r w:rsidR="00C532BB">
        <w:t xml:space="preserve"> </w:t>
      </w:r>
      <w:r>
        <w:t>currently</w:t>
      </w:r>
      <w:r w:rsidR="00C532BB">
        <w:t xml:space="preserve"> </w:t>
      </w:r>
      <w:r>
        <w:t>within</w:t>
      </w:r>
      <w:r w:rsidR="00C532BB">
        <w:t xml:space="preserve"> </w:t>
      </w:r>
      <w:r>
        <w:t>the</w:t>
      </w:r>
      <w:r w:rsidR="00C532BB">
        <w:t xml:space="preserve"> </w:t>
      </w:r>
      <w:r>
        <w:t>organisation</w:t>
      </w:r>
    </w:p>
    <w:p w14:paraId="4F46E13A" w14:textId="13569C93" w:rsidR="004235FA" w:rsidRDefault="004235FA" w:rsidP="00D7476A">
      <w:pPr>
        <w:pStyle w:val="Bullet"/>
      </w:pPr>
      <w:r>
        <w:t>existing</w:t>
      </w:r>
      <w:r w:rsidR="00C532BB">
        <w:t xml:space="preserve"> </w:t>
      </w:r>
      <w:r>
        <w:t>policies</w:t>
      </w:r>
      <w:r w:rsidR="00C532BB">
        <w:t xml:space="preserve"> </w:t>
      </w:r>
      <w:r>
        <w:t>or</w:t>
      </w:r>
      <w:r w:rsidR="00C532BB">
        <w:t xml:space="preserve"> </w:t>
      </w:r>
      <w:r>
        <w:t>initiatives</w:t>
      </w:r>
      <w:r w:rsidR="00C532BB">
        <w:t xml:space="preserve"> </w:t>
      </w:r>
      <w:r>
        <w:t>–</w:t>
      </w:r>
      <w:r w:rsidR="00C532BB">
        <w:t xml:space="preserve"> </w:t>
      </w:r>
      <w:r>
        <w:t>outlining</w:t>
      </w:r>
      <w:r w:rsidR="00C532BB">
        <w:t xml:space="preserve"> </w:t>
      </w:r>
      <w:r>
        <w:t>any</w:t>
      </w:r>
      <w:r w:rsidR="00C532BB">
        <w:t xml:space="preserve"> </w:t>
      </w:r>
      <w:r>
        <w:t>current</w:t>
      </w:r>
      <w:r w:rsidR="00C532BB">
        <w:t xml:space="preserve"> </w:t>
      </w:r>
      <w:r>
        <w:t>initiatives</w:t>
      </w:r>
      <w:r w:rsidR="00C532BB">
        <w:t xml:space="preserve"> </w:t>
      </w:r>
      <w:r>
        <w:t>that</w:t>
      </w:r>
      <w:r w:rsidR="00C532BB">
        <w:t xml:space="preserve"> </w:t>
      </w:r>
      <w:r>
        <w:t>promote</w:t>
      </w:r>
      <w:r w:rsidR="00C532BB">
        <w:t xml:space="preserve"> </w:t>
      </w:r>
      <w:r>
        <w:t>inclusive</w:t>
      </w:r>
      <w:r w:rsidR="00C532BB">
        <w:t xml:space="preserve"> </w:t>
      </w:r>
      <w:r>
        <w:t>employment</w:t>
      </w:r>
      <w:r w:rsidR="00C532BB">
        <w:t xml:space="preserve"> </w:t>
      </w:r>
      <w:r>
        <w:t>for</w:t>
      </w:r>
      <w:r w:rsidR="00C532BB">
        <w:t xml:space="preserve"> </w:t>
      </w:r>
      <w:r>
        <w:t>these</w:t>
      </w:r>
      <w:r w:rsidR="00C532BB">
        <w:t xml:space="preserve"> </w:t>
      </w:r>
      <w:r>
        <w:t>groups</w:t>
      </w:r>
    </w:p>
    <w:p w14:paraId="6D3B5A7D" w14:textId="5D0F3746" w:rsidR="004235FA" w:rsidRDefault="004235FA" w:rsidP="00D7476A">
      <w:pPr>
        <w:pStyle w:val="Bullet"/>
      </w:pPr>
      <w:r>
        <w:lastRenderedPageBreak/>
        <w:t>commitment</w:t>
      </w:r>
      <w:r w:rsidR="00C532BB">
        <w:t xml:space="preserve"> </w:t>
      </w:r>
      <w:r>
        <w:t>to</w:t>
      </w:r>
      <w:r w:rsidR="00C532BB">
        <w:t xml:space="preserve"> </w:t>
      </w:r>
      <w:r>
        <w:t>new</w:t>
      </w:r>
      <w:r w:rsidR="00C532BB">
        <w:t xml:space="preserve"> </w:t>
      </w:r>
      <w:r>
        <w:t>policies</w:t>
      </w:r>
      <w:r w:rsidR="00C532BB">
        <w:t xml:space="preserve"> </w:t>
      </w:r>
      <w:r>
        <w:t>or</w:t>
      </w:r>
      <w:r w:rsidR="00C532BB">
        <w:t xml:space="preserve"> </w:t>
      </w:r>
      <w:r>
        <w:t>initiatives</w:t>
      </w:r>
      <w:r w:rsidR="00C532BB">
        <w:t xml:space="preserve"> </w:t>
      </w:r>
      <w:r>
        <w:t>–</w:t>
      </w:r>
      <w:r w:rsidR="00C532BB">
        <w:t xml:space="preserve"> </w:t>
      </w:r>
      <w:r>
        <w:t>detailing</w:t>
      </w:r>
      <w:r w:rsidR="00C532BB">
        <w:t xml:space="preserve"> </w:t>
      </w:r>
      <w:r>
        <w:t>the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t>holder’s</w:t>
      </w:r>
      <w:r w:rsidR="00C532BB">
        <w:t xml:space="preserve"> </w:t>
      </w:r>
      <w:r>
        <w:t>plan</w:t>
      </w:r>
      <w:r w:rsidR="00C532BB">
        <w:t xml:space="preserve"> </w:t>
      </w:r>
      <w:r>
        <w:t>to</w:t>
      </w:r>
      <w:r w:rsidR="00C532BB">
        <w:t xml:space="preserve"> </w:t>
      </w:r>
      <w:r>
        <w:t>implement</w:t>
      </w:r>
      <w:r w:rsidR="00C532BB">
        <w:t xml:space="preserve"> </w:t>
      </w:r>
      <w:r>
        <w:t>new</w:t>
      </w:r>
      <w:r w:rsidR="00C532BB">
        <w:t xml:space="preserve"> </w:t>
      </w:r>
      <w:r>
        <w:t>actions</w:t>
      </w:r>
      <w:r w:rsidR="00C532BB">
        <w:t xml:space="preserve"> </w:t>
      </w:r>
      <w:r>
        <w:t>supporting</w:t>
      </w:r>
      <w:r w:rsidR="00C532BB">
        <w:t xml:space="preserve"> </w:t>
      </w:r>
      <w:r>
        <w:t>employment</w:t>
      </w:r>
      <w:r w:rsidR="00C532BB">
        <w:t xml:space="preserve"> </w:t>
      </w:r>
      <w:r>
        <w:t>for</w:t>
      </w:r>
      <w:r w:rsidR="00C532BB">
        <w:t xml:space="preserve"> </w:t>
      </w:r>
      <w:r>
        <w:t>disadvantaged</w:t>
      </w:r>
      <w:r w:rsidR="00C532BB">
        <w:t xml:space="preserve"> </w:t>
      </w:r>
      <w:r>
        <w:t>groups</w:t>
      </w:r>
    </w:p>
    <w:p w14:paraId="190B673F" w14:textId="23161DB9" w:rsidR="004235FA" w:rsidRDefault="004235FA" w:rsidP="00D7476A">
      <w:pPr>
        <w:pStyle w:val="Bulletlast"/>
      </w:pPr>
      <w:r>
        <w:t>measurable</w:t>
      </w:r>
      <w:r w:rsidR="00C532BB">
        <w:t xml:space="preserve"> </w:t>
      </w:r>
      <w:r>
        <w:t>targets</w:t>
      </w:r>
      <w:r w:rsidR="00C532BB">
        <w:t xml:space="preserve"> </w:t>
      </w:r>
      <w:r>
        <w:t>and</w:t>
      </w:r>
      <w:r w:rsidR="00C532BB">
        <w:t xml:space="preserve"> </w:t>
      </w:r>
      <w:r>
        <w:t>monitoring</w:t>
      </w:r>
      <w:r w:rsidR="00C532BB">
        <w:t xml:space="preserve"> </w:t>
      </w:r>
      <w:r>
        <w:t>plan</w:t>
      </w:r>
      <w:r w:rsidR="00C532BB">
        <w:t xml:space="preserve"> </w:t>
      </w:r>
      <w:r>
        <w:t>–</w:t>
      </w:r>
      <w:r w:rsidR="00C532BB">
        <w:t xml:space="preserve"> </w:t>
      </w:r>
      <w:r>
        <w:t>setting</w:t>
      </w:r>
      <w:r w:rsidR="00C532BB">
        <w:t xml:space="preserve"> </w:t>
      </w:r>
      <w:r>
        <w:t>clear,</w:t>
      </w:r>
      <w:r w:rsidR="00C532BB">
        <w:t xml:space="preserve"> </w:t>
      </w:r>
      <w:r>
        <w:t>measurable</w:t>
      </w:r>
      <w:r w:rsidR="00C532BB">
        <w:t xml:space="preserve"> </w:t>
      </w:r>
      <w:r>
        <w:t>targets</w:t>
      </w:r>
      <w:r w:rsidR="00C532BB">
        <w:t xml:space="preserve"> </w:t>
      </w:r>
      <w:r>
        <w:t>and</w:t>
      </w:r>
      <w:r w:rsidR="00C532BB">
        <w:t xml:space="preserve"> </w:t>
      </w:r>
      <w:r>
        <w:t>a</w:t>
      </w:r>
      <w:r w:rsidR="00C532BB">
        <w:t xml:space="preserve"> </w:t>
      </w:r>
      <w:r>
        <w:t>framework</w:t>
      </w:r>
      <w:r w:rsidR="00C532BB">
        <w:t xml:space="preserve"> </w:t>
      </w:r>
      <w:r>
        <w:t>for</w:t>
      </w:r>
      <w:r w:rsidR="00C532BB">
        <w:t xml:space="preserve"> </w:t>
      </w:r>
      <w:r>
        <w:t>monitoring</w:t>
      </w:r>
      <w:r w:rsidR="00C532BB">
        <w:t xml:space="preserve"> </w:t>
      </w:r>
      <w:r>
        <w:t>and</w:t>
      </w:r>
      <w:r w:rsidR="00C532BB">
        <w:t xml:space="preserve"> </w:t>
      </w:r>
      <w:r>
        <w:t>reporting</w:t>
      </w:r>
      <w:r w:rsidR="00C532BB">
        <w:t xml:space="preserve"> </w:t>
      </w:r>
      <w:r>
        <w:t>progress</w:t>
      </w:r>
      <w:r w:rsidR="00C532BB">
        <w:t xml:space="preserve"> </w:t>
      </w:r>
      <w:r>
        <w:t>throughout</w:t>
      </w:r>
      <w:r w:rsidR="00C532BB">
        <w:t xml:space="preserve"> </w:t>
      </w:r>
      <w:r>
        <w:t>the</w:t>
      </w:r>
      <w:r w:rsidR="00C532BB">
        <w:rPr>
          <w:rFonts w:ascii="Cambria" w:hAnsi="Cambria" w:cs="Cambria"/>
        </w:rPr>
        <w:t xml:space="preserve"> </w:t>
      </w:r>
      <w:r>
        <w:t>project</w:t>
      </w:r>
      <w:r w:rsidR="00C532BB">
        <w:t xml:space="preserve"> </w:t>
      </w:r>
      <w:r>
        <w:t>lifecycle.</w:t>
      </w:r>
    </w:p>
    <w:p w14:paraId="65849CD9" w14:textId="7DDD64C9" w:rsidR="004235FA" w:rsidRDefault="004235FA" w:rsidP="00D7476A">
      <w:r>
        <w:t>This</w:t>
      </w:r>
      <w:r w:rsidR="00C532BB">
        <w:t xml:space="preserve"> </w:t>
      </w:r>
      <w:r>
        <w:t>approach</w:t>
      </w:r>
      <w:r w:rsidR="00C532BB">
        <w:t xml:space="preserve"> </w:t>
      </w:r>
      <w:r>
        <w:t>is</w:t>
      </w:r>
      <w:r w:rsidR="00C532BB">
        <w:t xml:space="preserve"> </w:t>
      </w:r>
      <w:r>
        <w:t>consistent</w:t>
      </w:r>
      <w:r w:rsidR="00C532BB">
        <w:t xml:space="preserve"> </w:t>
      </w:r>
      <w:r>
        <w:t>with</w:t>
      </w:r>
      <w:r w:rsidR="00C532BB">
        <w:t xml:space="preserve"> </w:t>
      </w:r>
      <w:r>
        <w:t>international</w:t>
      </w:r>
      <w:r w:rsidR="00C532BB">
        <w:t xml:space="preserve"> </w:t>
      </w:r>
      <w:r>
        <w:t>practice</w:t>
      </w:r>
      <w:r w:rsidR="00C532BB">
        <w:t xml:space="preserve"> </w:t>
      </w:r>
      <w:r>
        <w:t>and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Government’s</w:t>
      </w:r>
      <w:r w:rsidR="00C532BB">
        <w:t xml:space="preserve"> </w:t>
      </w:r>
      <w:r>
        <w:t>Social</w:t>
      </w:r>
      <w:r w:rsidR="00C532BB">
        <w:t xml:space="preserve"> </w:t>
      </w:r>
      <w:r>
        <w:t>Procurement</w:t>
      </w:r>
      <w:r w:rsidR="00C532BB">
        <w:t xml:space="preserve"> </w:t>
      </w:r>
      <w:r>
        <w:t>Framework.</w:t>
      </w:r>
      <w:r w:rsidR="00C532BB">
        <w:t xml:space="preserve"> </w:t>
      </w:r>
      <w:r>
        <w:t>More</w:t>
      </w:r>
      <w:r w:rsidR="00C532BB">
        <w:t xml:space="preserve"> </w:t>
      </w:r>
      <w:r>
        <w:t>information</w:t>
      </w:r>
      <w:r w:rsidR="00C532BB">
        <w:t xml:space="preserve"> </w:t>
      </w:r>
      <w:r>
        <w:t>will</w:t>
      </w:r>
      <w:r w:rsidR="00C532BB">
        <w:t xml:space="preserve"> </w:t>
      </w:r>
      <w:r>
        <w:t>be</w:t>
      </w:r>
      <w:r w:rsidR="00C532BB">
        <w:rPr>
          <w:rFonts w:ascii="Cambria" w:hAnsi="Cambria" w:cs="Cambria"/>
        </w:rPr>
        <w:t xml:space="preserve"> </w:t>
      </w:r>
      <w:r>
        <w:t>provided</w:t>
      </w:r>
      <w:r w:rsidR="00C532BB">
        <w:t xml:space="preserve"> </w:t>
      </w:r>
      <w:r>
        <w:t>to</w:t>
      </w:r>
      <w:r w:rsidR="00C532BB">
        <w:t xml:space="preserve"> </w:t>
      </w:r>
      <w:r>
        <w:t>developers</w:t>
      </w:r>
      <w:r w:rsidR="00C532BB">
        <w:t xml:space="preserve"> </w:t>
      </w:r>
      <w:r>
        <w:t>during</w:t>
      </w:r>
      <w:r w:rsidR="00C532BB">
        <w:t xml:space="preserve"> </w:t>
      </w:r>
      <w:r>
        <w:t>the</w:t>
      </w:r>
      <w:r w:rsidR="00C532BB">
        <w:t xml:space="preserve"> </w:t>
      </w:r>
      <w:r>
        <w:t>competitive</w:t>
      </w:r>
      <w:r w:rsidR="00C532BB">
        <w:t xml:space="preserve"> </w:t>
      </w:r>
      <w:r>
        <w:t>procurement</w:t>
      </w:r>
      <w:r w:rsidR="00C532BB">
        <w:t xml:space="preserve"> </w:t>
      </w:r>
      <w:r>
        <w:t>process.</w:t>
      </w:r>
    </w:p>
    <w:p w14:paraId="39A63A37" w14:textId="602F394E" w:rsidR="004235FA" w:rsidRPr="00D7476A" w:rsidRDefault="004235FA" w:rsidP="00D7476A">
      <w:pPr>
        <w:pStyle w:val="Heading2"/>
      </w:pPr>
      <w:bookmarkStart w:id="14" w:name="_Toc195086782"/>
      <w:r w:rsidRPr="00D7476A">
        <w:t>The</w:t>
      </w:r>
      <w:r w:rsidR="00C532BB" w:rsidRPr="00D7476A">
        <w:t xml:space="preserve"> </w:t>
      </w:r>
      <w:r w:rsidRPr="00D7476A">
        <w:t>Victorian</w:t>
      </w:r>
      <w:r w:rsidR="00C532BB" w:rsidRPr="00D7476A">
        <w:t xml:space="preserve"> </w:t>
      </w:r>
      <w:r w:rsidRPr="00D7476A">
        <w:t>Energy</w:t>
      </w:r>
      <w:r w:rsidR="00C532BB" w:rsidRPr="00D7476A">
        <w:t xml:space="preserve"> </w:t>
      </w:r>
      <w:r w:rsidRPr="00D7476A">
        <w:t>Jobs</w:t>
      </w:r>
      <w:r w:rsidR="00C532BB" w:rsidRPr="00D7476A">
        <w:t xml:space="preserve"> </w:t>
      </w:r>
      <w:r w:rsidRPr="00D7476A">
        <w:t>Plan</w:t>
      </w:r>
      <w:r w:rsidR="00C532BB" w:rsidRPr="00D7476A">
        <w:t xml:space="preserve"> </w:t>
      </w:r>
      <w:r w:rsidRPr="00D7476A">
        <w:t>and</w:t>
      </w:r>
      <w:r w:rsidR="00C532BB" w:rsidRPr="00D7476A">
        <w:t xml:space="preserve"> </w:t>
      </w:r>
      <w:r w:rsidRPr="00D7476A">
        <w:t>the</w:t>
      </w:r>
      <w:r w:rsidR="00C532BB" w:rsidRPr="00D7476A">
        <w:t xml:space="preserve"> </w:t>
      </w:r>
      <w:r w:rsidRPr="00D7476A">
        <w:t>Women</w:t>
      </w:r>
      <w:r w:rsidR="00C532BB" w:rsidRPr="00D7476A">
        <w:t xml:space="preserve"> </w:t>
      </w:r>
      <w:r w:rsidRPr="00D7476A">
        <w:t>in</w:t>
      </w:r>
      <w:r w:rsidR="00C532BB" w:rsidRPr="00D7476A">
        <w:t xml:space="preserve"> </w:t>
      </w:r>
      <w:r w:rsidRPr="00D7476A">
        <w:t>Energy</w:t>
      </w:r>
      <w:r w:rsidR="00C532BB" w:rsidRPr="00D7476A">
        <w:t xml:space="preserve"> </w:t>
      </w:r>
      <w:r w:rsidRPr="00D7476A">
        <w:t>Strategy</w:t>
      </w:r>
      <w:bookmarkEnd w:id="14"/>
    </w:p>
    <w:tbl>
      <w:tblPr>
        <w:tblStyle w:val="Format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</w:tblGrid>
      <w:tr w:rsidR="0061572A" w:rsidRPr="00AD117A" w14:paraId="5B05F985" w14:textId="77777777" w:rsidTr="003F588D">
        <w:trPr>
          <w:trHeight w:val="60"/>
        </w:trPr>
        <w:tc>
          <w:tcPr>
            <w:tcW w:w="992" w:type="dxa"/>
          </w:tcPr>
          <w:p w14:paraId="6C28B421" w14:textId="2BEEEE54" w:rsidR="004235FA" w:rsidRPr="00AD117A" w:rsidRDefault="00AD117A" w:rsidP="00AD117A">
            <w:pPr>
              <w:rPr>
                <w:b/>
                <w:bCs/>
              </w:rPr>
            </w:pPr>
            <w:r w:rsidRPr="00AD117A">
              <w:rPr>
                <w:b/>
                <w:bCs/>
              </w:rPr>
              <w:t>Notice</w:t>
            </w:r>
            <w:r w:rsidRPr="00AD117A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AD117A">
              <w:rPr>
                <w:b/>
                <w:bCs/>
                <w:sz w:val="28"/>
                <w:szCs w:val="36"/>
              </w:rPr>
              <w:t>13</w:t>
            </w:r>
          </w:p>
        </w:tc>
        <w:tc>
          <w:tcPr>
            <w:tcW w:w="8647" w:type="dxa"/>
          </w:tcPr>
          <w:p w14:paraId="70933931" w14:textId="36FC7E01" w:rsidR="004235FA" w:rsidRPr="00AD117A" w:rsidRDefault="004235FA" w:rsidP="00AD117A">
            <w:r w:rsidRPr="00AD117A">
              <w:t>The</w:t>
            </w:r>
            <w:r w:rsidR="00C532BB" w:rsidRPr="00AD117A">
              <w:t xml:space="preserve"> </w:t>
            </w:r>
            <w:r w:rsidRPr="00AD117A">
              <w:t>Victorian</w:t>
            </w:r>
            <w:r w:rsidR="00C532BB" w:rsidRPr="00AD117A">
              <w:t xml:space="preserve"> </w:t>
            </w:r>
            <w:r w:rsidRPr="00AD117A">
              <w:t>Government</w:t>
            </w:r>
            <w:r w:rsidR="00C532BB" w:rsidRPr="00AD117A">
              <w:t xml:space="preserve"> </w:t>
            </w:r>
            <w:r w:rsidRPr="00AD117A">
              <w:t>will</w:t>
            </w:r>
            <w:r w:rsidR="00C532BB" w:rsidRPr="00AD117A">
              <w:t xml:space="preserve"> </w:t>
            </w:r>
            <w:r w:rsidRPr="00AD117A">
              <w:t>release</w:t>
            </w:r>
            <w:r w:rsidR="00C532BB" w:rsidRPr="00AD117A">
              <w:t xml:space="preserve"> </w:t>
            </w:r>
            <w:r w:rsidRPr="00AD117A">
              <w:t>the</w:t>
            </w:r>
            <w:r w:rsidR="00C532BB" w:rsidRPr="00AD117A">
              <w:t xml:space="preserve"> </w:t>
            </w:r>
            <w:r w:rsidRPr="00AD117A">
              <w:t>Victorian</w:t>
            </w:r>
            <w:r w:rsidR="00C532BB" w:rsidRPr="00AD117A">
              <w:t xml:space="preserve"> </w:t>
            </w:r>
            <w:r w:rsidRPr="00AD117A">
              <w:t>Energy</w:t>
            </w:r>
            <w:r w:rsidR="00C532BB" w:rsidRPr="00AD117A">
              <w:t xml:space="preserve"> </w:t>
            </w:r>
            <w:r w:rsidRPr="00AD117A">
              <w:t>Jobs</w:t>
            </w:r>
            <w:r w:rsidR="00C532BB" w:rsidRPr="00AD117A">
              <w:t xml:space="preserve"> </w:t>
            </w:r>
            <w:r w:rsidRPr="00AD117A">
              <w:t>Plan</w:t>
            </w:r>
            <w:r w:rsidR="00C532BB" w:rsidRPr="00AD117A">
              <w:t xml:space="preserve"> </w:t>
            </w:r>
            <w:r w:rsidRPr="00AD117A">
              <w:t>and</w:t>
            </w:r>
            <w:r w:rsidR="00C532BB" w:rsidRPr="00AD117A">
              <w:t xml:space="preserve"> </w:t>
            </w:r>
            <w:r w:rsidRPr="00AD117A">
              <w:t>the</w:t>
            </w:r>
            <w:r w:rsidR="00C532BB" w:rsidRPr="00AD117A">
              <w:t xml:space="preserve"> </w:t>
            </w:r>
            <w:r w:rsidRPr="00AD117A">
              <w:t>Women</w:t>
            </w:r>
            <w:r w:rsidR="00C532BB" w:rsidRPr="00AD117A">
              <w:t xml:space="preserve"> </w:t>
            </w:r>
            <w:r w:rsidRPr="00AD117A">
              <w:t>in</w:t>
            </w:r>
            <w:r w:rsidR="00C532BB" w:rsidRPr="00AD117A">
              <w:t xml:space="preserve"> </w:t>
            </w:r>
            <w:r w:rsidRPr="00AD117A">
              <w:t>Energy</w:t>
            </w:r>
            <w:r w:rsidR="00C532BB" w:rsidRPr="00AD117A">
              <w:t xml:space="preserve"> </w:t>
            </w:r>
            <w:r w:rsidRPr="00AD117A">
              <w:t>Strategy</w:t>
            </w:r>
            <w:r w:rsidR="00C532BB" w:rsidRPr="00AD117A">
              <w:t xml:space="preserve"> </w:t>
            </w:r>
            <w:r w:rsidRPr="00AD117A">
              <w:t>to</w:t>
            </w:r>
            <w:r w:rsidR="00C532BB" w:rsidRPr="00AD117A">
              <w:t xml:space="preserve"> </w:t>
            </w:r>
            <w:r w:rsidRPr="00AD117A">
              <w:t>support</w:t>
            </w:r>
            <w:r w:rsidR="00C532BB" w:rsidRPr="00AD117A">
              <w:t xml:space="preserve"> </w:t>
            </w:r>
            <w:r w:rsidRPr="00AD117A">
              <w:t>the</w:t>
            </w:r>
            <w:r w:rsidR="00C532BB" w:rsidRPr="00AD117A">
              <w:t xml:space="preserve"> </w:t>
            </w:r>
            <w:r w:rsidRPr="00AD117A">
              <w:t>development</w:t>
            </w:r>
            <w:r w:rsidR="00C532BB" w:rsidRPr="00AD117A">
              <w:t xml:space="preserve"> </w:t>
            </w:r>
            <w:r w:rsidRPr="00AD117A">
              <w:t>of</w:t>
            </w:r>
            <w:r w:rsidR="00C532BB" w:rsidRPr="00AD117A">
              <w:t xml:space="preserve"> </w:t>
            </w:r>
            <w:r w:rsidRPr="00AD117A">
              <w:t>renewable</w:t>
            </w:r>
            <w:r w:rsidR="00C532BB" w:rsidRPr="00AD117A">
              <w:t xml:space="preserve"> </w:t>
            </w:r>
            <w:r w:rsidRPr="00AD117A">
              <w:t>energy</w:t>
            </w:r>
            <w:r w:rsidR="00C532BB" w:rsidRPr="00AD117A">
              <w:t xml:space="preserve"> </w:t>
            </w:r>
            <w:r w:rsidRPr="00AD117A">
              <w:t>workforces,</w:t>
            </w:r>
            <w:r w:rsidR="00C532BB" w:rsidRPr="00AD117A">
              <w:t xml:space="preserve"> </w:t>
            </w:r>
            <w:r w:rsidRPr="00AD117A">
              <w:t>including</w:t>
            </w:r>
            <w:r w:rsidR="00C532BB" w:rsidRPr="00AD117A">
              <w:t xml:space="preserve"> </w:t>
            </w:r>
            <w:r w:rsidRPr="00AD117A">
              <w:t>the</w:t>
            </w:r>
            <w:r w:rsidR="00C532BB" w:rsidRPr="00AD117A">
              <w:t xml:space="preserve"> </w:t>
            </w:r>
            <w:r w:rsidRPr="00AD117A">
              <w:t>offshore</w:t>
            </w:r>
            <w:r w:rsidR="00C532BB" w:rsidRPr="00AD117A">
              <w:t xml:space="preserve"> </w:t>
            </w:r>
            <w:r w:rsidRPr="00AD117A">
              <w:t>wind</w:t>
            </w:r>
            <w:r w:rsidR="00C532BB" w:rsidRPr="00AD117A">
              <w:t xml:space="preserve"> </w:t>
            </w:r>
            <w:r w:rsidRPr="00AD117A">
              <w:t>energy</w:t>
            </w:r>
            <w:r w:rsidR="00C532BB" w:rsidRPr="00AD117A">
              <w:t xml:space="preserve"> </w:t>
            </w:r>
            <w:r w:rsidRPr="00AD117A">
              <w:t>workforce.</w:t>
            </w:r>
          </w:p>
        </w:tc>
      </w:tr>
    </w:tbl>
    <w:p w14:paraId="0F4252BD" w14:textId="77777777" w:rsidR="004235FA" w:rsidRPr="00AD117A" w:rsidRDefault="004235FA" w:rsidP="00AD117A"/>
    <w:p w14:paraId="7E6CD3F4" w14:textId="601E4B0D" w:rsidR="004235FA" w:rsidRDefault="004235FA" w:rsidP="00D7476A">
      <w:r>
        <w:t>The</w:t>
      </w:r>
      <w:r w:rsidR="00C532BB">
        <w:t xml:space="preserve"> </w:t>
      </w:r>
      <w:r>
        <w:t>speed</w:t>
      </w:r>
      <w:r w:rsidR="00C532BB">
        <w:t xml:space="preserve"> </w:t>
      </w:r>
      <w:r>
        <w:t>and</w:t>
      </w:r>
      <w:r w:rsidR="00C532BB">
        <w:t xml:space="preserve"> </w:t>
      </w:r>
      <w:r>
        <w:t>scale</w:t>
      </w:r>
      <w:r w:rsidR="00C532BB">
        <w:t xml:space="preserve"> </w:t>
      </w:r>
      <w:r>
        <w:t>of</w:t>
      </w:r>
      <w:r w:rsidR="00C532BB">
        <w:t xml:space="preserve"> </w:t>
      </w:r>
      <w:r>
        <w:t>Victoria’s</w:t>
      </w:r>
      <w:r w:rsidR="00C532BB">
        <w:t xml:space="preserve"> </w:t>
      </w:r>
      <w:r>
        <w:t>energy</w:t>
      </w:r>
      <w:r w:rsidR="00C532BB">
        <w:t xml:space="preserve"> </w:t>
      </w:r>
      <w:r>
        <w:t>transition</w:t>
      </w:r>
      <w:r w:rsidR="00C532BB">
        <w:t xml:space="preserve"> </w:t>
      </w:r>
      <w:r>
        <w:t>mean</w:t>
      </w:r>
      <w:r w:rsidR="00C532BB">
        <w:t xml:space="preserve"> </w:t>
      </w:r>
      <w:r>
        <w:t>it</w:t>
      </w:r>
      <w:r w:rsidR="00C532BB">
        <w:t xml:space="preserve"> </w:t>
      </w:r>
      <w:r>
        <w:t>is</w:t>
      </w:r>
      <w:r w:rsidR="00C532BB">
        <w:t xml:space="preserve"> </w:t>
      </w:r>
      <w:r>
        <w:t>important</w:t>
      </w:r>
      <w:r w:rsidR="00C532BB">
        <w:t xml:space="preserve"> </w:t>
      </w:r>
      <w:r>
        <w:t>to</w:t>
      </w:r>
      <w:r w:rsidR="00C532BB">
        <w:t xml:space="preserve"> </w:t>
      </w:r>
      <w:r>
        <w:t>ensure</w:t>
      </w:r>
      <w:r w:rsidR="00C532BB">
        <w:t xml:space="preserve"> </w:t>
      </w:r>
      <w:r>
        <w:t>the</w:t>
      </w:r>
      <w:r w:rsidR="00C532BB">
        <w:t xml:space="preserve"> </w:t>
      </w:r>
      <w:r>
        <w:t>right</w:t>
      </w:r>
      <w:r w:rsidR="00C532BB">
        <w:t xml:space="preserve"> </w:t>
      </w:r>
      <w:r>
        <w:t>workforce</w:t>
      </w:r>
      <w:r w:rsidR="00C532BB">
        <w:t xml:space="preserve"> </w:t>
      </w:r>
      <w:r>
        <w:t>development</w:t>
      </w:r>
      <w:r w:rsidR="00C532BB">
        <w:t xml:space="preserve"> </w:t>
      </w:r>
      <w:r>
        <w:t>conditions</w:t>
      </w:r>
      <w:r w:rsidR="00C532BB">
        <w:t xml:space="preserve"> </w:t>
      </w:r>
      <w:r>
        <w:t>exist.</w:t>
      </w:r>
      <w:r w:rsidR="00C532BB">
        <w:t xml:space="preserve"> </w:t>
      </w:r>
      <w:r>
        <w:t>To</w:t>
      </w:r>
      <w:r w:rsidR="00C532BB">
        <w:t xml:space="preserve"> </w:t>
      </w:r>
      <w:r>
        <w:t>support</w:t>
      </w:r>
      <w:r w:rsidR="00C532BB">
        <w:t xml:space="preserve"> </w:t>
      </w:r>
      <w:r>
        <w:t>this,</w:t>
      </w:r>
      <w:r w:rsidR="00C532BB">
        <w:t xml:space="preserve"> </w:t>
      </w:r>
      <w:r>
        <w:t>the</w:t>
      </w:r>
      <w:r w:rsidR="00C532BB">
        <w:rPr>
          <w:rFonts w:ascii="Cambria" w:hAnsi="Cambria" w:cs="Cambria"/>
        </w:rPr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is</w:t>
      </w:r>
      <w:r w:rsidR="00C532BB">
        <w:t xml:space="preserve"> </w:t>
      </w:r>
      <w:r>
        <w:t>delivering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Energy</w:t>
      </w:r>
      <w:r w:rsidR="00C532BB">
        <w:t xml:space="preserve"> </w:t>
      </w:r>
      <w:r>
        <w:t>Jobs</w:t>
      </w:r>
      <w:r w:rsidR="00C532BB">
        <w:t xml:space="preserve"> </w:t>
      </w:r>
      <w:r>
        <w:t>Plan</w:t>
      </w:r>
      <w:r w:rsidR="00C532BB">
        <w:t xml:space="preserve"> </w:t>
      </w:r>
      <w:r>
        <w:t>(VEJP).</w:t>
      </w:r>
      <w:r w:rsidR="00C532BB">
        <w:t xml:space="preserve"> </w:t>
      </w:r>
      <w:r>
        <w:t>VEJP</w:t>
      </w:r>
      <w:r w:rsidR="00C532BB">
        <w:t xml:space="preserve"> </w:t>
      </w:r>
      <w:r>
        <w:t>will</w:t>
      </w:r>
      <w:r w:rsidR="00C532BB">
        <w:t xml:space="preserve"> </w:t>
      </w:r>
      <w:r>
        <w:t>establish</w:t>
      </w:r>
      <w:r w:rsidR="00C532BB">
        <w:t xml:space="preserve"> </w:t>
      </w:r>
      <w:r>
        <w:t>a</w:t>
      </w:r>
      <w:r w:rsidR="00C532BB">
        <w:t xml:space="preserve"> </w:t>
      </w:r>
      <w:r>
        <w:t>framework</w:t>
      </w:r>
      <w:r w:rsidR="00C532BB">
        <w:t xml:space="preserve"> </w:t>
      </w:r>
      <w:r>
        <w:t>that</w:t>
      </w:r>
      <w:r w:rsidR="00C532BB">
        <w:t xml:space="preserve"> </w:t>
      </w:r>
      <w:r>
        <w:t>identifies</w:t>
      </w:r>
      <w:r w:rsidR="00C532BB">
        <w:t xml:space="preserve"> </w:t>
      </w:r>
      <w:r>
        <w:t>opportunities</w:t>
      </w:r>
      <w:r w:rsidR="00C532BB">
        <w:t xml:space="preserve"> </w:t>
      </w:r>
      <w:r>
        <w:t>to</w:t>
      </w:r>
      <w:r w:rsidR="00C532BB">
        <w:t xml:space="preserve"> </w:t>
      </w:r>
      <w:r>
        <w:t>enhance</w:t>
      </w:r>
      <w:r w:rsidR="00C532BB">
        <w:t xml:space="preserve"> </w:t>
      </w:r>
      <w:r>
        <w:t>capacity,</w:t>
      </w:r>
      <w:r w:rsidR="00C532BB">
        <w:t xml:space="preserve"> </w:t>
      </w:r>
      <w:r>
        <w:t>capability</w:t>
      </w:r>
      <w:r w:rsidR="00C532BB">
        <w:t xml:space="preserve"> </w:t>
      </w:r>
      <w:r>
        <w:t>and</w:t>
      </w:r>
      <w:r w:rsidR="00C532BB">
        <w:t xml:space="preserve"> </w:t>
      </w:r>
      <w:r>
        <w:t>coordination</w:t>
      </w:r>
      <w:r w:rsidR="00C532BB">
        <w:t xml:space="preserve"> </w:t>
      </w:r>
      <w:r>
        <w:t>for</w:t>
      </w:r>
      <w:r w:rsidR="00C532BB">
        <w:t xml:space="preserve"> </w:t>
      </w:r>
      <w:r>
        <w:t>Victoria</w:t>
      </w:r>
      <w:r>
        <w:rPr>
          <w:rFonts w:ascii="VIC" w:hAnsi="VIC" w:cs="VIC"/>
        </w:rPr>
        <w:t>’</w:t>
      </w:r>
      <w:r>
        <w:t>s</w:t>
      </w:r>
      <w:r w:rsidR="00C532BB">
        <w:t xml:space="preserve"> </w:t>
      </w:r>
      <w:r>
        <w:t>energy</w:t>
      </w:r>
      <w:r w:rsidR="00C532BB">
        <w:t xml:space="preserve"> </w:t>
      </w:r>
      <w:r>
        <w:t>workforce.</w:t>
      </w:r>
      <w:r w:rsidR="00C532BB">
        <w:t xml:space="preserve"> </w:t>
      </w:r>
      <w:r>
        <w:t>VEJP</w:t>
      </w:r>
      <w:r w:rsidR="00C532BB">
        <w:t xml:space="preserve"> </w:t>
      </w:r>
      <w:r>
        <w:t>is</w:t>
      </w:r>
      <w:r w:rsidR="00C532BB">
        <w:t xml:space="preserve"> </w:t>
      </w:r>
      <w:r>
        <w:t>a</w:t>
      </w:r>
      <w:r w:rsidR="00C532BB">
        <w:t xml:space="preserve"> </w:t>
      </w:r>
      <w:r>
        <w:t>call</w:t>
      </w:r>
      <w:r w:rsidR="00C532BB">
        <w:t xml:space="preserve"> </w:t>
      </w:r>
      <w:r>
        <w:t>to</w:t>
      </w:r>
      <w:r w:rsidR="00C532BB">
        <w:t xml:space="preserve"> </w:t>
      </w:r>
      <w:r>
        <w:t>action</w:t>
      </w:r>
      <w:r w:rsidR="00C532BB">
        <w:t xml:space="preserve"> </w:t>
      </w:r>
      <w:r>
        <w:t>to</w:t>
      </w:r>
      <w:r w:rsidR="00C532BB">
        <w:t xml:space="preserve"> </w:t>
      </w:r>
      <w:r>
        <w:t>the</w:t>
      </w:r>
      <w:r w:rsidR="00C532BB">
        <w:t xml:space="preserve"> </w:t>
      </w:r>
      <w:r>
        <w:t>energy</w:t>
      </w:r>
      <w:r w:rsidR="00C532BB">
        <w:t xml:space="preserve"> </w:t>
      </w:r>
      <w:r>
        <w:t>industry,</w:t>
      </w:r>
      <w:r w:rsidR="00C532BB">
        <w:t xml:space="preserve"> </w:t>
      </w:r>
      <w:r>
        <w:t>the</w:t>
      </w:r>
      <w:r w:rsidR="00C532BB">
        <w:t xml:space="preserve"> </w:t>
      </w:r>
      <w:r>
        <w:t>education</w:t>
      </w:r>
      <w:r w:rsidR="00C532BB">
        <w:t xml:space="preserve"> </w:t>
      </w:r>
      <w:r>
        <w:t>and</w:t>
      </w:r>
      <w:r w:rsidR="00C532BB">
        <w:t xml:space="preserve"> </w:t>
      </w:r>
      <w:r>
        <w:t>training</w:t>
      </w:r>
      <w:r w:rsidR="00C532BB">
        <w:t xml:space="preserve"> </w:t>
      </w:r>
      <w:r>
        <w:t>sector,</w:t>
      </w:r>
      <w:r w:rsidR="00C532BB">
        <w:t xml:space="preserve"> </w:t>
      </w:r>
      <w:r>
        <w:t>and</w:t>
      </w:r>
      <w:r w:rsidR="00C532BB">
        <w:t xml:space="preserve"> </w:t>
      </w:r>
      <w:r>
        <w:t>governments</w:t>
      </w:r>
      <w:r w:rsidR="00C532BB">
        <w:t xml:space="preserve"> </w:t>
      </w:r>
      <w:r>
        <w:t>to</w:t>
      </w:r>
      <w:r w:rsidR="00C532BB">
        <w:t xml:space="preserve"> </w:t>
      </w:r>
      <w:r>
        <w:t>work</w:t>
      </w:r>
      <w:r w:rsidR="00C532BB">
        <w:t xml:space="preserve"> </w:t>
      </w:r>
      <w:r>
        <w:t>together</w:t>
      </w:r>
      <w:r w:rsidR="00C532BB">
        <w:t xml:space="preserve"> </w:t>
      </w:r>
      <w:r>
        <w:t>and</w:t>
      </w:r>
      <w:r w:rsidR="00C532BB">
        <w:t xml:space="preserve"> </w:t>
      </w:r>
      <w:r>
        <w:t>meet</w:t>
      </w:r>
      <w:r w:rsidR="00C532BB">
        <w:t xml:space="preserve"> </w:t>
      </w:r>
      <w:r>
        <w:t>the</w:t>
      </w:r>
      <w:r w:rsidR="00C532BB">
        <w:t xml:space="preserve"> </w:t>
      </w:r>
      <w:r>
        <w:t>challenge.</w:t>
      </w:r>
      <w:r w:rsidR="00C532BB">
        <w:t xml:space="preserve"> </w:t>
      </w:r>
      <w:r>
        <w:t>This</w:t>
      </w:r>
      <w:r w:rsidR="00C532BB">
        <w:t xml:space="preserve"> </w:t>
      </w:r>
      <w:r>
        <w:t>will</w:t>
      </w:r>
      <w:r w:rsidR="00C532BB">
        <w:t xml:space="preserve"> </w:t>
      </w:r>
      <w:r>
        <w:t>help</w:t>
      </w:r>
      <w:r w:rsidR="00C532BB">
        <w:t xml:space="preserve"> </w:t>
      </w:r>
      <w:r>
        <w:t>to</w:t>
      </w:r>
      <w:r w:rsidR="00C532BB">
        <w:t xml:space="preserve"> </w:t>
      </w:r>
      <w:r>
        <w:t>ensure</w:t>
      </w:r>
      <w:r w:rsidR="00C532BB">
        <w:t xml:space="preserve"> </w:t>
      </w:r>
      <w:r>
        <w:t>the</w:t>
      </w:r>
      <w:r w:rsidR="00C532BB">
        <w:t xml:space="preserve"> </w:t>
      </w:r>
      <w:r>
        <w:t>required</w:t>
      </w:r>
      <w:r w:rsidR="00C532BB">
        <w:t xml:space="preserve"> </w:t>
      </w:r>
      <w:r>
        <w:rPr>
          <w:spacing w:val="-1"/>
        </w:rPr>
        <w:t>workforce</w:t>
      </w:r>
      <w:r w:rsidR="00C532BB">
        <w:rPr>
          <w:spacing w:val="-1"/>
        </w:rPr>
        <w:t xml:space="preserve"> </w:t>
      </w:r>
      <w:r>
        <w:rPr>
          <w:spacing w:val="-1"/>
        </w:rPr>
        <w:t>is</w:t>
      </w:r>
      <w:r w:rsidR="00C532BB">
        <w:rPr>
          <w:spacing w:val="-1"/>
        </w:rPr>
        <w:t xml:space="preserve"> </w:t>
      </w:r>
      <w:r>
        <w:rPr>
          <w:spacing w:val="-1"/>
        </w:rPr>
        <w:t>available</w:t>
      </w:r>
      <w:r w:rsidR="00C532BB">
        <w:rPr>
          <w:spacing w:val="-1"/>
        </w:rPr>
        <w:t xml:space="preserve"> </w:t>
      </w:r>
      <w:r>
        <w:rPr>
          <w:spacing w:val="-1"/>
        </w:rPr>
        <w:t>to</w:t>
      </w:r>
      <w:r w:rsidR="00C532BB">
        <w:rPr>
          <w:spacing w:val="-1"/>
        </w:rPr>
        <w:t xml:space="preserve"> </w:t>
      </w:r>
      <w:r>
        <w:rPr>
          <w:spacing w:val="-1"/>
        </w:rPr>
        <w:t>deliver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state’s</w:t>
      </w:r>
      <w:r w:rsidR="00C532BB">
        <w:rPr>
          <w:spacing w:val="-1"/>
        </w:rPr>
        <w:t xml:space="preserve"> </w:t>
      </w:r>
      <w:r>
        <w:rPr>
          <w:spacing w:val="-1"/>
        </w:rPr>
        <w:t>renewable</w:t>
      </w:r>
      <w:r w:rsidR="00C532BB">
        <w:rPr>
          <w:spacing w:val="-1"/>
        </w:rPr>
        <w:t xml:space="preserve"> </w:t>
      </w:r>
      <w:r>
        <w:t>energy</w:t>
      </w:r>
      <w:r w:rsidR="00C532BB">
        <w:t xml:space="preserve"> </w:t>
      </w:r>
      <w:r>
        <w:t>targets,</w:t>
      </w:r>
      <w:r w:rsidR="00C532BB">
        <w:t xml:space="preserve"> </w:t>
      </w:r>
      <w:r>
        <w:t>and</w:t>
      </w:r>
      <w:r w:rsidR="00C532BB">
        <w:t xml:space="preserve"> </w:t>
      </w:r>
      <w:r>
        <w:t>that</w:t>
      </w:r>
      <w:r w:rsidR="00C532BB">
        <w:t xml:space="preserve"> </w:t>
      </w:r>
      <w:r>
        <w:t>Victoria’s</w:t>
      </w:r>
      <w:r w:rsidR="00C532BB">
        <w:t xml:space="preserve"> </w:t>
      </w:r>
      <w:r>
        <w:t>energy</w:t>
      </w:r>
      <w:r w:rsidR="00C532BB">
        <w:t xml:space="preserve"> </w:t>
      </w:r>
      <w:r>
        <w:t>transition</w:t>
      </w:r>
      <w:r w:rsidR="00C532BB">
        <w:t xml:space="preserve"> </w:t>
      </w:r>
      <w:r>
        <w:t>is</w:t>
      </w:r>
      <w:r w:rsidR="00C532BB">
        <w:t xml:space="preserve"> </w:t>
      </w:r>
      <w:r>
        <w:t>supported</w:t>
      </w:r>
      <w:r w:rsidR="00C532BB">
        <w:t xml:space="preserve"> </w:t>
      </w:r>
      <w:r>
        <w:t>by</w:t>
      </w:r>
      <w:r w:rsidR="00C532BB">
        <w:t xml:space="preserve"> </w:t>
      </w:r>
      <w:r>
        <w:t>strong</w:t>
      </w:r>
      <w:r w:rsidR="00C532BB">
        <w:t xml:space="preserve"> </w:t>
      </w:r>
      <w:r>
        <w:t>investment</w:t>
      </w:r>
      <w:r w:rsidR="00C532BB">
        <w:t xml:space="preserve"> </w:t>
      </w:r>
      <w:r>
        <w:t>confidence.</w:t>
      </w:r>
      <w:r w:rsidR="00C532BB">
        <w:t xml:space="preserve"> </w:t>
      </w:r>
    </w:p>
    <w:p w14:paraId="300C39CB" w14:textId="1D07DFDE" w:rsidR="004235FA" w:rsidRDefault="004235FA" w:rsidP="00D7476A">
      <w:r>
        <w:t>The</w:t>
      </w:r>
      <w:r w:rsidR="00C532BB">
        <w:t xml:space="preserve"> </w:t>
      </w:r>
      <w:r>
        <w:t>Women</w:t>
      </w:r>
      <w:r w:rsidR="00C532BB">
        <w:t xml:space="preserve"> </w:t>
      </w:r>
      <w:r>
        <w:t>in</w:t>
      </w:r>
      <w:r w:rsidR="00C532BB">
        <w:t xml:space="preserve"> </w:t>
      </w:r>
      <w:r>
        <w:t>Energy</w:t>
      </w:r>
      <w:r w:rsidR="00C532BB">
        <w:t xml:space="preserve"> </w:t>
      </w:r>
      <w:r>
        <w:t>Strategy</w:t>
      </w:r>
      <w:r w:rsidR="00C532BB">
        <w:t xml:space="preserve"> </w:t>
      </w:r>
      <w:r>
        <w:t>sits</w:t>
      </w:r>
      <w:r w:rsidR="00C532BB">
        <w:t xml:space="preserve"> </w:t>
      </w:r>
      <w:r>
        <w:t>alongside</w:t>
      </w:r>
      <w:r w:rsidR="00C532BB">
        <w:t xml:space="preserve"> </w:t>
      </w:r>
      <w:r>
        <w:t>VEJP</w:t>
      </w:r>
      <w:r w:rsidR="00C532BB">
        <w:t xml:space="preserve"> </w:t>
      </w:r>
      <w:r>
        <w:t>and</w:t>
      </w:r>
      <w:r w:rsidR="00C532BB">
        <w:t xml:space="preserve"> </w:t>
      </w:r>
      <w:r>
        <w:t>seeks</w:t>
      </w:r>
      <w:r w:rsidR="00C532BB">
        <w:t xml:space="preserve"> </w:t>
      </w:r>
      <w:r>
        <w:t>to</w:t>
      </w:r>
      <w:r w:rsidR="00C532BB">
        <w:t xml:space="preserve"> </w:t>
      </w:r>
      <w:r>
        <w:t>progress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Government’s</w:t>
      </w:r>
      <w:r w:rsidR="00C532BB">
        <w:t xml:space="preserve"> </w:t>
      </w:r>
      <w:r>
        <w:t>gender</w:t>
      </w:r>
      <w:r w:rsidR="00C532BB">
        <w:t xml:space="preserve"> </w:t>
      </w:r>
      <w:r>
        <w:t>equity</w:t>
      </w:r>
      <w:r w:rsidR="00C532BB">
        <w:t xml:space="preserve"> </w:t>
      </w:r>
      <w:r>
        <w:t>agenda,</w:t>
      </w:r>
      <w:r w:rsidR="00C532BB">
        <w:t xml:space="preserve"> </w:t>
      </w:r>
      <w:r>
        <w:t>with</w:t>
      </w:r>
      <w:r w:rsidR="00C532BB">
        <w:t xml:space="preserve"> </w:t>
      </w:r>
      <w:r>
        <w:t>the</w:t>
      </w:r>
      <w:r w:rsidR="00C532BB">
        <w:t xml:space="preserve"> </w:t>
      </w:r>
      <w:r>
        <w:t>objectives</w:t>
      </w:r>
      <w:r w:rsidR="00C532BB">
        <w:t xml:space="preserve"> </w:t>
      </w:r>
      <w:r>
        <w:t>to</w:t>
      </w:r>
      <w:r w:rsidR="00C532BB">
        <w:t xml:space="preserve"> </w:t>
      </w:r>
      <w:r>
        <w:t>increase</w:t>
      </w:r>
      <w:r w:rsidR="00C532BB">
        <w:t xml:space="preserve"> </w:t>
      </w:r>
      <w:r>
        <w:t>the</w:t>
      </w:r>
      <w:r w:rsidR="00C532BB">
        <w:t xml:space="preserve"> </w:t>
      </w:r>
      <w:r>
        <w:t>proportion</w:t>
      </w:r>
      <w:r w:rsidR="00C532BB">
        <w:t xml:space="preserve"> </w:t>
      </w:r>
      <w:r>
        <w:t>of,</w:t>
      </w:r>
      <w:r w:rsidR="00C532BB">
        <w:t xml:space="preserve"> </w:t>
      </w:r>
      <w:r>
        <w:t>and</w:t>
      </w:r>
      <w:r w:rsidR="00C532BB">
        <w:t xml:space="preserve"> </w:t>
      </w:r>
      <w:r>
        <w:t>equity</w:t>
      </w:r>
      <w:r w:rsidR="00C532BB">
        <w:t xml:space="preserve"> </w:t>
      </w:r>
      <w:r>
        <w:t>for,</w:t>
      </w:r>
      <w:r w:rsidR="00C532BB">
        <w:t xml:space="preserve"> </w:t>
      </w:r>
      <w:r>
        <w:t>women</w:t>
      </w:r>
      <w:r w:rsidR="00C532BB">
        <w:t xml:space="preserve"> </w:t>
      </w:r>
      <w:r>
        <w:t>in</w:t>
      </w:r>
      <w:r w:rsidR="00C532BB">
        <w:t xml:space="preserve"> </w:t>
      </w:r>
      <w:r>
        <w:t>the</w:t>
      </w:r>
      <w:r w:rsidR="00C532BB">
        <w:t xml:space="preserve"> </w:t>
      </w:r>
      <w:r>
        <w:t>energy</w:t>
      </w:r>
      <w:r w:rsidR="00C532BB">
        <w:t xml:space="preserve"> </w:t>
      </w:r>
      <w:r>
        <w:t>sector.</w:t>
      </w:r>
      <w:r w:rsidR="00C532BB">
        <w:t xml:space="preserve"> </w:t>
      </w:r>
      <w:r>
        <w:t>VEJP,</w:t>
      </w:r>
      <w:r w:rsidR="00C532BB">
        <w:t xml:space="preserve"> </w:t>
      </w:r>
      <w:r>
        <w:t>with</w:t>
      </w:r>
      <w:r w:rsidR="00C532BB">
        <w:t xml:space="preserve"> </w:t>
      </w:r>
      <w:r>
        <w:t>the</w:t>
      </w:r>
      <w:r w:rsidR="00C532BB">
        <w:t xml:space="preserve"> </w:t>
      </w:r>
      <w:r>
        <w:t>Women</w:t>
      </w:r>
      <w:r w:rsidR="00C532BB">
        <w:t xml:space="preserve"> </w:t>
      </w:r>
      <w:r>
        <w:t>in</w:t>
      </w:r>
      <w:r w:rsidR="00C532BB">
        <w:t xml:space="preserve"> </w:t>
      </w:r>
      <w:r>
        <w:t>Energy</w:t>
      </w:r>
      <w:r w:rsidR="00C532BB">
        <w:t xml:space="preserve"> </w:t>
      </w:r>
      <w:r>
        <w:t>Strategy,</w:t>
      </w:r>
      <w:r w:rsidR="00C532BB">
        <w:t xml:space="preserve"> </w:t>
      </w:r>
      <w:r>
        <w:t>will</w:t>
      </w:r>
      <w:r w:rsidR="00C532BB">
        <w:rPr>
          <w:rFonts w:ascii="Cambria" w:hAnsi="Cambria" w:cs="Cambria"/>
        </w:rPr>
        <w:t xml:space="preserve"> </w:t>
      </w:r>
      <w:r>
        <w:t>support</w:t>
      </w:r>
      <w:r w:rsidR="00C532BB">
        <w:t xml:space="preserve"> </w:t>
      </w:r>
      <w:r>
        <w:t>Victorians</w:t>
      </w:r>
      <w:r w:rsidR="00C532BB">
        <w:t xml:space="preserve"> </w:t>
      </w:r>
      <w:r>
        <w:t>to</w:t>
      </w:r>
      <w:r w:rsidR="00C532BB">
        <w:t xml:space="preserve"> </w:t>
      </w:r>
      <w:r>
        <w:t>benefit</w:t>
      </w:r>
      <w:r w:rsidR="00C532BB">
        <w:t xml:space="preserve"> </w:t>
      </w:r>
      <w:r>
        <w:t>from</w:t>
      </w:r>
      <w:r w:rsidR="00C532BB">
        <w:t xml:space="preserve"> </w:t>
      </w:r>
      <w:r>
        <w:t>the</w:t>
      </w:r>
      <w:r w:rsidR="00C532BB">
        <w:t xml:space="preserve"> </w:t>
      </w:r>
      <w:r>
        <w:t>education,</w:t>
      </w:r>
      <w:r w:rsidR="00C532BB">
        <w:t xml:space="preserve"> </w:t>
      </w:r>
      <w:r>
        <w:t>training,</w:t>
      </w:r>
      <w:r w:rsidR="00C532BB">
        <w:t xml:space="preserve"> </w:t>
      </w:r>
      <w:r>
        <w:t>and</w:t>
      </w:r>
      <w:r w:rsidR="00C532BB">
        <w:t xml:space="preserve"> </w:t>
      </w:r>
      <w:r>
        <w:t>employment</w:t>
      </w:r>
      <w:r w:rsidR="00C532BB">
        <w:t xml:space="preserve"> </w:t>
      </w:r>
      <w:r>
        <w:t>opportunities</w:t>
      </w:r>
      <w:r w:rsidR="00C532BB">
        <w:t xml:space="preserve"> </w:t>
      </w:r>
      <w:r>
        <w:t>the</w:t>
      </w:r>
      <w:r w:rsidR="00C532BB">
        <w:t xml:space="preserve"> </w:t>
      </w:r>
      <w:r>
        <w:t>energy</w:t>
      </w:r>
      <w:r w:rsidR="00C532BB">
        <w:t xml:space="preserve"> </w:t>
      </w:r>
      <w:r>
        <w:t>transition</w:t>
      </w:r>
      <w:r w:rsidR="00C532BB">
        <w:t xml:space="preserve"> </w:t>
      </w:r>
      <w:r>
        <w:t>creates.</w:t>
      </w:r>
      <w:r w:rsidR="00C532BB">
        <w:t xml:space="preserve"> </w:t>
      </w:r>
    </w:p>
    <w:p w14:paraId="6011E7DA" w14:textId="7E517CBE" w:rsidR="004235FA" w:rsidRPr="00AD117A" w:rsidRDefault="004235FA" w:rsidP="00AD117A">
      <w:pPr>
        <w:pStyle w:val="Heading2"/>
      </w:pPr>
      <w:bookmarkStart w:id="15" w:name="_Toc195086783"/>
      <w:r w:rsidRPr="00AD117A">
        <w:lastRenderedPageBreak/>
        <w:t>Wind</w:t>
      </w:r>
      <w:r w:rsidR="00C532BB" w:rsidRPr="00AD117A">
        <w:t xml:space="preserve"> </w:t>
      </w:r>
      <w:r w:rsidRPr="00AD117A">
        <w:t>Worker</w:t>
      </w:r>
      <w:r w:rsidR="00C532BB" w:rsidRPr="00AD117A">
        <w:t xml:space="preserve"> </w:t>
      </w:r>
      <w:r w:rsidRPr="00AD117A">
        <w:t>Training</w:t>
      </w:r>
      <w:r w:rsidR="00C532BB" w:rsidRPr="00AD117A">
        <w:t xml:space="preserve"> </w:t>
      </w:r>
      <w:r w:rsidRPr="00AD117A">
        <w:t>Centre</w:t>
      </w:r>
      <w:bookmarkEnd w:id="15"/>
    </w:p>
    <w:tbl>
      <w:tblPr>
        <w:tblStyle w:val="Format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</w:tblGrid>
      <w:tr w:rsidR="0061572A" w:rsidRPr="003D77C2" w14:paraId="2ED8BA48" w14:textId="77777777" w:rsidTr="003F588D">
        <w:trPr>
          <w:trHeight w:val="60"/>
        </w:trPr>
        <w:tc>
          <w:tcPr>
            <w:tcW w:w="992" w:type="dxa"/>
          </w:tcPr>
          <w:p w14:paraId="7F81EAE8" w14:textId="3F38766A" w:rsidR="004235FA" w:rsidRPr="003D77C2" w:rsidRDefault="003D77C2" w:rsidP="00115B5E">
            <w:pPr>
              <w:keepNext/>
              <w:rPr>
                <w:b/>
                <w:bCs/>
              </w:rPr>
            </w:pPr>
            <w:r w:rsidRPr="003D77C2">
              <w:rPr>
                <w:b/>
                <w:bCs/>
              </w:rPr>
              <w:t>Notice</w:t>
            </w:r>
            <w:r w:rsidRPr="003D77C2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3D77C2">
              <w:rPr>
                <w:b/>
                <w:bCs/>
                <w:sz w:val="28"/>
                <w:szCs w:val="36"/>
              </w:rPr>
              <w:t>14</w:t>
            </w:r>
          </w:p>
        </w:tc>
        <w:tc>
          <w:tcPr>
            <w:tcW w:w="8647" w:type="dxa"/>
          </w:tcPr>
          <w:p w14:paraId="361DC343" w14:textId="3D90DD61" w:rsidR="004235FA" w:rsidRPr="003D77C2" w:rsidRDefault="004235FA" w:rsidP="00115B5E">
            <w:pPr>
              <w:keepNext/>
            </w:pPr>
            <w:r w:rsidRPr="003D77C2">
              <w:t>The</w:t>
            </w:r>
            <w:r w:rsidR="00C532BB" w:rsidRPr="003D77C2">
              <w:t xml:space="preserve"> </w:t>
            </w:r>
            <w:r w:rsidRPr="003D77C2">
              <w:t>Victorian</w:t>
            </w:r>
            <w:r w:rsidR="00C532BB" w:rsidRPr="003D77C2">
              <w:t xml:space="preserve"> </w:t>
            </w:r>
            <w:r w:rsidRPr="003D77C2">
              <w:t>Government</w:t>
            </w:r>
            <w:r w:rsidR="00C532BB" w:rsidRPr="003D77C2">
              <w:t xml:space="preserve"> </w:t>
            </w:r>
            <w:r w:rsidRPr="003D77C2">
              <w:t>is</w:t>
            </w:r>
            <w:r w:rsidR="00C532BB" w:rsidRPr="003D77C2">
              <w:t xml:space="preserve"> </w:t>
            </w:r>
            <w:r w:rsidRPr="003D77C2">
              <w:t>delivering</w:t>
            </w:r>
            <w:r w:rsidR="00C532BB" w:rsidRPr="003D77C2">
              <w:t xml:space="preserve"> </w:t>
            </w:r>
            <w:r w:rsidRPr="003D77C2">
              <w:t>a</w:t>
            </w:r>
            <w:r w:rsidR="00C532BB" w:rsidRPr="003D77C2">
              <w:t xml:space="preserve"> </w:t>
            </w:r>
            <w:r w:rsidRPr="003D77C2">
              <w:t>Wind</w:t>
            </w:r>
            <w:r w:rsidR="00C532BB" w:rsidRPr="003D77C2">
              <w:t xml:space="preserve"> </w:t>
            </w:r>
            <w:r w:rsidRPr="003D77C2">
              <w:t>Worker</w:t>
            </w:r>
            <w:r w:rsidR="00C532BB" w:rsidRPr="003D77C2">
              <w:t xml:space="preserve"> </w:t>
            </w:r>
            <w:r w:rsidRPr="003D77C2">
              <w:t>Training</w:t>
            </w:r>
            <w:r w:rsidR="00C532BB" w:rsidRPr="003D77C2">
              <w:t xml:space="preserve"> </w:t>
            </w:r>
            <w:r w:rsidRPr="003D77C2">
              <w:t>Centre</w:t>
            </w:r>
            <w:r w:rsidR="00C532BB" w:rsidRPr="003D77C2">
              <w:t xml:space="preserve"> </w:t>
            </w:r>
            <w:r w:rsidRPr="003D77C2">
              <w:t>through</w:t>
            </w:r>
            <w:r w:rsidR="00C532BB" w:rsidRPr="003D77C2">
              <w:t xml:space="preserve"> </w:t>
            </w:r>
            <w:r w:rsidRPr="003D77C2">
              <w:t>an</w:t>
            </w:r>
            <w:r w:rsidR="00C532BB" w:rsidRPr="003D77C2">
              <w:t xml:space="preserve"> </w:t>
            </w:r>
            <w:r w:rsidRPr="003D77C2">
              <w:t>open</w:t>
            </w:r>
            <w:r w:rsidR="00C532BB" w:rsidRPr="003D77C2">
              <w:t xml:space="preserve"> </w:t>
            </w:r>
            <w:r w:rsidRPr="003D77C2">
              <w:t>competitive</w:t>
            </w:r>
            <w:r w:rsidR="00C532BB" w:rsidRPr="003D77C2">
              <w:t xml:space="preserve"> </w:t>
            </w:r>
            <w:r w:rsidRPr="003D77C2">
              <w:t>selection</w:t>
            </w:r>
            <w:r w:rsidR="00C532BB" w:rsidRPr="003D77C2">
              <w:t xml:space="preserve"> </w:t>
            </w:r>
            <w:r w:rsidRPr="003D77C2">
              <w:t>process,</w:t>
            </w:r>
            <w:r w:rsidR="00C532BB" w:rsidRPr="003D77C2">
              <w:t xml:space="preserve"> </w:t>
            </w:r>
            <w:r w:rsidRPr="003D77C2">
              <w:t>increasing</w:t>
            </w:r>
            <w:r w:rsidR="00C532BB" w:rsidRPr="003D77C2">
              <w:t xml:space="preserve"> </w:t>
            </w:r>
            <w:r w:rsidRPr="003D77C2">
              <w:t>training</w:t>
            </w:r>
            <w:r w:rsidR="00C532BB" w:rsidRPr="003D77C2">
              <w:t xml:space="preserve"> </w:t>
            </w:r>
            <w:r w:rsidRPr="003D77C2">
              <w:t>opportunities</w:t>
            </w:r>
            <w:r w:rsidR="00C532BB" w:rsidRPr="003D77C2">
              <w:t xml:space="preserve"> </w:t>
            </w:r>
            <w:r w:rsidRPr="003D77C2">
              <w:t>for</w:t>
            </w:r>
            <w:r w:rsidR="00C532BB" w:rsidRPr="003D77C2">
              <w:t xml:space="preserve"> </w:t>
            </w:r>
            <w:r w:rsidRPr="003D77C2">
              <w:t>Victoria’s</w:t>
            </w:r>
            <w:r w:rsidR="00C532BB" w:rsidRPr="003D77C2">
              <w:t xml:space="preserve"> </w:t>
            </w:r>
            <w:r w:rsidRPr="003D77C2">
              <w:t>wind</w:t>
            </w:r>
            <w:r w:rsidR="00C532BB" w:rsidRPr="003D77C2">
              <w:t xml:space="preserve"> </w:t>
            </w:r>
            <w:r w:rsidRPr="003D77C2">
              <w:t>workforce.</w:t>
            </w:r>
          </w:p>
        </w:tc>
      </w:tr>
    </w:tbl>
    <w:p w14:paraId="4B6F26EF" w14:textId="77777777" w:rsidR="004235FA" w:rsidRPr="00AD117A" w:rsidRDefault="004235FA" w:rsidP="00115B5E">
      <w:pPr>
        <w:keepNext/>
      </w:pPr>
    </w:p>
    <w:p w14:paraId="0235834F" w14:textId="014EA873" w:rsidR="004235FA" w:rsidRDefault="004235FA" w:rsidP="00AD117A">
      <w:r>
        <w:t>Up</w:t>
      </w:r>
      <w:r w:rsidR="00C532BB">
        <w:t xml:space="preserve"> </w:t>
      </w:r>
      <w:r>
        <w:t>to</w:t>
      </w:r>
      <w:r w:rsidR="00C532BB">
        <w:t xml:space="preserve"> </w:t>
      </w:r>
      <w:r>
        <w:t>$4.9</w:t>
      </w:r>
      <w:r w:rsidR="00C532BB">
        <w:t xml:space="preserve"> </w:t>
      </w:r>
      <w:r>
        <w:t>million</w:t>
      </w:r>
      <w:r w:rsidR="00C532BB">
        <w:t xml:space="preserve"> </w:t>
      </w:r>
      <w:r>
        <w:t>will</w:t>
      </w:r>
      <w:r w:rsidR="00C532BB">
        <w:t xml:space="preserve"> </w:t>
      </w:r>
      <w:r>
        <w:t>be</w:t>
      </w:r>
      <w:r w:rsidR="00C532BB">
        <w:t xml:space="preserve"> </w:t>
      </w:r>
      <w:r>
        <w:t>available</w:t>
      </w:r>
      <w:r w:rsidR="00C532BB">
        <w:t xml:space="preserve"> </w:t>
      </w:r>
      <w:r>
        <w:t>through</w:t>
      </w:r>
      <w:r w:rsidR="00C532BB">
        <w:t xml:space="preserve"> </w:t>
      </w:r>
      <w:r>
        <w:t>an</w:t>
      </w:r>
      <w:r w:rsidR="00C532BB">
        <w:t xml:space="preserve"> </w:t>
      </w:r>
      <w:r>
        <w:t>open</w:t>
      </w:r>
      <w:r w:rsidR="00C532BB">
        <w:rPr>
          <w:rFonts w:ascii="Cambria" w:hAnsi="Cambria" w:cs="Cambria"/>
        </w:rPr>
        <w:t xml:space="preserve"> </w:t>
      </w:r>
      <w:r>
        <w:t>competitive</w:t>
      </w:r>
      <w:r w:rsidR="00C532BB">
        <w:t xml:space="preserve"> </w:t>
      </w:r>
      <w:r>
        <w:t>process</w:t>
      </w:r>
      <w:r w:rsidR="00C532BB">
        <w:t xml:space="preserve"> </w:t>
      </w:r>
      <w:r>
        <w:t>to</w:t>
      </w:r>
      <w:r w:rsidR="00C532BB">
        <w:t xml:space="preserve"> </w:t>
      </w:r>
      <w:r>
        <w:t>deliver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Government’s</w:t>
      </w:r>
      <w:r w:rsidR="00C532BB">
        <w:t xml:space="preserve"> </w:t>
      </w:r>
      <w:r>
        <w:t>election</w:t>
      </w:r>
      <w:r w:rsidR="00C532BB">
        <w:t xml:space="preserve"> </w:t>
      </w:r>
      <w:r>
        <w:t>commitment</w:t>
      </w:r>
      <w:r w:rsidR="00C532BB">
        <w:t xml:space="preserve"> </w:t>
      </w:r>
      <w:r>
        <w:t>to</w:t>
      </w:r>
      <w:r w:rsidR="00C532BB">
        <w:t xml:space="preserve"> </w:t>
      </w:r>
      <w:r>
        <w:t>establish</w:t>
      </w:r>
      <w:r w:rsidR="00C532BB">
        <w:t xml:space="preserve"> </w:t>
      </w:r>
      <w:r>
        <w:t>a</w:t>
      </w:r>
      <w:r w:rsidR="00C532BB">
        <w:rPr>
          <w:rFonts w:ascii="Cambria" w:hAnsi="Cambria" w:cs="Cambria"/>
        </w:rPr>
        <w:t xml:space="preserve"> </w:t>
      </w:r>
      <w:r>
        <w:t>Wind</w:t>
      </w:r>
      <w:r w:rsidR="00C532BB">
        <w:t xml:space="preserve"> </w:t>
      </w:r>
      <w:r>
        <w:t>Worker</w:t>
      </w:r>
      <w:r w:rsidR="00C532BB">
        <w:t xml:space="preserve"> </w:t>
      </w:r>
      <w:r>
        <w:t>Training</w:t>
      </w:r>
      <w:r w:rsidR="00C532BB">
        <w:t xml:space="preserve"> </w:t>
      </w:r>
      <w:r>
        <w:t>Centre.</w:t>
      </w:r>
    </w:p>
    <w:p w14:paraId="59FB1110" w14:textId="7CD3CFE6" w:rsidR="004235FA" w:rsidRDefault="004235FA" w:rsidP="00AD117A">
      <w:r>
        <w:t>As</w:t>
      </w:r>
      <w:r w:rsidR="00C532BB">
        <w:t xml:space="preserve"> </w:t>
      </w:r>
      <w:r>
        <w:t>set</w:t>
      </w:r>
      <w:r w:rsidR="00C532BB">
        <w:t xml:space="preserve"> </w:t>
      </w:r>
      <w:r>
        <w:t>out</w:t>
      </w:r>
      <w:r w:rsidR="00C532BB">
        <w:t xml:space="preserve"> </w:t>
      </w:r>
      <w:r>
        <w:t>in</w:t>
      </w:r>
      <w:r w:rsidR="00C532BB">
        <w:t xml:space="preserve"> </w:t>
      </w:r>
      <w:r>
        <w:t>Cheaper,</w:t>
      </w:r>
      <w:r w:rsidR="00C532BB">
        <w:t xml:space="preserve"> </w:t>
      </w:r>
      <w:r>
        <w:t>Cleaner,</w:t>
      </w:r>
      <w:r w:rsidR="00C532BB">
        <w:t xml:space="preserve"> </w:t>
      </w:r>
      <w:r>
        <w:t>Renewable:</w:t>
      </w:r>
      <w:r w:rsidR="00C532BB">
        <w:t xml:space="preserve"> </w:t>
      </w:r>
      <w:r>
        <w:t>Our</w:t>
      </w:r>
      <w:r w:rsidR="00C532BB">
        <w:t xml:space="preserve"> </w:t>
      </w:r>
      <w:r>
        <w:rPr>
          <w:spacing w:val="-1"/>
        </w:rPr>
        <w:t>Plan</w:t>
      </w:r>
      <w:r w:rsidR="00C532BB">
        <w:rPr>
          <w:rFonts w:ascii="Cambria" w:hAnsi="Cambria" w:cs="Cambria"/>
          <w:spacing w:val="-1"/>
        </w:rPr>
        <w:t xml:space="preserve"> </w:t>
      </w:r>
      <w:r>
        <w:rPr>
          <w:spacing w:val="-1"/>
        </w:rPr>
        <w:t>for</w:t>
      </w:r>
      <w:r w:rsidR="00C532BB">
        <w:rPr>
          <w:spacing w:val="-1"/>
        </w:rPr>
        <w:t xml:space="preserve"> </w:t>
      </w:r>
      <w:r>
        <w:rPr>
          <w:spacing w:val="-1"/>
        </w:rPr>
        <w:t>Victoria</w:t>
      </w:r>
      <w:r>
        <w:rPr>
          <w:rFonts w:ascii="VIC" w:hAnsi="VIC" w:cs="VIC"/>
          <w:spacing w:val="-1"/>
        </w:rPr>
        <w:t>’</w:t>
      </w:r>
      <w:r>
        <w:rPr>
          <w:spacing w:val="-1"/>
        </w:rPr>
        <w:t>s</w:t>
      </w:r>
      <w:r w:rsidR="00C532BB">
        <w:rPr>
          <w:spacing w:val="-1"/>
        </w:rPr>
        <w:t xml:space="preserve"> </w:t>
      </w:r>
      <w:r>
        <w:rPr>
          <w:spacing w:val="-1"/>
        </w:rPr>
        <w:t>Electricity</w:t>
      </w:r>
      <w:r w:rsidR="00C532BB">
        <w:rPr>
          <w:spacing w:val="-1"/>
        </w:rPr>
        <w:t xml:space="preserve"> </w:t>
      </w:r>
      <w:r>
        <w:rPr>
          <w:spacing w:val="-1"/>
        </w:rPr>
        <w:t>Future,</w:t>
      </w:r>
      <w:r>
        <w:rPr>
          <w:spacing w:val="-1"/>
          <w:vertAlign w:val="superscript"/>
        </w:rPr>
        <w:footnoteReference w:id="3"/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Wind</w:t>
      </w:r>
      <w:r w:rsidR="00C532BB">
        <w:rPr>
          <w:spacing w:val="-1"/>
        </w:rPr>
        <w:t xml:space="preserve"> </w:t>
      </w:r>
      <w:r>
        <w:rPr>
          <w:spacing w:val="-1"/>
        </w:rPr>
        <w:t>Worker</w:t>
      </w:r>
      <w:r w:rsidR="00C532BB">
        <w:rPr>
          <w:spacing w:val="-1"/>
        </w:rPr>
        <w:t xml:space="preserve"> </w:t>
      </w:r>
      <w:r>
        <w:t>Training</w:t>
      </w:r>
      <w:r w:rsidR="00C532BB">
        <w:t xml:space="preserve"> </w:t>
      </w:r>
      <w:r>
        <w:t>Centre</w:t>
      </w:r>
      <w:r w:rsidR="00C532BB">
        <w:t xml:space="preserve"> </w:t>
      </w:r>
      <w:r>
        <w:t>–</w:t>
      </w:r>
      <w:r w:rsidR="00C532BB">
        <w:t xml:space="preserve"> </w:t>
      </w:r>
      <w:r>
        <w:t>along</w:t>
      </w:r>
      <w:r w:rsidR="00C532BB">
        <w:t xml:space="preserve"> </w:t>
      </w:r>
      <w:r>
        <w:t>with</w:t>
      </w:r>
      <w:r w:rsidR="00C532BB">
        <w:t xml:space="preserve"> </w:t>
      </w:r>
      <w:r>
        <w:t>the</w:t>
      </w:r>
      <w:r w:rsidR="00C532BB">
        <w:t xml:space="preserve"> </w:t>
      </w:r>
      <w:r>
        <w:t>establishment</w:t>
      </w:r>
      <w:r w:rsidR="00C532BB">
        <w:t xml:space="preserve"> </w:t>
      </w:r>
      <w:r>
        <w:t>of</w:t>
      </w:r>
      <w:r w:rsidR="00C532BB">
        <w:t xml:space="preserve"> </w:t>
      </w:r>
      <w:r>
        <w:t>a</w:t>
      </w:r>
      <w:r w:rsidR="00C532BB">
        <w:rPr>
          <w:rFonts w:ascii="Cambria" w:hAnsi="Cambria" w:cs="Cambria"/>
        </w:rPr>
        <w:t xml:space="preserve"> </w:t>
      </w:r>
      <w:r>
        <w:t>Renewable</w:t>
      </w:r>
      <w:r w:rsidR="00C532BB">
        <w:t xml:space="preserve"> </w:t>
      </w:r>
      <w:r>
        <w:t>Hydrogen</w:t>
      </w:r>
      <w:r w:rsidR="00C532BB">
        <w:t xml:space="preserve"> </w:t>
      </w:r>
      <w:r>
        <w:t>Worker</w:t>
      </w:r>
      <w:r w:rsidR="00C532BB">
        <w:t xml:space="preserve"> </w:t>
      </w:r>
      <w:r>
        <w:t>Training</w:t>
      </w:r>
      <w:r w:rsidR="00C532BB">
        <w:t xml:space="preserve"> </w:t>
      </w:r>
      <w:r>
        <w:t>Centre</w:t>
      </w:r>
      <w:r w:rsidR="00C532BB">
        <w:t xml:space="preserve"> </w:t>
      </w:r>
      <w:r>
        <w:rPr>
          <w:rFonts w:ascii="VIC" w:hAnsi="VIC" w:cs="VIC"/>
        </w:rPr>
        <w:t>–</w:t>
      </w:r>
      <w:r w:rsidR="00C532BB">
        <w:t xml:space="preserve"> </w:t>
      </w:r>
      <w:r>
        <w:t>will</w:t>
      </w:r>
      <w:r w:rsidR="00C532BB">
        <w:rPr>
          <w:rFonts w:ascii="Cambria" w:hAnsi="Cambria" w:cs="Cambria"/>
        </w:rPr>
        <w:t xml:space="preserve"> </w:t>
      </w:r>
      <w:r>
        <w:t>support</w:t>
      </w:r>
      <w:r w:rsidR="00C532BB">
        <w:t xml:space="preserve"> </w:t>
      </w:r>
      <w:r>
        <w:t>Victoria</w:t>
      </w:r>
      <w:r>
        <w:rPr>
          <w:rFonts w:ascii="VIC" w:hAnsi="VIC" w:cs="VIC"/>
        </w:rPr>
        <w:t>’</w:t>
      </w:r>
      <w:r>
        <w:t>s</w:t>
      </w:r>
      <w:r w:rsidR="00C532BB">
        <w:t xml:space="preserve"> </w:t>
      </w:r>
      <w:r>
        <w:t>renewable</w:t>
      </w:r>
      <w:r w:rsidR="00C532BB">
        <w:t xml:space="preserve"> </w:t>
      </w:r>
      <w:r>
        <w:t>energy</w:t>
      </w:r>
      <w:r w:rsidR="00C532BB">
        <w:t xml:space="preserve"> </w:t>
      </w:r>
      <w:r>
        <w:t>transition</w:t>
      </w:r>
      <w:r w:rsidR="00C532BB">
        <w:t xml:space="preserve"> </w:t>
      </w:r>
      <w:r>
        <w:t>by</w:t>
      </w:r>
      <w:r w:rsidR="00C532BB">
        <w:rPr>
          <w:rFonts w:ascii="Cambria" w:hAnsi="Cambria" w:cs="Cambria"/>
        </w:rPr>
        <w:t xml:space="preserve"> </w:t>
      </w:r>
      <w:r>
        <w:t>skilling,</w:t>
      </w:r>
      <w:r w:rsidR="00C532BB">
        <w:t xml:space="preserve"> </w:t>
      </w:r>
      <w:r>
        <w:t>up-skilling</w:t>
      </w:r>
      <w:r w:rsidR="00C532BB">
        <w:t xml:space="preserve"> </w:t>
      </w:r>
      <w:r>
        <w:t>and</w:t>
      </w:r>
      <w:r w:rsidR="00C532BB">
        <w:t xml:space="preserve"> </w:t>
      </w:r>
      <w:r>
        <w:t>training</w:t>
      </w:r>
      <w:r w:rsidR="00C532BB">
        <w:t xml:space="preserve"> </w:t>
      </w:r>
      <w:r>
        <w:t>Victoria</w:t>
      </w:r>
      <w:r>
        <w:rPr>
          <w:rFonts w:ascii="VIC" w:hAnsi="VIC" w:cs="VIC"/>
        </w:rPr>
        <w:t>’</w:t>
      </w:r>
      <w:r>
        <w:t>s</w:t>
      </w:r>
      <w:r w:rsidR="00C532BB">
        <w:t xml:space="preserve"> </w:t>
      </w:r>
      <w:r>
        <w:t>energy</w:t>
      </w:r>
      <w:r w:rsidR="00C532BB">
        <w:t xml:space="preserve"> </w:t>
      </w:r>
      <w:r>
        <w:t>workforce.</w:t>
      </w:r>
    </w:p>
    <w:p w14:paraId="67EFFAB7" w14:textId="47E92077" w:rsidR="004235FA" w:rsidRDefault="004235FA" w:rsidP="003D77C2">
      <w:r>
        <w:t>From</w:t>
      </w:r>
      <w:r w:rsidR="00C532BB">
        <w:t xml:space="preserve"> </w:t>
      </w:r>
      <w:r>
        <w:t>August</w:t>
      </w:r>
      <w:r w:rsidR="00C532BB">
        <w:t xml:space="preserve"> </w:t>
      </w:r>
      <w:r>
        <w:t>to</w:t>
      </w:r>
      <w:r w:rsidR="00C532BB">
        <w:t xml:space="preserve"> </w:t>
      </w:r>
      <w:r>
        <w:t>October</w:t>
      </w:r>
      <w:r w:rsidR="00C532BB">
        <w:t xml:space="preserve"> </w:t>
      </w:r>
      <w:r>
        <w:t>2024,</w:t>
      </w:r>
      <w:r w:rsidR="00C532BB">
        <w:t xml:space="preserve"> </w:t>
      </w:r>
      <w:r>
        <w:t>a</w:t>
      </w:r>
      <w:r w:rsidR="00C532BB">
        <w:t xml:space="preserve"> </w:t>
      </w:r>
      <w:r>
        <w:t>Request</w:t>
      </w:r>
      <w:r w:rsidR="00C532BB">
        <w:t xml:space="preserve"> </w:t>
      </w:r>
      <w:r>
        <w:t>for</w:t>
      </w:r>
      <w:r w:rsidR="00C532BB">
        <w:t xml:space="preserve"> </w:t>
      </w:r>
      <w:r>
        <w:t>Information</w:t>
      </w:r>
      <w:r>
        <w:rPr>
          <w:vertAlign w:val="superscript"/>
        </w:rPr>
        <w:footnoteReference w:id="4"/>
      </w:r>
      <w:r w:rsidR="00C532BB">
        <w:t xml:space="preserve"> </w:t>
      </w:r>
      <w:r>
        <w:t>(RFI)</w:t>
      </w:r>
      <w:r w:rsidR="00C532BB">
        <w:t xml:space="preserve"> </w:t>
      </w:r>
      <w:r>
        <w:t>sought</w:t>
      </w:r>
      <w:r w:rsidR="00C532BB">
        <w:t xml:space="preserve"> </w:t>
      </w:r>
      <w:r>
        <w:t>industry</w:t>
      </w:r>
      <w:r w:rsidR="00C532BB">
        <w:t xml:space="preserve"> </w:t>
      </w:r>
      <w:r>
        <w:t>and</w:t>
      </w:r>
      <w:r w:rsidR="00C532BB">
        <w:t xml:space="preserve"> </w:t>
      </w:r>
      <w:r>
        <w:t>stakeholder</w:t>
      </w:r>
      <w:r w:rsidR="00C532BB">
        <w:t xml:space="preserve"> </w:t>
      </w:r>
      <w:r>
        <w:t>feedback</w:t>
      </w:r>
      <w:r w:rsidR="00C532BB">
        <w:t xml:space="preserve"> </w:t>
      </w:r>
      <w:r>
        <w:t>on</w:t>
      </w:r>
      <w:r w:rsidR="00C532BB">
        <w:t xml:space="preserve"> </w:t>
      </w:r>
      <w:r>
        <w:t>how</w:t>
      </w:r>
      <w:r w:rsidR="00C532BB">
        <w:t xml:space="preserve"> </w:t>
      </w:r>
      <w:r>
        <w:t>the</w:t>
      </w:r>
      <w:r w:rsidR="00C532BB">
        <w:t xml:space="preserve"> </w:t>
      </w:r>
      <w:r>
        <w:t>worker</w:t>
      </w:r>
      <w:r w:rsidR="00C532BB">
        <w:t xml:space="preserve"> </w:t>
      </w:r>
      <w:r>
        <w:t>training</w:t>
      </w:r>
      <w:r w:rsidR="00C532BB">
        <w:t xml:space="preserve"> </w:t>
      </w:r>
      <w:r>
        <w:t>centres</w:t>
      </w:r>
      <w:r w:rsidR="00C532BB">
        <w:t xml:space="preserve"> </w:t>
      </w:r>
      <w:r>
        <w:t>can</w:t>
      </w:r>
      <w:r w:rsidR="00C532BB">
        <w:t xml:space="preserve"> </w:t>
      </w:r>
      <w:r>
        <w:t>best</w:t>
      </w:r>
      <w:r w:rsidR="00C532BB">
        <w:t xml:space="preserve"> </w:t>
      </w:r>
      <w:r>
        <w:t>be</w:t>
      </w:r>
      <w:r w:rsidR="00C532BB">
        <w:t xml:space="preserve"> </w:t>
      </w:r>
      <w:r>
        <w:t>delivered.</w:t>
      </w:r>
      <w:r w:rsidR="00C532BB">
        <w:t xml:space="preserve"> </w:t>
      </w:r>
      <w:r>
        <w:t>The</w:t>
      </w:r>
      <w:r w:rsidR="00C532BB">
        <w:t xml:space="preserve"> </w:t>
      </w:r>
      <w:r>
        <w:t>feedback</w:t>
      </w:r>
      <w:r w:rsidR="00C532BB">
        <w:t xml:space="preserve"> </w:t>
      </w:r>
      <w:r>
        <w:t>is</w:t>
      </w:r>
      <w:r w:rsidR="00C532BB">
        <w:t xml:space="preserve"> </w:t>
      </w:r>
      <w:r>
        <w:t>being</w:t>
      </w:r>
      <w:r w:rsidR="00C532BB">
        <w:t xml:space="preserve"> </w:t>
      </w:r>
      <w:r>
        <w:t>reviewed</w:t>
      </w:r>
      <w:r w:rsidR="00C532BB">
        <w:t xml:space="preserve"> </w:t>
      </w:r>
      <w:r>
        <w:t>and</w:t>
      </w:r>
      <w:r w:rsidR="00C532BB">
        <w:t xml:space="preserve"> </w:t>
      </w:r>
      <w:r>
        <w:t>applications</w:t>
      </w:r>
      <w:r w:rsidR="00C532BB">
        <w:t xml:space="preserve"> </w:t>
      </w:r>
      <w:r>
        <w:t>to</w:t>
      </w:r>
      <w:r w:rsidR="00C532BB">
        <w:t xml:space="preserve"> </w:t>
      </w:r>
      <w:r>
        <w:t>a</w:t>
      </w:r>
      <w:r w:rsidR="00C532BB">
        <w:t xml:space="preserve"> </w:t>
      </w:r>
      <w:r>
        <w:t>competitive</w:t>
      </w:r>
      <w:r w:rsidR="00C532BB">
        <w:t xml:space="preserve"> </w:t>
      </w:r>
      <w:r>
        <w:t>selection</w:t>
      </w:r>
      <w:r w:rsidR="00C532BB">
        <w:t xml:space="preserve"> </w:t>
      </w:r>
      <w:r>
        <w:t>process</w:t>
      </w:r>
      <w:r w:rsidR="00C532BB">
        <w:t xml:space="preserve"> </w:t>
      </w:r>
      <w:r>
        <w:t>are</w:t>
      </w:r>
      <w:r w:rsidR="00C532BB">
        <w:t xml:space="preserve"> </w:t>
      </w:r>
      <w:r>
        <w:t>expected</w:t>
      </w:r>
      <w:r w:rsidR="00C532BB">
        <w:t xml:space="preserve"> </w:t>
      </w:r>
      <w:r>
        <w:t>to</w:t>
      </w:r>
      <w:r w:rsidR="00C532BB">
        <w:t xml:space="preserve"> </w:t>
      </w:r>
      <w:r>
        <w:t>open</w:t>
      </w:r>
      <w:r w:rsidR="00C532BB">
        <w:t xml:space="preserve"> </w:t>
      </w:r>
      <w:r>
        <w:t>in</w:t>
      </w:r>
      <w:r w:rsidR="00C532BB">
        <w:t xml:space="preserve"> </w:t>
      </w:r>
      <w:r>
        <w:t>early</w:t>
      </w:r>
      <w:r w:rsidR="00C532BB">
        <w:t xml:space="preserve"> </w:t>
      </w:r>
      <w:r>
        <w:t>2025</w:t>
      </w:r>
      <w:r w:rsidR="00C532BB">
        <w:t xml:space="preserve"> </w:t>
      </w:r>
      <w:r>
        <w:t>and</w:t>
      </w:r>
      <w:r w:rsidR="00C532BB">
        <w:t xml:space="preserve"> </w:t>
      </w:r>
      <w:r>
        <w:t>close</w:t>
      </w:r>
      <w:r w:rsidR="00C532BB">
        <w:t xml:space="preserve"> </w:t>
      </w:r>
      <w:r>
        <w:t>in</w:t>
      </w:r>
      <w:r w:rsidR="00C532BB">
        <w:t xml:space="preserve"> </w:t>
      </w:r>
      <w:r>
        <w:t>mid-2025.</w:t>
      </w:r>
      <w:r w:rsidR="00C532BB">
        <w:t xml:space="preserve"> </w:t>
      </w:r>
      <w:r>
        <w:t>Contracts</w:t>
      </w:r>
      <w:r w:rsidR="00C532BB">
        <w:t xml:space="preserve"> </w:t>
      </w:r>
      <w:r>
        <w:t>are</w:t>
      </w:r>
      <w:r w:rsidR="00C532BB">
        <w:t xml:space="preserve"> </w:t>
      </w:r>
      <w:r>
        <w:t>expected</w:t>
      </w:r>
      <w:r w:rsidR="00C532BB">
        <w:t xml:space="preserve"> </w:t>
      </w:r>
      <w:r>
        <w:t>to</w:t>
      </w:r>
      <w:r w:rsidR="00C532BB">
        <w:t xml:space="preserve"> </w:t>
      </w:r>
      <w:r>
        <w:t>be</w:t>
      </w:r>
      <w:r w:rsidR="00C532BB">
        <w:t xml:space="preserve"> </w:t>
      </w:r>
      <w:r>
        <w:t>awarded</w:t>
      </w:r>
      <w:r w:rsidR="00C532BB">
        <w:t xml:space="preserve"> </w:t>
      </w:r>
      <w:r>
        <w:t>in</w:t>
      </w:r>
      <w:r w:rsidR="00C532BB">
        <w:t xml:space="preserve"> </w:t>
      </w:r>
      <w:r>
        <w:t>late</w:t>
      </w:r>
      <w:r w:rsidR="00C532BB">
        <w:t xml:space="preserve"> </w:t>
      </w:r>
      <w:r>
        <w:t>2025.</w:t>
      </w:r>
    </w:p>
    <w:p w14:paraId="376EB51B" w14:textId="21107E38" w:rsidR="004235FA" w:rsidRPr="003D77C2" w:rsidRDefault="004235FA" w:rsidP="003D77C2">
      <w:pPr>
        <w:pStyle w:val="Heading2"/>
      </w:pPr>
      <w:bookmarkStart w:id="16" w:name="_Toc195086784"/>
      <w:r w:rsidRPr="003D77C2">
        <w:t>Renewable</w:t>
      </w:r>
      <w:r w:rsidR="00C532BB" w:rsidRPr="003D77C2">
        <w:t xml:space="preserve"> </w:t>
      </w:r>
      <w:r w:rsidRPr="003D77C2">
        <w:t>Energy</w:t>
      </w:r>
      <w:r w:rsidR="00C532BB" w:rsidRPr="003D77C2">
        <w:t xml:space="preserve"> </w:t>
      </w:r>
      <w:r w:rsidRPr="003D77C2">
        <w:t>Jobs</w:t>
      </w:r>
      <w:r w:rsidR="00C532BB" w:rsidRPr="003D77C2">
        <w:t xml:space="preserve"> </w:t>
      </w:r>
      <w:r w:rsidRPr="003D77C2">
        <w:t>Taskforce</w:t>
      </w:r>
      <w:bookmarkEnd w:id="16"/>
    </w:p>
    <w:tbl>
      <w:tblPr>
        <w:tblStyle w:val="Format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</w:tblGrid>
      <w:tr w:rsidR="0061572A" w:rsidRPr="00345DEE" w14:paraId="6F0A10E5" w14:textId="77777777" w:rsidTr="003F588D">
        <w:trPr>
          <w:trHeight w:val="60"/>
        </w:trPr>
        <w:tc>
          <w:tcPr>
            <w:tcW w:w="992" w:type="dxa"/>
          </w:tcPr>
          <w:p w14:paraId="79F3BC32" w14:textId="3DCCEF1D" w:rsidR="004235FA" w:rsidRPr="00345DEE" w:rsidRDefault="00345DEE" w:rsidP="00345DEE">
            <w:pPr>
              <w:rPr>
                <w:b/>
                <w:bCs/>
              </w:rPr>
            </w:pPr>
            <w:r w:rsidRPr="00345DEE">
              <w:rPr>
                <w:b/>
                <w:bCs/>
              </w:rPr>
              <w:t>Notice</w:t>
            </w:r>
            <w:r w:rsidRPr="00345DEE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345DEE">
              <w:rPr>
                <w:b/>
                <w:bCs/>
                <w:sz w:val="28"/>
                <w:szCs w:val="36"/>
              </w:rPr>
              <w:t>15</w:t>
            </w:r>
          </w:p>
        </w:tc>
        <w:tc>
          <w:tcPr>
            <w:tcW w:w="8647" w:type="dxa"/>
          </w:tcPr>
          <w:p w14:paraId="1687B3D1" w14:textId="0CB405FC" w:rsidR="004235FA" w:rsidRPr="00345DEE" w:rsidRDefault="004235FA" w:rsidP="00345DEE">
            <w:r w:rsidRPr="00345DEE">
              <w:t>In</w:t>
            </w:r>
            <w:r w:rsidR="00C532BB" w:rsidRPr="00345DEE">
              <w:t xml:space="preserve"> </w:t>
            </w:r>
            <w:r w:rsidRPr="00345DEE">
              <w:t>2024,</w:t>
            </w:r>
            <w:r w:rsidR="00C532BB" w:rsidRPr="00345DEE">
              <w:t xml:space="preserve"> </w:t>
            </w:r>
            <w:r w:rsidRPr="00345DEE">
              <w:t>the</w:t>
            </w:r>
            <w:r w:rsidR="00C532BB" w:rsidRPr="00345DEE">
              <w:t xml:space="preserve"> </w:t>
            </w:r>
            <w:r w:rsidRPr="00345DEE">
              <w:t>Victorian</w:t>
            </w:r>
            <w:r w:rsidR="00C532BB" w:rsidRPr="00345DEE">
              <w:t xml:space="preserve"> </w:t>
            </w:r>
            <w:r w:rsidRPr="00345DEE">
              <w:t>Government</w:t>
            </w:r>
            <w:r w:rsidR="00C532BB" w:rsidRPr="00345DEE">
              <w:t xml:space="preserve"> </w:t>
            </w:r>
            <w:r w:rsidRPr="00345DEE">
              <w:t>initiated</w:t>
            </w:r>
            <w:r w:rsidR="00C532BB" w:rsidRPr="00345DEE">
              <w:t xml:space="preserve"> </w:t>
            </w:r>
            <w:r w:rsidRPr="00345DEE">
              <w:t>the</w:t>
            </w:r>
            <w:r w:rsidR="00C532BB" w:rsidRPr="00345DEE">
              <w:t xml:space="preserve"> </w:t>
            </w:r>
            <w:r w:rsidRPr="00345DEE">
              <w:t>Renewable</w:t>
            </w:r>
            <w:r w:rsidR="00C532BB" w:rsidRPr="00345DEE">
              <w:t xml:space="preserve"> </w:t>
            </w:r>
            <w:r w:rsidRPr="00345DEE">
              <w:t>Energy</w:t>
            </w:r>
            <w:r w:rsidR="00C532BB" w:rsidRPr="00345DEE">
              <w:t xml:space="preserve"> </w:t>
            </w:r>
            <w:r w:rsidRPr="00345DEE">
              <w:t>Jobs</w:t>
            </w:r>
            <w:r w:rsidR="00C532BB" w:rsidRPr="00345DEE">
              <w:t xml:space="preserve"> </w:t>
            </w:r>
            <w:r w:rsidRPr="00345DEE">
              <w:t>Taskforce</w:t>
            </w:r>
            <w:r w:rsidR="00C532BB" w:rsidRPr="00345DEE">
              <w:t xml:space="preserve"> </w:t>
            </w:r>
            <w:r w:rsidRPr="00345DEE">
              <w:t>(The</w:t>
            </w:r>
            <w:r w:rsidR="00C532BB" w:rsidRPr="00345DEE">
              <w:t xml:space="preserve"> </w:t>
            </w:r>
            <w:r w:rsidRPr="00345DEE">
              <w:t>Taskforce).</w:t>
            </w:r>
            <w:r w:rsidR="00C532BB" w:rsidRPr="00345DEE">
              <w:t xml:space="preserve"> </w:t>
            </w:r>
            <w:r w:rsidRPr="00345DEE">
              <w:t>The</w:t>
            </w:r>
            <w:r w:rsidR="00C532BB" w:rsidRPr="00345DEE">
              <w:t xml:space="preserve"> </w:t>
            </w:r>
            <w:r w:rsidRPr="00345DEE">
              <w:t>Taskforce</w:t>
            </w:r>
            <w:r w:rsidR="00C532BB" w:rsidRPr="00345DEE">
              <w:t xml:space="preserve"> </w:t>
            </w:r>
            <w:r w:rsidRPr="00345DEE">
              <w:t>will</w:t>
            </w:r>
            <w:r w:rsidR="00C532BB" w:rsidRPr="00345DEE">
              <w:t xml:space="preserve"> </w:t>
            </w:r>
            <w:r w:rsidRPr="00345DEE">
              <w:t>ensure</w:t>
            </w:r>
            <w:r w:rsidR="00C532BB" w:rsidRPr="00345DEE">
              <w:t xml:space="preserve"> </w:t>
            </w:r>
            <w:r w:rsidRPr="00345DEE">
              <w:t>unions,</w:t>
            </w:r>
            <w:r w:rsidR="00C532BB" w:rsidRPr="00345DEE">
              <w:t xml:space="preserve"> </w:t>
            </w:r>
            <w:r w:rsidRPr="00345DEE">
              <w:t>industry</w:t>
            </w:r>
            <w:r w:rsidR="00C532BB" w:rsidRPr="00345DEE">
              <w:t xml:space="preserve"> </w:t>
            </w:r>
            <w:r w:rsidRPr="00345DEE">
              <w:t>associations,</w:t>
            </w:r>
            <w:r w:rsidR="00C532BB" w:rsidRPr="00345DEE">
              <w:t xml:space="preserve"> </w:t>
            </w:r>
            <w:r w:rsidRPr="00345DEE">
              <w:t>local</w:t>
            </w:r>
            <w:r w:rsidR="00C532BB" w:rsidRPr="00345DEE">
              <w:t xml:space="preserve"> </w:t>
            </w:r>
            <w:r w:rsidRPr="00345DEE">
              <w:t>businesses</w:t>
            </w:r>
            <w:r w:rsidR="00C532BB" w:rsidRPr="00345DEE">
              <w:t xml:space="preserve"> </w:t>
            </w:r>
            <w:r w:rsidRPr="00345DEE">
              <w:t>and</w:t>
            </w:r>
            <w:r w:rsidR="00C532BB" w:rsidRPr="00345DEE">
              <w:t xml:space="preserve"> </w:t>
            </w:r>
            <w:r w:rsidRPr="00345DEE">
              <w:t>community</w:t>
            </w:r>
            <w:r w:rsidR="00C532BB" w:rsidRPr="00345DEE">
              <w:t xml:space="preserve"> </w:t>
            </w:r>
            <w:r w:rsidRPr="00345DEE">
              <w:t>groups</w:t>
            </w:r>
            <w:r w:rsidR="00C532BB" w:rsidRPr="00345DEE">
              <w:t xml:space="preserve"> </w:t>
            </w:r>
            <w:r w:rsidRPr="00345DEE">
              <w:t>have</w:t>
            </w:r>
            <w:r w:rsidR="00C532BB" w:rsidRPr="00345DEE">
              <w:t xml:space="preserve"> </w:t>
            </w:r>
            <w:r w:rsidRPr="00345DEE">
              <w:t>input</w:t>
            </w:r>
            <w:r w:rsidR="00C532BB" w:rsidRPr="00345DEE">
              <w:t xml:space="preserve"> </w:t>
            </w:r>
            <w:r w:rsidRPr="00345DEE">
              <w:t>into</w:t>
            </w:r>
            <w:r w:rsidR="00C532BB" w:rsidRPr="00345DEE">
              <w:t xml:space="preserve"> </w:t>
            </w:r>
            <w:r w:rsidRPr="00345DEE">
              <w:t>the</w:t>
            </w:r>
            <w:r w:rsidR="00C532BB" w:rsidRPr="00345DEE">
              <w:t xml:space="preserve"> </w:t>
            </w:r>
            <w:r w:rsidRPr="00345DEE">
              <w:t>development</w:t>
            </w:r>
            <w:r w:rsidR="00C532BB" w:rsidRPr="00345DEE">
              <w:t xml:space="preserve"> </w:t>
            </w:r>
            <w:r w:rsidRPr="00345DEE">
              <w:t>of</w:t>
            </w:r>
            <w:r w:rsidR="00C532BB" w:rsidRPr="00345DEE">
              <w:t xml:space="preserve"> </w:t>
            </w:r>
            <w:r w:rsidRPr="00345DEE">
              <w:t>Victoria’s</w:t>
            </w:r>
            <w:r w:rsidR="00C532BB" w:rsidRPr="00345DEE">
              <w:t xml:space="preserve"> </w:t>
            </w:r>
            <w:r w:rsidRPr="00345DEE">
              <w:t>offshore</w:t>
            </w:r>
            <w:r w:rsidR="00C532BB" w:rsidRPr="00345DEE">
              <w:t xml:space="preserve"> </w:t>
            </w:r>
            <w:r w:rsidRPr="00345DEE">
              <w:t>wind</w:t>
            </w:r>
            <w:r w:rsidR="00C532BB" w:rsidRPr="00345DEE">
              <w:t xml:space="preserve"> </w:t>
            </w:r>
            <w:r w:rsidRPr="00345DEE">
              <w:t>sector.</w:t>
            </w:r>
          </w:p>
        </w:tc>
      </w:tr>
    </w:tbl>
    <w:p w14:paraId="70371554" w14:textId="77777777" w:rsidR="004235FA" w:rsidRPr="003D77C2" w:rsidRDefault="004235FA" w:rsidP="003D77C2"/>
    <w:p w14:paraId="0C3A2657" w14:textId="7F61756A" w:rsidR="004235FA" w:rsidRDefault="004235FA" w:rsidP="003D77C2">
      <w:r>
        <w:rPr>
          <w:spacing w:val="1"/>
        </w:rPr>
        <w:t>Victoria’s</w:t>
      </w:r>
      <w:r w:rsidR="00C532BB">
        <w:rPr>
          <w:spacing w:val="1"/>
        </w:rPr>
        <w:t xml:space="preserve"> </w:t>
      </w:r>
      <w:r>
        <w:rPr>
          <w:spacing w:val="1"/>
        </w:rPr>
        <w:t>renewable</w:t>
      </w:r>
      <w:r w:rsidR="00C532BB">
        <w:rPr>
          <w:spacing w:val="1"/>
        </w:rPr>
        <w:t xml:space="preserve"> </w:t>
      </w:r>
      <w:r>
        <w:rPr>
          <w:spacing w:val="1"/>
        </w:rPr>
        <w:t>energy</w:t>
      </w:r>
      <w:r w:rsidR="00C532BB">
        <w:rPr>
          <w:spacing w:val="1"/>
        </w:rPr>
        <w:t xml:space="preserve"> </w:t>
      </w:r>
      <w:r>
        <w:rPr>
          <w:spacing w:val="1"/>
        </w:rPr>
        <w:t>transition,</w:t>
      </w:r>
      <w:r w:rsidR="00C532BB">
        <w:rPr>
          <w:spacing w:val="1"/>
        </w:rPr>
        <w:t xml:space="preserve"> </w:t>
      </w:r>
      <w:r>
        <w:rPr>
          <w:spacing w:val="1"/>
        </w:rPr>
        <w:t>including</w:t>
      </w:r>
      <w:r w:rsidR="00C532BB">
        <w:rPr>
          <w:spacing w:val="1"/>
        </w:rPr>
        <w:t xml:space="preserve"> </w:t>
      </w:r>
      <w:r>
        <w:rPr>
          <w:spacing w:val="1"/>
        </w:rPr>
        <w:t>establishing</w:t>
      </w:r>
      <w:r w:rsidR="00C532BB">
        <w:rPr>
          <w:spacing w:val="1"/>
        </w:rPr>
        <w:t xml:space="preserve"> </w:t>
      </w:r>
      <w:r>
        <w:rPr>
          <w:spacing w:val="1"/>
        </w:rPr>
        <w:t>Australia’s</w:t>
      </w:r>
      <w:r w:rsidR="00C532BB">
        <w:rPr>
          <w:spacing w:val="1"/>
        </w:rPr>
        <w:t xml:space="preserve"> </w:t>
      </w:r>
      <w:r>
        <w:rPr>
          <w:spacing w:val="1"/>
        </w:rPr>
        <w:t>offshore</w:t>
      </w:r>
      <w:r w:rsidR="00C532BB">
        <w:rPr>
          <w:spacing w:val="1"/>
        </w:rPr>
        <w:t xml:space="preserve"> </w:t>
      </w:r>
      <w:r>
        <w:rPr>
          <w:spacing w:val="1"/>
        </w:rPr>
        <w:t>wind</w:t>
      </w:r>
      <w:r w:rsidR="00C532BB">
        <w:rPr>
          <w:spacing w:val="1"/>
        </w:rPr>
        <w:t xml:space="preserve"> </w:t>
      </w:r>
      <w:r>
        <w:rPr>
          <w:spacing w:val="1"/>
        </w:rPr>
        <w:t>industry,</w:t>
      </w:r>
      <w:r w:rsidR="00C532BB">
        <w:rPr>
          <w:spacing w:val="1"/>
        </w:rPr>
        <w:t xml:space="preserve"> </w:t>
      </w:r>
      <w:r>
        <w:rPr>
          <w:spacing w:val="1"/>
        </w:rPr>
        <w:t>presents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many</w:t>
      </w:r>
      <w:r w:rsidR="00C532BB">
        <w:rPr>
          <w:spacing w:val="1"/>
        </w:rPr>
        <w:t xml:space="preserve"> </w:t>
      </w:r>
      <w:r>
        <w:rPr>
          <w:spacing w:val="1"/>
        </w:rPr>
        <w:t>new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unique</w:t>
      </w:r>
      <w:r w:rsidR="00C532BB">
        <w:rPr>
          <w:spacing w:val="1"/>
        </w:rPr>
        <w:t xml:space="preserve"> </w:t>
      </w:r>
      <w:r>
        <w:rPr>
          <w:spacing w:val="1"/>
        </w:rPr>
        <w:t>opportunities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Victoria</w:t>
      </w:r>
      <w:r>
        <w:rPr>
          <w:rFonts w:ascii="VIC" w:hAnsi="VIC" w:cs="VIC"/>
          <w:spacing w:val="1"/>
        </w:rPr>
        <w:t>’</w:t>
      </w:r>
      <w:r>
        <w:rPr>
          <w:spacing w:val="1"/>
        </w:rPr>
        <w:t>s</w:t>
      </w:r>
      <w:r w:rsidR="00C532BB">
        <w:rPr>
          <w:spacing w:val="1"/>
        </w:rPr>
        <w:t xml:space="preserve"> </w:t>
      </w:r>
      <w:r>
        <w:rPr>
          <w:spacing w:val="1"/>
        </w:rPr>
        <w:t>workers,</w:t>
      </w:r>
      <w:r w:rsidR="00C532BB">
        <w:rPr>
          <w:spacing w:val="1"/>
        </w:rPr>
        <w:t xml:space="preserve"> </w:t>
      </w:r>
      <w:r>
        <w:rPr>
          <w:spacing w:val="1"/>
        </w:rPr>
        <w:t>businesses,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communities.</w:t>
      </w:r>
      <w:r w:rsidR="00C532BB">
        <w:rPr>
          <w:spacing w:val="1"/>
        </w:rPr>
        <w:t xml:space="preserve"> </w:t>
      </w:r>
      <w:r>
        <w:t>To</w:t>
      </w:r>
      <w:r w:rsidR="00C532BB">
        <w:rPr>
          <w:rFonts w:ascii="Cambria" w:hAnsi="Cambria" w:cs="Cambria"/>
        </w:rPr>
        <w:t xml:space="preserve"> </w:t>
      </w:r>
      <w:r>
        <w:t>ensure</w:t>
      </w:r>
      <w:r w:rsidR="00C532BB">
        <w:t xml:space="preserve"> </w:t>
      </w:r>
      <w:r>
        <w:t>local</w:t>
      </w:r>
      <w:r w:rsidR="00C532BB">
        <w:t xml:space="preserve"> </w:t>
      </w:r>
      <w:r>
        <w:t>business</w:t>
      </w:r>
      <w:r w:rsidR="00C532BB">
        <w:t xml:space="preserve"> </w:t>
      </w:r>
      <w:r>
        <w:t>and</w:t>
      </w:r>
      <w:r w:rsidR="00C532BB">
        <w:t xml:space="preserve"> </w:t>
      </w:r>
      <w:r>
        <w:t>workforces</w:t>
      </w:r>
      <w:r w:rsidR="00C532BB">
        <w:t xml:space="preserve"> </w:t>
      </w:r>
      <w:r>
        <w:t>benefit</w:t>
      </w:r>
      <w:r w:rsidR="00C532BB">
        <w:t xml:space="preserve"> </w:t>
      </w:r>
      <w:r>
        <w:rPr>
          <w:spacing w:val="-2"/>
        </w:rPr>
        <w:t>from</w:t>
      </w:r>
      <w:r w:rsidR="00C532BB">
        <w:rPr>
          <w:spacing w:val="-2"/>
        </w:rPr>
        <w:t xml:space="preserve"> </w:t>
      </w:r>
      <w:r>
        <w:rPr>
          <w:spacing w:val="-2"/>
        </w:rPr>
        <w:t>new</w:t>
      </w:r>
      <w:r w:rsidR="00C532BB">
        <w:rPr>
          <w:spacing w:val="-2"/>
        </w:rPr>
        <w:t xml:space="preserve"> </w:t>
      </w:r>
      <w:r>
        <w:rPr>
          <w:spacing w:val="-2"/>
        </w:rPr>
        <w:t>opportunities</w:t>
      </w:r>
      <w:r w:rsidR="00C532BB">
        <w:rPr>
          <w:spacing w:val="-2"/>
        </w:rPr>
        <w:t xml:space="preserve"> </w:t>
      </w:r>
      <w:r>
        <w:rPr>
          <w:spacing w:val="-2"/>
        </w:rPr>
        <w:t>brought</w:t>
      </w:r>
      <w:r w:rsidR="00C532BB">
        <w:rPr>
          <w:spacing w:val="-2"/>
        </w:rPr>
        <w:t xml:space="preserve"> </w:t>
      </w:r>
      <w:r>
        <w:rPr>
          <w:spacing w:val="-2"/>
        </w:rPr>
        <w:t>by</w:t>
      </w:r>
      <w:r w:rsidR="00C532BB">
        <w:rPr>
          <w:spacing w:val="-2"/>
        </w:rPr>
        <w:t xml:space="preserve"> </w:t>
      </w:r>
      <w:r>
        <w:rPr>
          <w:spacing w:val="-2"/>
        </w:rPr>
        <w:t>this</w:t>
      </w:r>
      <w:r w:rsidR="00C532BB">
        <w:rPr>
          <w:spacing w:val="-2"/>
        </w:rPr>
        <w:t xml:space="preserve"> </w:t>
      </w:r>
      <w:r>
        <w:t>new</w:t>
      </w:r>
      <w:r w:rsidR="00C532BB">
        <w:t xml:space="preserve"> </w:t>
      </w:r>
      <w:r>
        <w:t>industry,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established</w:t>
      </w:r>
      <w:r w:rsidR="00C532BB">
        <w:t xml:space="preserve"> </w:t>
      </w:r>
      <w:r>
        <w:t>the</w:t>
      </w:r>
      <w:r w:rsidR="00C532BB">
        <w:t xml:space="preserve"> </w:t>
      </w:r>
      <w:r>
        <w:t>Renewable</w:t>
      </w:r>
      <w:r w:rsidR="00C532BB">
        <w:t xml:space="preserve"> </w:t>
      </w:r>
      <w:r>
        <w:t>Energy</w:t>
      </w:r>
      <w:r w:rsidR="00C532BB">
        <w:t xml:space="preserve"> </w:t>
      </w:r>
      <w:r>
        <w:t>Jobs</w:t>
      </w:r>
      <w:r w:rsidR="00C532BB">
        <w:t xml:space="preserve"> </w:t>
      </w:r>
      <w:r>
        <w:t>Taskforce.</w:t>
      </w:r>
      <w:r w:rsidR="00C532BB">
        <w:t xml:space="preserve"> </w:t>
      </w:r>
    </w:p>
    <w:p w14:paraId="2DDD7D98" w14:textId="42F98544" w:rsidR="004235FA" w:rsidRDefault="004235FA" w:rsidP="003D77C2">
      <w:pPr>
        <w:rPr>
          <w:spacing w:val="1"/>
        </w:rPr>
      </w:pPr>
      <w:r>
        <w:t>Jointly</w:t>
      </w:r>
      <w:r w:rsidR="00C532BB">
        <w:t xml:space="preserve"> </w:t>
      </w:r>
      <w:r>
        <w:t>led</w:t>
      </w:r>
      <w:r w:rsidR="00C532BB">
        <w:t xml:space="preserve"> </w:t>
      </w:r>
      <w:r>
        <w:t>by</w:t>
      </w:r>
      <w:r w:rsidR="00C532BB">
        <w:t xml:space="preserve"> </w:t>
      </w:r>
      <w:r>
        <w:t>the</w:t>
      </w:r>
      <w:r w:rsidR="00C532BB">
        <w:t xml:space="preserve"> </w:t>
      </w:r>
      <w:r>
        <w:t>Department</w:t>
      </w:r>
      <w:r w:rsidR="00C532BB">
        <w:t xml:space="preserve"> </w:t>
      </w:r>
      <w:r>
        <w:t>of</w:t>
      </w:r>
      <w:r w:rsidR="00C532BB">
        <w:t xml:space="preserve"> </w:t>
      </w:r>
      <w:r>
        <w:t>Jobs,</w:t>
      </w:r>
      <w:r w:rsidR="00C532BB">
        <w:t xml:space="preserve"> </w:t>
      </w:r>
      <w:r>
        <w:t>Skills,</w:t>
      </w:r>
      <w:r w:rsidR="00C532BB">
        <w:t xml:space="preserve"> </w:t>
      </w:r>
      <w:r>
        <w:t>Industry</w:t>
      </w:r>
      <w:r w:rsidR="00C532BB">
        <w:t xml:space="preserve"> </w:t>
      </w:r>
      <w:r>
        <w:t>and</w:t>
      </w:r>
      <w:r w:rsidR="00C532BB">
        <w:t xml:space="preserve"> </w:t>
      </w:r>
      <w:r>
        <w:t>Regions</w:t>
      </w:r>
      <w:r w:rsidR="00C532BB">
        <w:t xml:space="preserve"> </w:t>
      </w:r>
      <w:r>
        <w:t>(DJSIR)</w:t>
      </w:r>
      <w:r w:rsidR="00C532BB">
        <w:t xml:space="preserve"> </w:t>
      </w:r>
      <w:r>
        <w:t>and</w:t>
      </w:r>
      <w:r w:rsidR="00C532BB">
        <w:t xml:space="preserve"> </w:t>
      </w:r>
      <w:r>
        <w:t>the</w:t>
      </w:r>
      <w:r w:rsidR="00C532BB">
        <w:t xml:space="preserve"> </w:t>
      </w:r>
      <w:r>
        <w:t>Department</w:t>
      </w:r>
      <w:r w:rsidR="00C532BB">
        <w:t xml:space="preserve"> </w:t>
      </w:r>
      <w:r>
        <w:t>of</w:t>
      </w:r>
      <w:r w:rsidR="00C532BB">
        <w:t xml:space="preserve"> </w:t>
      </w:r>
      <w:r>
        <w:t>Energy,</w:t>
      </w:r>
      <w:r w:rsidR="00C532BB">
        <w:t xml:space="preserve"> </w:t>
      </w:r>
      <w:r>
        <w:rPr>
          <w:spacing w:val="1"/>
        </w:rPr>
        <w:t>Environment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Climate</w:t>
      </w:r>
      <w:r w:rsidR="00C532BB">
        <w:rPr>
          <w:spacing w:val="1"/>
        </w:rPr>
        <w:t xml:space="preserve"> </w:t>
      </w:r>
      <w:r>
        <w:rPr>
          <w:spacing w:val="1"/>
        </w:rPr>
        <w:t>Action</w:t>
      </w:r>
      <w:r w:rsidR="00C532BB">
        <w:rPr>
          <w:spacing w:val="1"/>
        </w:rPr>
        <w:t xml:space="preserve"> </w:t>
      </w:r>
      <w:r>
        <w:rPr>
          <w:spacing w:val="1"/>
        </w:rPr>
        <w:t>(DEECA),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Taskforce</w:t>
      </w:r>
      <w:r w:rsidR="00C532BB">
        <w:rPr>
          <w:spacing w:val="1"/>
        </w:rPr>
        <w:t xml:space="preserve"> </w:t>
      </w:r>
      <w:r>
        <w:rPr>
          <w:spacing w:val="1"/>
        </w:rPr>
        <w:lastRenderedPageBreak/>
        <w:t>includes</w:t>
      </w:r>
      <w:r w:rsidR="00C532BB">
        <w:rPr>
          <w:spacing w:val="1"/>
        </w:rPr>
        <w:t xml:space="preserve"> </w:t>
      </w:r>
      <w:r>
        <w:rPr>
          <w:spacing w:val="1"/>
        </w:rPr>
        <w:t>representatives</w:t>
      </w:r>
      <w:r w:rsidR="00C532BB">
        <w:rPr>
          <w:spacing w:val="1"/>
        </w:rPr>
        <w:t xml:space="preserve"> </w:t>
      </w:r>
      <w:r>
        <w:rPr>
          <w:spacing w:val="1"/>
        </w:rPr>
        <w:t>from</w:t>
      </w:r>
      <w:r w:rsidR="00C532BB">
        <w:rPr>
          <w:spacing w:val="1"/>
        </w:rPr>
        <w:t xml:space="preserve"> </w:t>
      </w:r>
      <w:r>
        <w:rPr>
          <w:spacing w:val="1"/>
        </w:rPr>
        <w:t>a</w:t>
      </w:r>
      <w:r w:rsidR="00C532BB">
        <w:rPr>
          <w:spacing w:val="1"/>
        </w:rPr>
        <w:t xml:space="preserve"> </w:t>
      </w:r>
      <w:r>
        <w:rPr>
          <w:spacing w:val="1"/>
        </w:rPr>
        <w:t>diverse</w:t>
      </w:r>
      <w:r w:rsidR="00C532BB">
        <w:rPr>
          <w:spacing w:val="1"/>
        </w:rPr>
        <w:t xml:space="preserve"> </w:t>
      </w:r>
      <w:r>
        <w:rPr>
          <w:spacing w:val="1"/>
        </w:rPr>
        <w:t>mix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of</w:t>
      </w:r>
      <w:r w:rsidR="00C532BB">
        <w:rPr>
          <w:spacing w:val="1"/>
        </w:rPr>
        <w:t xml:space="preserve"> </w:t>
      </w:r>
      <w:r>
        <w:rPr>
          <w:spacing w:val="1"/>
        </w:rPr>
        <w:t>stakeholders</w:t>
      </w:r>
      <w:r w:rsidR="00C532BB">
        <w:rPr>
          <w:spacing w:val="1"/>
        </w:rPr>
        <w:t xml:space="preserve"> </w:t>
      </w:r>
      <w:r>
        <w:rPr>
          <w:spacing w:val="1"/>
        </w:rPr>
        <w:t>such</w:t>
      </w:r>
      <w:r w:rsidR="00C532BB">
        <w:rPr>
          <w:spacing w:val="1"/>
        </w:rPr>
        <w:t xml:space="preserve"> </w:t>
      </w:r>
      <w:r>
        <w:rPr>
          <w:spacing w:val="1"/>
        </w:rPr>
        <w:t>as</w:t>
      </w:r>
      <w:r w:rsidR="00C532BB">
        <w:rPr>
          <w:spacing w:val="1"/>
        </w:rPr>
        <w:t xml:space="preserve"> </w:t>
      </w:r>
      <w:r>
        <w:rPr>
          <w:spacing w:val="1"/>
        </w:rPr>
        <w:t>unions,</w:t>
      </w:r>
      <w:r w:rsidR="00C532BB">
        <w:rPr>
          <w:spacing w:val="1"/>
        </w:rPr>
        <w:t xml:space="preserve"> </w:t>
      </w:r>
      <w:r>
        <w:rPr>
          <w:spacing w:val="1"/>
        </w:rPr>
        <w:t>community,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industry</w:t>
      </w:r>
      <w:r w:rsidR="00C532BB">
        <w:rPr>
          <w:spacing w:val="1"/>
        </w:rPr>
        <w:t xml:space="preserve"> </w:t>
      </w:r>
      <w:r>
        <w:rPr>
          <w:spacing w:val="1"/>
        </w:rPr>
        <w:t>associations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businesses.</w:t>
      </w:r>
      <w:r w:rsidR="00C532BB">
        <w:rPr>
          <w:spacing w:val="1"/>
        </w:rPr>
        <w:t xml:space="preserve"> </w:t>
      </w:r>
    </w:p>
    <w:p w14:paraId="0C9DCD0C" w14:textId="6B117992" w:rsidR="004235FA" w:rsidRDefault="004235FA" w:rsidP="00345DEE">
      <w:pPr>
        <w:pStyle w:val="Normalbeforebullets"/>
      </w:pPr>
      <w:r>
        <w:t>The</w:t>
      </w:r>
      <w:r w:rsidR="00C532BB">
        <w:t xml:space="preserve"> </w:t>
      </w:r>
      <w:r>
        <w:t>Taskforce</w:t>
      </w:r>
      <w:r w:rsidR="00C532BB">
        <w:t xml:space="preserve"> </w:t>
      </w:r>
      <w:r>
        <w:t>met</w:t>
      </w:r>
      <w:r w:rsidR="00C532BB">
        <w:t xml:space="preserve"> </w:t>
      </w:r>
      <w:r>
        <w:t>twice</w:t>
      </w:r>
      <w:r w:rsidR="00C532BB">
        <w:t xml:space="preserve"> </w:t>
      </w:r>
      <w:r>
        <w:t>in</w:t>
      </w:r>
      <w:r w:rsidR="00C532BB">
        <w:t xml:space="preserve"> </w:t>
      </w:r>
      <w:r>
        <w:t>2024.</w:t>
      </w:r>
      <w:r w:rsidR="00C532BB">
        <w:t xml:space="preserve"> </w:t>
      </w:r>
      <w:r>
        <w:t>The</w:t>
      </w:r>
      <w:r w:rsidR="00C532BB">
        <w:t xml:space="preserve"> </w:t>
      </w:r>
      <w:r>
        <w:t>focus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sessions</w:t>
      </w:r>
      <w:r w:rsidR="00C532BB">
        <w:t xml:space="preserve"> </w:t>
      </w:r>
      <w:r>
        <w:t>included:</w:t>
      </w:r>
      <w:r w:rsidR="00C532BB">
        <w:t xml:space="preserve"> </w:t>
      </w:r>
    </w:p>
    <w:p w14:paraId="1CCFF684" w14:textId="72AC1076" w:rsidR="004235FA" w:rsidRDefault="004235FA" w:rsidP="003D77C2">
      <w:pPr>
        <w:pStyle w:val="Bullet"/>
      </w:pPr>
      <w:r>
        <w:t>understanding</w:t>
      </w:r>
      <w:r w:rsidR="00C532BB">
        <w:t xml:space="preserve"> </w:t>
      </w:r>
      <w:r>
        <w:t>the</w:t>
      </w:r>
      <w:r w:rsidR="00C532BB">
        <w:t xml:space="preserve"> </w:t>
      </w:r>
      <w:r>
        <w:t>state’s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program</w:t>
      </w:r>
      <w:r w:rsidR="00C532BB">
        <w:t xml:space="preserve"> </w:t>
      </w:r>
      <w:r>
        <w:t>and</w:t>
      </w:r>
      <w:r w:rsidR="00C532BB">
        <w:t xml:space="preserve"> </w:t>
      </w:r>
      <w:r>
        <w:t>procurement</w:t>
      </w:r>
      <w:r w:rsidR="00C532BB">
        <w:t xml:space="preserve"> </w:t>
      </w:r>
      <w:r>
        <w:t>timelines</w:t>
      </w:r>
      <w:r w:rsidR="00C532BB">
        <w:t xml:space="preserve"> </w:t>
      </w:r>
    </w:p>
    <w:p w14:paraId="7130DF6C" w14:textId="4F94DDCF" w:rsidR="004235FA" w:rsidRDefault="004235FA" w:rsidP="003D77C2">
      <w:pPr>
        <w:pStyle w:val="Bullet"/>
      </w:pPr>
      <w:r>
        <w:t>identifying</w:t>
      </w:r>
      <w:r w:rsidR="00C532BB">
        <w:t xml:space="preserve"> </w:t>
      </w:r>
      <w:r>
        <w:t>opportunities</w:t>
      </w:r>
      <w:r w:rsidR="00C532BB">
        <w:t xml:space="preserve"> </w:t>
      </w:r>
      <w:r>
        <w:t>and</w:t>
      </w:r>
      <w:r w:rsidR="00C532BB">
        <w:t xml:space="preserve"> </w:t>
      </w:r>
      <w:r>
        <w:t>barriers</w:t>
      </w:r>
      <w:r w:rsidR="00C532BB">
        <w:t xml:space="preserve"> </w:t>
      </w:r>
      <w:r>
        <w:t>facing</w:t>
      </w:r>
      <w:r w:rsidR="00C532BB">
        <w:t xml:space="preserve"> </w:t>
      </w:r>
      <w:r>
        <w:t>the</w:t>
      </w:r>
      <w:r w:rsidR="00C532BB">
        <w:rPr>
          <w:rFonts w:ascii="Cambria" w:hAnsi="Cambria" w:cs="Cambria"/>
        </w:rPr>
        <w:t xml:space="preserve"> </w:t>
      </w:r>
      <w:r>
        <w:t>state</w:t>
      </w:r>
      <w:r w:rsidR="00C532BB">
        <w:t xml:space="preserve"> </w:t>
      </w:r>
      <w:r>
        <w:t>in</w:t>
      </w:r>
      <w:r w:rsidR="00C532BB">
        <w:t xml:space="preserve"> </w:t>
      </w:r>
      <w:r>
        <w:t>maximising</w:t>
      </w:r>
      <w:r w:rsidR="00C532BB">
        <w:t xml:space="preserve"> </w:t>
      </w:r>
      <w:r>
        <w:t>local</w:t>
      </w:r>
      <w:r w:rsidR="00C532BB">
        <w:t xml:space="preserve"> </w:t>
      </w:r>
      <w:r>
        <w:t>content</w:t>
      </w:r>
      <w:r w:rsidR="00C532BB">
        <w:t xml:space="preserve"> </w:t>
      </w:r>
    </w:p>
    <w:p w14:paraId="7AF81849" w14:textId="0DF46784" w:rsidR="004235FA" w:rsidRDefault="004235FA" w:rsidP="003F588D">
      <w:pPr>
        <w:pStyle w:val="Bulletlast"/>
      </w:pPr>
      <w:r>
        <w:t>discussing</w:t>
      </w:r>
      <w:r w:rsidR="00C532BB">
        <w:t xml:space="preserve"> </w:t>
      </w:r>
      <w:r>
        <w:t>insights</w:t>
      </w:r>
      <w:r w:rsidR="00C532BB">
        <w:t xml:space="preserve"> </w:t>
      </w:r>
      <w:r>
        <w:t>from</w:t>
      </w:r>
      <w:r w:rsidR="00C532BB">
        <w:t xml:space="preserve"> </w:t>
      </w:r>
      <w:r>
        <w:t>international</w:t>
      </w:r>
      <w:r w:rsidR="00C532BB">
        <w:t xml:space="preserve"> </w:t>
      </w:r>
      <w:r>
        <w:t>jurisdictions</w:t>
      </w:r>
      <w:r w:rsidR="00C532BB">
        <w:t xml:space="preserve"> </w:t>
      </w:r>
      <w:r>
        <w:t>in</w:t>
      </w:r>
      <w:r w:rsidR="00C532BB">
        <w:t xml:space="preserve"> </w:t>
      </w:r>
      <w:r>
        <w:t>successfully</w:t>
      </w:r>
      <w:r w:rsidR="00C532BB">
        <w:t xml:space="preserve"> </w:t>
      </w:r>
      <w:r>
        <w:t>establishing</w:t>
      </w:r>
      <w:r w:rsidR="00C532BB">
        <w:t xml:space="preserve"> </w:t>
      </w:r>
      <w:r>
        <w:t>an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sector.</w:t>
      </w:r>
      <w:r w:rsidR="00C532BB">
        <w:t xml:space="preserve"> </w:t>
      </w:r>
    </w:p>
    <w:p w14:paraId="1AC891A6" w14:textId="12A5DF76" w:rsidR="004235FA" w:rsidRDefault="004235FA" w:rsidP="00345DEE">
      <w:r>
        <w:t>The</w:t>
      </w:r>
      <w:r w:rsidR="00C532BB">
        <w:t xml:space="preserve"> </w:t>
      </w:r>
      <w:r>
        <w:t>Taskforce</w:t>
      </w:r>
      <w:r w:rsidR="00C532BB">
        <w:t xml:space="preserve"> </w:t>
      </w:r>
      <w:r>
        <w:t>will</w:t>
      </w:r>
      <w:r w:rsidR="00C532BB">
        <w:t xml:space="preserve"> </w:t>
      </w:r>
      <w:r>
        <w:t>continue</w:t>
      </w:r>
      <w:r w:rsidR="00C532BB">
        <w:t xml:space="preserve"> </w:t>
      </w:r>
      <w:r>
        <w:t>providing</w:t>
      </w:r>
      <w:r w:rsidR="00C532BB">
        <w:t xml:space="preserve"> </w:t>
      </w:r>
      <w:r w:rsidRPr="00345DEE">
        <w:t>advice</w:t>
      </w:r>
      <w:r w:rsidR="00C532BB">
        <w:t xml:space="preserve"> </w:t>
      </w:r>
      <w:r>
        <w:t>and</w:t>
      </w:r>
      <w:r w:rsidR="00C532BB">
        <w:t xml:space="preserve"> </w:t>
      </w:r>
      <w:r>
        <w:t>insight</w:t>
      </w:r>
      <w:r w:rsidR="00C532BB">
        <w:t xml:space="preserve"> </w:t>
      </w:r>
      <w:r>
        <w:t>to</w:t>
      </w:r>
      <w:r w:rsidR="00C532BB">
        <w:t xml:space="preserve"> </w:t>
      </w:r>
      <w:r>
        <w:t>the</w:t>
      </w:r>
      <w:r w:rsidR="00C532BB">
        <w:t xml:space="preserve"> </w:t>
      </w:r>
      <w:r>
        <w:t>development</w:t>
      </w:r>
      <w:r w:rsidR="00C532BB">
        <w:t xml:space="preserve"> </w:t>
      </w:r>
      <w:r>
        <w:t>of</w:t>
      </w:r>
      <w:r w:rsidR="00C532BB">
        <w:t xml:space="preserve"> </w:t>
      </w:r>
      <w:r>
        <w:t>Victoria’s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industry</w:t>
      </w:r>
      <w:r w:rsidR="00C532BB">
        <w:t xml:space="preserve"> </w:t>
      </w:r>
      <w:r>
        <w:t>during</w:t>
      </w:r>
      <w:r w:rsidR="00C532BB">
        <w:t xml:space="preserve"> </w:t>
      </w:r>
      <w:r>
        <w:t>2025.</w:t>
      </w:r>
    </w:p>
    <w:p w14:paraId="544414AC" w14:textId="66E2870A" w:rsidR="004235FA" w:rsidRPr="00345DEE" w:rsidRDefault="004235FA" w:rsidP="00115B5E">
      <w:pPr>
        <w:pStyle w:val="Heading1"/>
      </w:pPr>
      <w:bookmarkStart w:id="17" w:name="_Toc195086785"/>
      <w:r w:rsidRPr="00345DEE">
        <w:lastRenderedPageBreak/>
        <w:t>Protecting</w:t>
      </w:r>
      <w:r w:rsidR="00C532BB" w:rsidRPr="00345DEE">
        <w:t xml:space="preserve"> </w:t>
      </w:r>
      <w:r w:rsidRPr="00345DEE">
        <w:t>our</w:t>
      </w:r>
      <w:r w:rsidR="00C532BB" w:rsidRPr="00345DEE">
        <w:t xml:space="preserve"> </w:t>
      </w:r>
      <w:r w:rsidRPr="00345DEE">
        <w:t>environment</w:t>
      </w:r>
      <w:bookmarkEnd w:id="17"/>
    </w:p>
    <w:p w14:paraId="52D9FAA7" w14:textId="72404691" w:rsidR="004235FA" w:rsidRPr="00345DEE" w:rsidRDefault="004235FA" w:rsidP="00345DEE">
      <w:r w:rsidRPr="00345DEE">
        <w:t>We</w:t>
      </w:r>
      <w:r w:rsidR="00C532BB" w:rsidRPr="00345DEE">
        <w:t xml:space="preserve"> </w:t>
      </w:r>
      <w:r w:rsidRPr="00345DEE">
        <w:t>are</w:t>
      </w:r>
      <w:r w:rsidR="00C532BB" w:rsidRPr="00345DEE">
        <w:t xml:space="preserve"> </w:t>
      </w:r>
      <w:r w:rsidRPr="00345DEE">
        <w:t>aligning</w:t>
      </w:r>
      <w:r w:rsidR="00C532BB" w:rsidRPr="00345DEE">
        <w:t xml:space="preserve"> </w:t>
      </w:r>
      <w:r w:rsidRPr="00345DEE">
        <w:t>Victoria’s</w:t>
      </w:r>
      <w:r w:rsidR="00C532BB" w:rsidRPr="00345DEE">
        <w:t xml:space="preserve"> </w:t>
      </w:r>
      <w:r w:rsidRPr="00345DEE">
        <w:t>future</w:t>
      </w:r>
      <w:r w:rsidR="00C532BB" w:rsidRPr="00345DEE">
        <w:t xml:space="preserve"> </w:t>
      </w:r>
      <w:r w:rsidRPr="00345DEE">
        <w:t>renewable</w:t>
      </w:r>
      <w:r w:rsidR="00C532BB" w:rsidRPr="00345DEE">
        <w:t xml:space="preserve"> </w:t>
      </w:r>
      <w:r w:rsidRPr="00345DEE">
        <w:t>energy</w:t>
      </w:r>
      <w:r w:rsidR="00C532BB" w:rsidRPr="00345DEE">
        <w:t xml:space="preserve"> </w:t>
      </w:r>
      <w:r w:rsidRPr="00345DEE">
        <w:t>needs</w:t>
      </w:r>
      <w:r w:rsidR="00C532BB" w:rsidRPr="00345DEE">
        <w:t xml:space="preserve"> </w:t>
      </w:r>
      <w:r w:rsidRPr="00345DEE">
        <w:t>and</w:t>
      </w:r>
      <w:r w:rsidR="00C532BB" w:rsidRPr="00345DEE">
        <w:t xml:space="preserve"> </w:t>
      </w:r>
      <w:r w:rsidRPr="00345DEE">
        <w:t>environmental</w:t>
      </w:r>
      <w:r w:rsidR="00C532BB" w:rsidRPr="00345DEE">
        <w:t xml:space="preserve"> </w:t>
      </w:r>
      <w:r w:rsidRPr="00345DEE">
        <w:t>values</w:t>
      </w:r>
      <w:r w:rsidR="00C532BB" w:rsidRPr="00345DEE">
        <w:t xml:space="preserve"> </w:t>
      </w:r>
      <w:r w:rsidRPr="00345DEE">
        <w:t>as</w:t>
      </w:r>
      <w:r w:rsidR="00C532BB" w:rsidRPr="00345DEE">
        <w:t xml:space="preserve"> </w:t>
      </w:r>
      <w:r w:rsidRPr="00345DEE">
        <w:t>we</w:t>
      </w:r>
      <w:r w:rsidR="00C532BB" w:rsidRPr="00345DEE">
        <w:t xml:space="preserve"> </w:t>
      </w:r>
      <w:r w:rsidRPr="00345DEE">
        <w:t>take</w:t>
      </w:r>
      <w:r w:rsidR="00C532BB" w:rsidRPr="00345DEE">
        <w:t xml:space="preserve"> </w:t>
      </w:r>
      <w:r w:rsidRPr="00345DEE">
        <w:t>the</w:t>
      </w:r>
      <w:r w:rsidR="00C532BB" w:rsidRPr="00345DEE">
        <w:t xml:space="preserve"> </w:t>
      </w:r>
      <w:r w:rsidRPr="00345DEE">
        <w:t>critical</w:t>
      </w:r>
      <w:r w:rsidR="00C532BB" w:rsidRPr="00345DEE">
        <w:t xml:space="preserve"> </w:t>
      </w:r>
      <w:r w:rsidRPr="00345DEE">
        <w:t>action</w:t>
      </w:r>
      <w:r w:rsidR="00C532BB" w:rsidRPr="00345DEE">
        <w:t xml:space="preserve"> </w:t>
      </w:r>
      <w:r w:rsidRPr="00345DEE">
        <w:t>necessary</w:t>
      </w:r>
      <w:r w:rsidR="00C532BB" w:rsidRPr="00345DEE">
        <w:t xml:space="preserve"> </w:t>
      </w:r>
      <w:r w:rsidRPr="00345DEE">
        <w:t>to</w:t>
      </w:r>
      <w:r w:rsidR="00C532BB" w:rsidRPr="00345DEE">
        <w:t xml:space="preserve"> </w:t>
      </w:r>
      <w:r w:rsidRPr="00345DEE">
        <w:t>limit</w:t>
      </w:r>
      <w:r w:rsidR="00C532BB" w:rsidRPr="00345DEE">
        <w:t xml:space="preserve"> </w:t>
      </w:r>
      <w:r w:rsidRPr="00345DEE">
        <w:t>climate</w:t>
      </w:r>
      <w:r w:rsidR="00C532BB" w:rsidRPr="00345DEE">
        <w:t xml:space="preserve"> </w:t>
      </w:r>
      <w:r w:rsidRPr="00345DEE">
        <w:t>change.</w:t>
      </w:r>
    </w:p>
    <w:tbl>
      <w:tblPr>
        <w:tblStyle w:val="Format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</w:tblGrid>
      <w:tr w:rsidR="0061572A" w:rsidRPr="00345DEE" w14:paraId="55E47261" w14:textId="77777777" w:rsidTr="003F588D">
        <w:trPr>
          <w:trHeight w:val="60"/>
        </w:trPr>
        <w:tc>
          <w:tcPr>
            <w:tcW w:w="992" w:type="dxa"/>
          </w:tcPr>
          <w:p w14:paraId="222FCF6C" w14:textId="20552702" w:rsidR="004235FA" w:rsidRPr="00BC4B24" w:rsidRDefault="00BC4B24" w:rsidP="00345DEE">
            <w:pPr>
              <w:rPr>
                <w:b/>
                <w:bCs/>
              </w:rPr>
            </w:pPr>
            <w:r w:rsidRPr="00BC4B24">
              <w:rPr>
                <w:b/>
                <w:bCs/>
              </w:rPr>
              <w:t>Notice</w:t>
            </w:r>
            <w:r w:rsidRPr="00BC4B24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BC4B24">
              <w:rPr>
                <w:b/>
                <w:bCs/>
                <w:sz w:val="28"/>
                <w:szCs w:val="36"/>
              </w:rPr>
              <w:t>16</w:t>
            </w:r>
          </w:p>
        </w:tc>
        <w:tc>
          <w:tcPr>
            <w:tcW w:w="8647" w:type="dxa"/>
          </w:tcPr>
          <w:p w14:paraId="1F352BF7" w14:textId="647E1BEB" w:rsidR="004235FA" w:rsidRPr="00345DEE" w:rsidRDefault="004235FA" w:rsidP="00345DEE">
            <w:r w:rsidRPr="00345DEE">
              <w:t>The</w:t>
            </w:r>
            <w:r w:rsidR="00C532BB" w:rsidRPr="00345DEE">
              <w:t xml:space="preserve"> </w:t>
            </w:r>
            <w:r w:rsidRPr="00345DEE">
              <w:t>Victorian</w:t>
            </w:r>
            <w:r w:rsidR="00C532BB" w:rsidRPr="00345DEE">
              <w:t xml:space="preserve"> </w:t>
            </w:r>
            <w:r w:rsidRPr="00345DEE">
              <w:t>Government</w:t>
            </w:r>
            <w:r w:rsidR="00C532BB" w:rsidRPr="00345DEE">
              <w:t xml:space="preserve"> </w:t>
            </w:r>
            <w:r w:rsidRPr="00345DEE">
              <w:t>will</w:t>
            </w:r>
            <w:r w:rsidR="00C532BB" w:rsidRPr="00345DEE">
              <w:t xml:space="preserve"> </w:t>
            </w:r>
            <w:r w:rsidRPr="00345DEE">
              <w:t>continue</w:t>
            </w:r>
            <w:r w:rsidR="00C532BB" w:rsidRPr="00345DEE">
              <w:t xml:space="preserve"> </w:t>
            </w:r>
            <w:r w:rsidRPr="00345DEE">
              <w:t>its</w:t>
            </w:r>
            <w:r w:rsidR="00C532BB" w:rsidRPr="00345DEE">
              <w:t xml:space="preserve"> </w:t>
            </w:r>
            <w:r w:rsidRPr="00345DEE">
              <w:t>commitment</w:t>
            </w:r>
            <w:r w:rsidR="00C532BB" w:rsidRPr="00345DEE">
              <w:t xml:space="preserve"> </w:t>
            </w:r>
            <w:r w:rsidRPr="00345DEE">
              <w:t>to</w:t>
            </w:r>
            <w:r w:rsidR="00C532BB" w:rsidRPr="00345DEE">
              <w:t xml:space="preserve"> </w:t>
            </w:r>
            <w:r w:rsidRPr="00345DEE">
              <w:t>protecting</w:t>
            </w:r>
            <w:r w:rsidR="00C532BB" w:rsidRPr="00345DEE">
              <w:t xml:space="preserve"> </w:t>
            </w:r>
            <w:r w:rsidRPr="00345DEE">
              <w:t>our</w:t>
            </w:r>
            <w:r w:rsidR="00C532BB" w:rsidRPr="00345DEE">
              <w:t xml:space="preserve"> </w:t>
            </w:r>
            <w:r w:rsidRPr="00345DEE">
              <w:t>natural</w:t>
            </w:r>
            <w:r w:rsidR="00C532BB" w:rsidRPr="00345DEE">
              <w:t xml:space="preserve"> </w:t>
            </w:r>
            <w:r w:rsidRPr="00345DEE">
              <w:t>environment</w:t>
            </w:r>
            <w:r w:rsidR="00C532BB" w:rsidRPr="00345DEE">
              <w:t xml:space="preserve"> </w:t>
            </w:r>
            <w:r w:rsidRPr="00345DEE">
              <w:t>through</w:t>
            </w:r>
            <w:r w:rsidR="00C532BB" w:rsidRPr="00345DEE">
              <w:t xml:space="preserve"> </w:t>
            </w:r>
            <w:r w:rsidRPr="00345DEE">
              <w:t>the</w:t>
            </w:r>
            <w:r w:rsidR="00C532BB" w:rsidRPr="00345DEE">
              <w:t xml:space="preserve"> </w:t>
            </w:r>
            <w:r w:rsidRPr="00345DEE">
              <w:t>development</w:t>
            </w:r>
            <w:r w:rsidR="00C532BB" w:rsidRPr="00345DEE">
              <w:t xml:space="preserve"> </w:t>
            </w:r>
            <w:r w:rsidRPr="00345DEE">
              <w:t>of</w:t>
            </w:r>
            <w:r w:rsidR="00C532BB" w:rsidRPr="00345DEE">
              <w:t xml:space="preserve"> </w:t>
            </w:r>
            <w:r w:rsidRPr="00345DEE">
              <w:t>offshore</w:t>
            </w:r>
            <w:r w:rsidR="00C532BB" w:rsidRPr="00345DEE">
              <w:t xml:space="preserve"> </w:t>
            </w:r>
            <w:r w:rsidRPr="00345DEE">
              <w:t>wind</w:t>
            </w:r>
            <w:r w:rsidR="00C532BB" w:rsidRPr="00345DEE">
              <w:t xml:space="preserve"> </w:t>
            </w:r>
            <w:r w:rsidRPr="00345DEE">
              <w:t>projects</w:t>
            </w:r>
            <w:r w:rsidR="00C532BB" w:rsidRPr="00345DEE">
              <w:t xml:space="preserve"> </w:t>
            </w:r>
            <w:r w:rsidRPr="00345DEE">
              <w:t>before,</w:t>
            </w:r>
            <w:r w:rsidR="00C532BB" w:rsidRPr="00345DEE">
              <w:t xml:space="preserve"> </w:t>
            </w:r>
            <w:r w:rsidRPr="00345DEE">
              <w:t>during,</w:t>
            </w:r>
            <w:r w:rsidR="00C532BB" w:rsidRPr="00345DEE">
              <w:t xml:space="preserve"> </w:t>
            </w:r>
            <w:r w:rsidRPr="00345DEE">
              <w:t>and</w:t>
            </w:r>
            <w:r w:rsidR="00C532BB" w:rsidRPr="00345DEE">
              <w:t xml:space="preserve"> </w:t>
            </w:r>
            <w:r w:rsidRPr="00345DEE">
              <w:t>after</w:t>
            </w:r>
            <w:r w:rsidR="00C532BB" w:rsidRPr="00345DEE">
              <w:t xml:space="preserve"> </w:t>
            </w:r>
            <w:r w:rsidRPr="00345DEE">
              <w:t>operations.</w:t>
            </w:r>
            <w:r w:rsidR="00C532BB" w:rsidRPr="00345DEE">
              <w:t xml:space="preserve"> </w:t>
            </w:r>
            <w:r w:rsidRPr="00345DEE">
              <w:t>Planning</w:t>
            </w:r>
            <w:r w:rsidR="00C532BB" w:rsidRPr="00345DEE">
              <w:t xml:space="preserve"> </w:t>
            </w:r>
            <w:r w:rsidRPr="00345DEE">
              <w:t>and</w:t>
            </w:r>
            <w:r w:rsidR="00C532BB" w:rsidRPr="00345DEE">
              <w:t xml:space="preserve"> </w:t>
            </w:r>
            <w:r w:rsidRPr="00345DEE">
              <w:t>preparation</w:t>
            </w:r>
            <w:r w:rsidR="00C532BB" w:rsidRPr="00345DEE">
              <w:t xml:space="preserve"> </w:t>
            </w:r>
            <w:r w:rsidRPr="00345DEE">
              <w:t>for</w:t>
            </w:r>
            <w:r w:rsidR="00C532BB" w:rsidRPr="00345DEE">
              <w:t xml:space="preserve"> </w:t>
            </w:r>
            <w:r w:rsidRPr="00345DEE">
              <w:t>offshore</w:t>
            </w:r>
            <w:r w:rsidR="00C532BB" w:rsidRPr="00345DEE">
              <w:t xml:space="preserve"> </w:t>
            </w:r>
            <w:r w:rsidRPr="00345DEE">
              <w:t>wind</w:t>
            </w:r>
            <w:r w:rsidR="00C532BB" w:rsidRPr="00345DEE">
              <w:t xml:space="preserve"> </w:t>
            </w:r>
            <w:r w:rsidRPr="00345DEE">
              <w:t>development</w:t>
            </w:r>
            <w:r w:rsidR="00C532BB" w:rsidRPr="00345DEE">
              <w:t xml:space="preserve"> </w:t>
            </w:r>
            <w:r w:rsidRPr="00345DEE">
              <w:t>in</w:t>
            </w:r>
            <w:r w:rsidR="00C532BB" w:rsidRPr="00345DEE">
              <w:t xml:space="preserve"> </w:t>
            </w:r>
            <w:r w:rsidRPr="00345DEE">
              <w:t>Victoria,</w:t>
            </w:r>
            <w:r w:rsidR="00C532BB" w:rsidRPr="00345DEE">
              <w:t xml:space="preserve"> </w:t>
            </w:r>
            <w:r w:rsidRPr="00345DEE">
              <w:t>including</w:t>
            </w:r>
            <w:r w:rsidR="00C532BB" w:rsidRPr="00345DEE">
              <w:t xml:space="preserve"> </w:t>
            </w:r>
            <w:r w:rsidRPr="00345DEE">
              <w:t>for</w:t>
            </w:r>
            <w:r w:rsidR="00C532BB" w:rsidRPr="00345DEE">
              <w:t xml:space="preserve"> </w:t>
            </w:r>
            <w:r w:rsidRPr="00345DEE">
              <w:t>enabling</w:t>
            </w:r>
            <w:r w:rsidR="00C532BB" w:rsidRPr="00345DEE">
              <w:t xml:space="preserve"> </w:t>
            </w:r>
            <w:r w:rsidRPr="00345DEE">
              <w:t>infrastructure</w:t>
            </w:r>
            <w:r w:rsidR="00C532BB" w:rsidRPr="00345DEE">
              <w:t xml:space="preserve"> </w:t>
            </w:r>
            <w:r w:rsidRPr="00345DEE">
              <w:t>such</w:t>
            </w:r>
            <w:r w:rsidR="00C532BB" w:rsidRPr="00345DEE">
              <w:t xml:space="preserve"> </w:t>
            </w:r>
            <w:r w:rsidRPr="00345DEE">
              <w:t>as</w:t>
            </w:r>
            <w:r w:rsidR="00C532BB" w:rsidRPr="00345DEE">
              <w:t xml:space="preserve"> </w:t>
            </w:r>
            <w:r w:rsidRPr="00345DEE">
              <w:t>ports</w:t>
            </w:r>
            <w:r w:rsidR="00C532BB" w:rsidRPr="00345DEE">
              <w:t xml:space="preserve"> </w:t>
            </w:r>
            <w:r w:rsidRPr="00345DEE">
              <w:t>and</w:t>
            </w:r>
            <w:r w:rsidR="00C532BB" w:rsidRPr="00345DEE">
              <w:t xml:space="preserve"> </w:t>
            </w:r>
            <w:r w:rsidRPr="00345DEE">
              <w:t>transmission,</w:t>
            </w:r>
            <w:r w:rsidR="00C532BB" w:rsidRPr="00345DEE">
              <w:t xml:space="preserve"> </w:t>
            </w:r>
            <w:r w:rsidRPr="00345DEE">
              <w:t>will</w:t>
            </w:r>
            <w:r w:rsidR="00C532BB" w:rsidRPr="00345DEE">
              <w:t xml:space="preserve"> </w:t>
            </w:r>
            <w:r w:rsidRPr="00345DEE">
              <w:t>be</w:t>
            </w:r>
            <w:r w:rsidR="00C532BB" w:rsidRPr="00345DEE">
              <w:t xml:space="preserve"> </w:t>
            </w:r>
            <w:r w:rsidRPr="00345DEE">
              <w:t>guided</w:t>
            </w:r>
            <w:r w:rsidR="00C532BB" w:rsidRPr="00345DEE">
              <w:t xml:space="preserve"> </w:t>
            </w:r>
            <w:r w:rsidRPr="00345DEE">
              <w:t>by</w:t>
            </w:r>
            <w:r w:rsidR="00C532BB" w:rsidRPr="00345DEE">
              <w:t xml:space="preserve"> </w:t>
            </w:r>
            <w:r w:rsidRPr="00345DEE">
              <w:t>the</w:t>
            </w:r>
            <w:r w:rsidR="00C532BB" w:rsidRPr="00345DEE">
              <w:t xml:space="preserve"> </w:t>
            </w:r>
            <w:r w:rsidRPr="00345DEE">
              <w:t>current</w:t>
            </w:r>
            <w:r w:rsidR="00C532BB" w:rsidRPr="00345DEE">
              <w:t xml:space="preserve"> </w:t>
            </w:r>
            <w:r w:rsidRPr="00345DEE">
              <w:t>legislative</w:t>
            </w:r>
            <w:r w:rsidR="00C532BB" w:rsidRPr="00345DEE">
              <w:t xml:space="preserve"> </w:t>
            </w:r>
            <w:r w:rsidRPr="00345DEE">
              <w:t>approval</w:t>
            </w:r>
            <w:r w:rsidR="00C532BB" w:rsidRPr="00345DEE">
              <w:t xml:space="preserve"> </w:t>
            </w:r>
            <w:r w:rsidRPr="00345DEE">
              <w:t>processes</w:t>
            </w:r>
            <w:r w:rsidR="00C532BB" w:rsidRPr="00345DEE">
              <w:t xml:space="preserve"> </w:t>
            </w:r>
            <w:r w:rsidRPr="00345DEE">
              <w:t>including</w:t>
            </w:r>
            <w:r w:rsidR="00C532BB" w:rsidRPr="00345DEE">
              <w:t xml:space="preserve"> </w:t>
            </w:r>
            <w:r w:rsidRPr="00345DEE">
              <w:t>under</w:t>
            </w:r>
            <w:r w:rsidR="00C532BB" w:rsidRPr="00345DEE">
              <w:t xml:space="preserve"> </w:t>
            </w:r>
            <w:r w:rsidRPr="00345DEE">
              <w:t>the</w:t>
            </w:r>
            <w:r w:rsidR="00C532BB" w:rsidRPr="00345DEE">
              <w:t xml:space="preserve"> </w:t>
            </w:r>
            <w:r w:rsidRPr="00345DEE">
              <w:t>Victorian</w:t>
            </w:r>
            <w:r w:rsidR="00C532BB" w:rsidRPr="00345DEE">
              <w:t xml:space="preserve"> </w:t>
            </w:r>
            <w:r w:rsidRPr="00345DEE">
              <w:t>Environment</w:t>
            </w:r>
            <w:r w:rsidR="00C532BB" w:rsidRPr="00345DEE">
              <w:t xml:space="preserve"> </w:t>
            </w:r>
            <w:r w:rsidRPr="00345DEE">
              <w:t>Effects</w:t>
            </w:r>
            <w:r w:rsidR="00C532BB" w:rsidRPr="00345DEE">
              <w:t xml:space="preserve"> </w:t>
            </w:r>
            <w:r w:rsidRPr="00345DEE">
              <w:t>Act</w:t>
            </w:r>
            <w:r w:rsidR="00C532BB" w:rsidRPr="00345DEE">
              <w:t xml:space="preserve"> </w:t>
            </w:r>
            <w:r w:rsidRPr="00345DEE">
              <w:t>1978,</w:t>
            </w:r>
            <w:r w:rsidR="00C532BB" w:rsidRPr="00345DEE">
              <w:t xml:space="preserve"> </w:t>
            </w:r>
            <w:r w:rsidRPr="00345DEE">
              <w:t>Planning</w:t>
            </w:r>
            <w:r w:rsidR="00C532BB" w:rsidRPr="00345DEE">
              <w:t xml:space="preserve"> </w:t>
            </w:r>
            <w:r w:rsidRPr="00345DEE">
              <w:t>and</w:t>
            </w:r>
            <w:r w:rsidR="00C532BB" w:rsidRPr="00345DEE">
              <w:t xml:space="preserve"> </w:t>
            </w:r>
            <w:r w:rsidRPr="00345DEE">
              <w:t>Environment</w:t>
            </w:r>
            <w:r w:rsidR="00C532BB" w:rsidRPr="00345DEE">
              <w:t xml:space="preserve"> </w:t>
            </w:r>
            <w:r w:rsidRPr="00345DEE">
              <w:t>Act</w:t>
            </w:r>
            <w:r w:rsidR="00C532BB" w:rsidRPr="00345DEE">
              <w:t xml:space="preserve"> </w:t>
            </w:r>
            <w:r w:rsidRPr="00345DEE">
              <w:t>1987,</w:t>
            </w:r>
            <w:r w:rsidR="00C532BB" w:rsidRPr="00345DEE">
              <w:t xml:space="preserve"> </w:t>
            </w:r>
            <w:r w:rsidRPr="00345DEE">
              <w:t>and</w:t>
            </w:r>
            <w:r w:rsidR="00C532BB" w:rsidRPr="00345DEE">
              <w:t xml:space="preserve"> </w:t>
            </w:r>
            <w:r w:rsidRPr="00345DEE">
              <w:t>Marine</w:t>
            </w:r>
            <w:r w:rsidR="00C532BB" w:rsidRPr="00345DEE">
              <w:t xml:space="preserve"> </w:t>
            </w:r>
            <w:r w:rsidRPr="00345DEE">
              <w:t>and</w:t>
            </w:r>
            <w:r w:rsidR="00C532BB" w:rsidRPr="00345DEE">
              <w:t xml:space="preserve"> </w:t>
            </w:r>
            <w:r w:rsidRPr="00345DEE">
              <w:t>Coastal</w:t>
            </w:r>
            <w:r w:rsidR="00C532BB" w:rsidRPr="00345DEE">
              <w:t xml:space="preserve"> </w:t>
            </w:r>
            <w:r w:rsidRPr="00345DEE">
              <w:t>Act</w:t>
            </w:r>
            <w:r w:rsidR="00C532BB" w:rsidRPr="00345DEE">
              <w:t xml:space="preserve"> </w:t>
            </w:r>
            <w:r w:rsidRPr="00345DEE">
              <w:t>2018,</w:t>
            </w:r>
            <w:r w:rsidR="00C532BB" w:rsidRPr="00345DEE">
              <w:t xml:space="preserve"> </w:t>
            </w:r>
            <w:r w:rsidRPr="00345DEE">
              <w:t>and</w:t>
            </w:r>
            <w:r w:rsidR="00C532BB" w:rsidRPr="00345DEE">
              <w:t xml:space="preserve"> </w:t>
            </w:r>
            <w:r w:rsidRPr="00345DEE">
              <w:t>the</w:t>
            </w:r>
            <w:r w:rsidR="00C532BB" w:rsidRPr="00345DEE">
              <w:t xml:space="preserve"> </w:t>
            </w:r>
            <w:r w:rsidRPr="00345DEE">
              <w:t>Commonwealth</w:t>
            </w:r>
            <w:r w:rsidR="00C532BB" w:rsidRPr="00345DEE">
              <w:t xml:space="preserve"> </w:t>
            </w:r>
            <w:r w:rsidRPr="00345DEE">
              <w:t>Environment</w:t>
            </w:r>
            <w:r w:rsidR="00C532BB" w:rsidRPr="00345DEE">
              <w:t xml:space="preserve"> </w:t>
            </w:r>
            <w:r w:rsidRPr="00345DEE">
              <w:t>Protection</w:t>
            </w:r>
            <w:r w:rsidR="00C532BB" w:rsidRPr="00345DEE">
              <w:t xml:space="preserve"> </w:t>
            </w:r>
            <w:r w:rsidRPr="00345DEE">
              <w:t>and</w:t>
            </w:r>
            <w:r w:rsidR="00C532BB" w:rsidRPr="00345DEE">
              <w:t xml:space="preserve"> </w:t>
            </w:r>
            <w:r w:rsidRPr="00345DEE">
              <w:t>Biodiversity</w:t>
            </w:r>
            <w:r w:rsidR="00C532BB" w:rsidRPr="00345DEE">
              <w:t xml:space="preserve"> </w:t>
            </w:r>
            <w:r w:rsidRPr="00345DEE">
              <w:t>Conservation</w:t>
            </w:r>
            <w:r w:rsidR="00C532BB" w:rsidRPr="00345DEE">
              <w:t xml:space="preserve"> </w:t>
            </w:r>
            <w:r w:rsidRPr="00345DEE">
              <w:t>Act</w:t>
            </w:r>
            <w:r w:rsidR="00C532BB" w:rsidRPr="00345DEE">
              <w:t xml:space="preserve"> </w:t>
            </w:r>
            <w:r w:rsidRPr="00345DEE">
              <w:t>1999.</w:t>
            </w:r>
          </w:p>
        </w:tc>
      </w:tr>
    </w:tbl>
    <w:p w14:paraId="3804D04D" w14:textId="77777777" w:rsidR="004235FA" w:rsidRPr="00345DEE" w:rsidRDefault="004235FA" w:rsidP="00345DEE"/>
    <w:p w14:paraId="2BB7E461" w14:textId="075F0C25" w:rsidR="004235FA" w:rsidRPr="00BC4B24" w:rsidRDefault="004235FA" w:rsidP="00BC4B24">
      <w:r>
        <w:t>A</w:t>
      </w:r>
      <w:r w:rsidR="00C532BB">
        <w:t xml:space="preserve"> </w:t>
      </w:r>
      <w:r>
        <w:t>healthy</w:t>
      </w:r>
      <w:r w:rsidR="00C532BB">
        <w:t xml:space="preserve"> </w:t>
      </w:r>
      <w:r>
        <w:t>environment</w:t>
      </w:r>
      <w:r w:rsidR="00C532BB">
        <w:t xml:space="preserve"> </w:t>
      </w:r>
      <w:r>
        <w:t>has</w:t>
      </w:r>
      <w:r w:rsidR="00C532BB">
        <w:t xml:space="preserve"> </w:t>
      </w:r>
      <w:r>
        <w:t>intrinsic</w:t>
      </w:r>
      <w:r w:rsidR="00C532BB">
        <w:t xml:space="preserve"> </w:t>
      </w:r>
      <w:r>
        <w:t>values</w:t>
      </w:r>
      <w:r w:rsidR="00C532BB">
        <w:t xml:space="preserve"> </w:t>
      </w:r>
      <w:r>
        <w:t>and</w:t>
      </w:r>
      <w:r w:rsidR="00C532BB">
        <w:t xml:space="preserve"> </w:t>
      </w:r>
      <w:r>
        <w:rPr>
          <w:spacing w:val="-1"/>
        </w:rPr>
        <w:t>contributes</w:t>
      </w:r>
      <w:r w:rsidR="00C532BB">
        <w:rPr>
          <w:spacing w:val="-1"/>
        </w:rPr>
        <w:t xml:space="preserve"> </w:t>
      </w:r>
      <w:r>
        <w:rPr>
          <w:spacing w:val="-1"/>
        </w:rPr>
        <w:t>to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state’s</w:t>
      </w:r>
      <w:r w:rsidR="00C532BB">
        <w:rPr>
          <w:spacing w:val="-1"/>
        </w:rPr>
        <w:t xml:space="preserve"> </w:t>
      </w:r>
      <w:r>
        <w:rPr>
          <w:spacing w:val="-1"/>
        </w:rPr>
        <w:t>liveability</w:t>
      </w:r>
      <w:r w:rsidR="00C532BB">
        <w:rPr>
          <w:spacing w:val="-1"/>
        </w:rPr>
        <w:t xml:space="preserve"> </w:t>
      </w:r>
      <w:r>
        <w:rPr>
          <w:spacing w:val="-1"/>
        </w:rPr>
        <w:t>and</w:t>
      </w:r>
      <w:r w:rsidR="00C532BB">
        <w:rPr>
          <w:spacing w:val="-1"/>
        </w:rPr>
        <w:t xml:space="preserve"> </w:t>
      </w:r>
      <w:r>
        <w:rPr>
          <w:spacing w:val="-1"/>
        </w:rPr>
        <w:t>sustainability</w:t>
      </w:r>
      <w:r w:rsidR="00C532BB">
        <w:rPr>
          <w:spacing w:val="-1"/>
        </w:rPr>
        <w:t xml:space="preserve"> </w:t>
      </w:r>
      <w:r>
        <w:rPr>
          <w:spacing w:val="1"/>
        </w:rPr>
        <w:t>by</w:t>
      </w:r>
      <w:r w:rsidR="00C532BB">
        <w:rPr>
          <w:spacing w:val="1"/>
        </w:rPr>
        <w:t xml:space="preserve"> </w:t>
      </w:r>
      <w:r>
        <w:rPr>
          <w:spacing w:val="1"/>
        </w:rPr>
        <w:t>providing</w:t>
      </w:r>
      <w:r w:rsidR="00C532BB">
        <w:rPr>
          <w:spacing w:val="1"/>
        </w:rPr>
        <w:t xml:space="preserve"> </w:t>
      </w:r>
      <w:r>
        <w:rPr>
          <w:spacing w:val="1"/>
        </w:rPr>
        <w:t>clean</w:t>
      </w:r>
      <w:r w:rsidR="00C532BB">
        <w:rPr>
          <w:spacing w:val="1"/>
        </w:rPr>
        <w:t xml:space="preserve"> </w:t>
      </w:r>
      <w:r>
        <w:rPr>
          <w:spacing w:val="1"/>
        </w:rPr>
        <w:t>water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air,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habitats</w:t>
      </w:r>
      <w:r w:rsidR="00C532BB">
        <w:rPr>
          <w:spacing w:val="1"/>
        </w:rPr>
        <w:t xml:space="preserve"> </w:t>
      </w:r>
      <w:r w:rsidRPr="00BC4B24">
        <w:t>for</w:t>
      </w:r>
      <w:r w:rsidR="00C532BB" w:rsidRPr="00BC4B24">
        <w:t xml:space="preserve"> </w:t>
      </w:r>
      <w:r w:rsidRPr="00BC4B24">
        <w:t>species.</w:t>
      </w:r>
      <w:r w:rsidR="00C532BB" w:rsidRPr="00BC4B24">
        <w:t xml:space="preserve"> </w:t>
      </w:r>
      <w:r w:rsidRPr="00BC4B24">
        <w:t>It</w:t>
      </w:r>
      <w:r w:rsidR="00C532BB" w:rsidRPr="00BC4B24">
        <w:t xml:space="preserve"> </w:t>
      </w:r>
      <w:r w:rsidRPr="00BC4B24">
        <w:t>is</w:t>
      </w:r>
      <w:r w:rsidR="00C532BB" w:rsidRPr="00BC4B24">
        <w:t xml:space="preserve"> </w:t>
      </w:r>
      <w:r w:rsidRPr="00BC4B24">
        <w:t>also</w:t>
      </w:r>
      <w:r w:rsidR="00C532BB" w:rsidRPr="00BC4B24">
        <w:t xml:space="preserve"> </w:t>
      </w:r>
      <w:r w:rsidRPr="00BC4B24">
        <w:t>the</w:t>
      </w:r>
      <w:r w:rsidR="00C532BB" w:rsidRPr="00BC4B24">
        <w:t xml:space="preserve"> </w:t>
      </w:r>
      <w:r w:rsidRPr="00BC4B24">
        <w:t>basis</w:t>
      </w:r>
      <w:r w:rsidR="00C532BB" w:rsidRPr="00BC4B24">
        <w:t xml:space="preserve"> </w:t>
      </w:r>
      <w:r w:rsidRPr="00BC4B24">
        <w:t>for</w:t>
      </w:r>
      <w:r w:rsidR="00C532BB" w:rsidRPr="00BC4B24">
        <w:t xml:space="preserve"> </w:t>
      </w:r>
      <w:r w:rsidRPr="00BC4B24">
        <w:t>many</w:t>
      </w:r>
      <w:r w:rsidR="00C532BB" w:rsidRPr="00BC4B24">
        <w:t xml:space="preserve"> </w:t>
      </w:r>
      <w:r w:rsidRPr="00BC4B24">
        <w:t>Victorian</w:t>
      </w:r>
      <w:r w:rsidR="00C532BB" w:rsidRPr="00BC4B24">
        <w:t xml:space="preserve"> </w:t>
      </w:r>
      <w:r w:rsidRPr="00BC4B24">
        <w:t>regional</w:t>
      </w:r>
      <w:r w:rsidR="00C532BB" w:rsidRPr="00BC4B24">
        <w:t xml:space="preserve"> </w:t>
      </w:r>
      <w:r w:rsidRPr="00BC4B24">
        <w:t>industries</w:t>
      </w:r>
      <w:r w:rsidR="00C532BB" w:rsidRPr="00BC4B24">
        <w:t xml:space="preserve"> </w:t>
      </w:r>
      <w:r w:rsidRPr="00BC4B24">
        <w:t>such</w:t>
      </w:r>
      <w:r w:rsidR="00C532BB" w:rsidRPr="00BC4B24">
        <w:t xml:space="preserve"> </w:t>
      </w:r>
      <w:r w:rsidRPr="00BC4B24">
        <w:t>as</w:t>
      </w:r>
      <w:r w:rsidR="00C532BB" w:rsidRPr="00BC4B24">
        <w:t xml:space="preserve"> </w:t>
      </w:r>
      <w:r w:rsidRPr="00BC4B24">
        <w:t>agriculture,</w:t>
      </w:r>
      <w:r w:rsidR="00C532BB" w:rsidRPr="00BC4B24">
        <w:t xml:space="preserve"> </w:t>
      </w:r>
      <w:r w:rsidRPr="00BC4B24">
        <w:t>commercial</w:t>
      </w:r>
      <w:r w:rsidR="00C532BB" w:rsidRPr="00BC4B24">
        <w:t xml:space="preserve"> </w:t>
      </w:r>
      <w:r w:rsidRPr="00BC4B24">
        <w:t>and</w:t>
      </w:r>
      <w:r w:rsidR="00C532BB" w:rsidRPr="00BC4B24">
        <w:t xml:space="preserve"> </w:t>
      </w:r>
      <w:r w:rsidRPr="00BC4B24">
        <w:t>recreational</w:t>
      </w:r>
      <w:r w:rsidR="00C532BB" w:rsidRPr="00BC4B24">
        <w:t xml:space="preserve"> </w:t>
      </w:r>
      <w:r w:rsidRPr="00BC4B24">
        <w:t>fishing,</w:t>
      </w:r>
      <w:r w:rsidR="00C532BB" w:rsidRPr="00BC4B24">
        <w:t xml:space="preserve"> </w:t>
      </w:r>
      <w:r w:rsidRPr="00BC4B24">
        <w:t>and</w:t>
      </w:r>
      <w:r w:rsidR="00C532BB" w:rsidRPr="00BC4B24">
        <w:t xml:space="preserve"> </w:t>
      </w:r>
      <w:r w:rsidRPr="00BC4B24">
        <w:t>tourism.</w:t>
      </w:r>
      <w:r w:rsidR="00C532BB" w:rsidRPr="00BC4B24">
        <w:t xml:space="preserve"> </w:t>
      </w:r>
      <w:r w:rsidRPr="00BC4B24">
        <w:t>We</w:t>
      </w:r>
      <w:r w:rsidR="00C532BB" w:rsidRPr="00BC4B24">
        <w:t xml:space="preserve"> </w:t>
      </w:r>
      <w:r w:rsidRPr="00BC4B24">
        <w:t>have</w:t>
      </w:r>
      <w:r w:rsidR="00C532BB" w:rsidRPr="00BC4B24">
        <w:t xml:space="preserve"> </w:t>
      </w:r>
      <w:r w:rsidRPr="00BC4B24">
        <w:t>heard</w:t>
      </w:r>
      <w:r w:rsidR="00C532BB" w:rsidRPr="00BC4B24">
        <w:t xml:space="preserve"> </w:t>
      </w:r>
      <w:r w:rsidRPr="00BC4B24">
        <w:t>from</w:t>
      </w:r>
      <w:r w:rsidR="00C532BB" w:rsidRPr="00BC4B24">
        <w:t xml:space="preserve"> </w:t>
      </w:r>
      <w:r w:rsidRPr="00BC4B24">
        <w:t>communities</w:t>
      </w:r>
      <w:r w:rsidR="00C532BB" w:rsidRPr="00BC4B24">
        <w:t xml:space="preserve"> </w:t>
      </w:r>
      <w:r w:rsidRPr="00BC4B24">
        <w:t>in</w:t>
      </w:r>
      <w:r w:rsidR="00C532BB" w:rsidRPr="00BC4B24">
        <w:t xml:space="preserve"> </w:t>
      </w:r>
      <w:r w:rsidRPr="00BC4B24">
        <w:t>Gippsland</w:t>
      </w:r>
      <w:r w:rsidR="00C532BB" w:rsidRPr="00BC4B24">
        <w:t xml:space="preserve"> </w:t>
      </w:r>
      <w:r w:rsidRPr="00BC4B24">
        <w:t>and</w:t>
      </w:r>
      <w:r w:rsidR="00C532BB" w:rsidRPr="00BC4B24">
        <w:t xml:space="preserve"> </w:t>
      </w:r>
      <w:r w:rsidRPr="00BC4B24">
        <w:t>southwest</w:t>
      </w:r>
      <w:r w:rsidR="00C532BB" w:rsidRPr="00BC4B24">
        <w:t xml:space="preserve"> </w:t>
      </w:r>
      <w:r w:rsidRPr="00BC4B24">
        <w:t>Victoria</w:t>
      </w:r>
      <w:r w:rsidR="00C532BB" w:rsidRPr="00BC4B24">
        <w:t xml:space="preserve"> </w:t>
      </w:r>
      <w:r w:rsidRPr="00BC4B24">
        <w:t>and</w:t>
      </w:r>
      <w:r w:rsidR="00C532BB" w:rsidRPr="00BC4B24">
        <w:t xml:space="preserve"> </w:t>
      </w:r>
      <w:r w:rsidRPr="00BC4B24">
        <w:t>understand</w:t>
      </w:r>
      <w:r w:rsidR="00C532BB" w:rsidRPr="00BC4B24">
        <w:t xml:space="preserve"> </w:t>
      </w:r>
      <w:r w:rsidRPr="00BC4B24">
        <w:t>concerns</w:t>
      </w:r>
      <w:r w:rsidR="00C532BB" w:rsidRPr="00BC4B24">
        <w:t xml:space="preserve"> </w:t>
      </w:r>
      <w:r w:rsidRPr="00BC4B24">
        <w:t>regarding</w:t>
      </w:r>
      <w:r w:rsidR="00C532BB" w:rsidRPr="00BC4B24">
        <w:t xml:space="preserve"> </w:t>
      </w:r>
      <w:r w:rsidRPr="00BC4B24">
        <w:t>conservation</w:t>
      </w:r>
      <w:r w:rsidR="00C532BB" w:rsidRPr="00BC4B24">
        <w:t xml:space="preserve"> </w:t>
      </w:r>
      <w:r w:rsidRPr="00BC4B24">
        <w:t>values</w:t>
      </w:r>
      <w:r w:rsidR="00C532BB" w:rsidRPr="00BC4B24">
        <w:t xml:space="preserve"> </w:t>
      </w:r>
      <w:r w:rsidRPr="00BC4B24">
        <w:t>and</w:t>
      </w:r>
      <w:r w:rsidR="00C532BB" w:rsidRPr="00BC4B24">
        <w:t xml:space="preserve"> </w:t>
      </w:r>
      <w:r w:rsidRPr="00BC4B24">
        <w:t>marine</w:t>
      </w:r>
      <w:r w:rsidR="00C532BB" w:rsidRPr="00BC4B24">
        <w:t xml:space="preserve"> </w:t>
      </w:r>
      <w:r w:rsidRPr="00BC4B24">
        <w:t>life.</w:t>
      </w:r>
    </w:p>
    <w:p w14:paraId="48C11EE0" w14:textId="330BA410" w:rsidR="004235FA" w:rsidRDefault="004235FA" w:rsidP="00BC4B24">
      <w:r w:rsidRPr="00BC4B24">
        <w:t>The</w:t>
      </w:r>
      <w:r w:rsidR="00C532BB" w:rsidRPr="00BC4B24">
        <w:t xml:space="preserve"> </w:t>
      </w:r>
      <w:r w:rsidRPr="00BC4B24">
        <w:t>Victorian</w:t>
      </w:r>
      <w:r w:rsidR="00C532BB" w:rsidRPr="00BC4B24">
        <w:t xml:space="preserve"> </w:t>
      </w:r>
      <w:r w:rsidRPr="00BC4B24">
        <w:t>Government</w:t>
      </w:r>
      <w:r w:rsidR="00C532BB" w:rsidRPr="00BC4B24">
        <w:t xml:space="preserve"> </w:t>
      </w:r>
      <w:r w:rsidRPr="00BC4B24">
        <w:t>works</w:t>
      </w:r>
      <w:r w:rsidR="00C532BB" w:rsidRPr="00BC4B24">
        <w:t xml:space="preserve"> </w:t>
      </w:r>
      <w:r w:rsidRPr="00BC4B24">
        <w:t>in</w:t>
      </w:r>
      <w:r w:rsidR="00C532BB" w:rsidRPr="00BC4B24">
        <w:t xml:space="preserve"> </w:t>
      </w:r>
      <w:r w:rsidRPr="00BC4B24">
        <w:t>partnership</w:t>
      </w:r>
      <w:r w:rsidR="00C532BB" w:rsidRPr="00BC4B24">
        <w:t xml:space="preserve"> </w:t>
      </w:r>
      <w:r w:rsidRPr="00BC4B24">
        <w:t>with</w:t>
      </w:r>
      <w:r w:rsidR="00C532BB" w:rsidRPr="00BC4B24">
        <w:t xml:space="preserve"> </w:t>
      </w:r>
      <w:r w:rsidRPr="00BC4B24">
        <w:t>regulators</w:t>
      </w:r>
      <w:r w:rsidR="00C532BB" w:rsidRPr="00BC4B24">
        <w:t xml:space="preserve"> </w:t>
      </w:r>
      <w:r w:rsidRPr="00BC4B24">
        <w:t>and</w:t>
      </w:r>
      <w:r w:rsidR="00C532BB" w:rsidRPr="00BC4B24">
        <w:t xml:space="preserve"> </w:t>
      </w:r>
      <w:r w:rsidRPr="00BC4B24">
        <w:t>experts,</w:t>
      </w:r>
      <w:r w:rsidR="00C532BB" w:rsidRPr="00BC4B24">
        <w:t xml:space="preserve"> </w:t>
      </w:r>
      <w:r w:rsidRPr="00BC4B24">
        <w:t>Traditional</w:t>
      </w:r>
      <w:r w:rsidR="00C532BB" w:rsidRPr="00BC4B24">
        <w:t xml:space="preserve"> </w:t>
      </w:r>
      <w:r w:rsidRPr="00BC4B24">
        <w:t>Owners,</w:t>
      </w:r>
      <w:r w:rsidR="00C532BB" w:rsidRPr="00BC4B24">
        <w:t xml:space="preserve"> </w:t>
      </w:r>
      <w:r w:rsidRPr="00BC4B24">
        <w:t>industry</w:t>
      </w:r>
      <w:r w:rsidR="00C532BB" w:rsidRPr="00BC4B24">
        <w:t xml:space="preserve"> </w:t>
      </w:r>
      <w:r w:rsidRPr="00BC4B24">
        <w:t>and</w:t>
      </w:r>
      <w:r w:rsidR="00C532BB" w:rsidRPr="00BC4B24">
        <w:t xml:space="preserve"> </w:t>
      </w:r>
      <w:r w:rsidRPr="00BC4B24">
        <w:t>community</w:t>
      </w:r>
      <w:r w:rsidR="00C532BB" w:rsidRPr="00BC4B24">
        <w:t xml:space="preserve"> </w:t>
      </w:r>
      <w:r w:rsidRPr="00BC4B24">
        <w:t>stakeholders</w:t>
      </w:r>
      <w:r w:rsidR="00C532BB" w:rsidRPr="00BC4B24">
        <w:t xml:space="preserve"> </w:t>
      </w:r>
      <w:r w:rsidRPr="00BC4B24">
        <w:t>and</w:t>
      </w:r>
      <w:r w:rsidR="00C532BB" w:rsidRPr="00BC4B24">
        <w:t xml:space="preserve"> </w:t>
      </w:r>
      <w:r w:rsidRPr="00BC4B24">
        <w:t>the</w:t>
      </w:r>
      <w:r w:rsidR="00C532BB" w:rsidRPr="00BC4B24">
        <w:t xml:space="preserve"> </w:t>
      </w:r>
      <w:r w:rsidRPr="00BC4B24">
        <w:t>Comm</w:t>
      </w:r>
      <w:r>
        <w:rPr>
          <w:spacing w:val="-1"/>
        </w:rPr>
        <w:t>onwealth</w:t>
      </w:r>
      <w:r w:rsidR="00C532BB">
        <w:rPr>
          <w:spacing w:val="-1"/>
        </w:rPr>
        <w:t xml:space="preserve"> </w:t>
      </w:r>
      <w:r>
        <w:rPr>
          <w:spacing w:val="-1"/>
        </w:rPr>
        <w:t>Government</w:t>
      </w:r>
      <w:r w:rsidR="00C532BB">
        <w:rPr>
          <w:spacing w:val="-1"/>
        </w:rPr>
        <w:t xml:space="preserve"> </w:t>
      </w:r>
      <w:r>
        <w:rPr>
          <w:spacing w:val="-1"/>
        </w:rPr>
        <w:t>to</w:t>
      </w:r>
      <w:r w:rsidR="00C532BB">
        <w:rPr>
          <w:spacing w:val="-1"/>
        </w:rPr>
        <w:t xml:space="preserve"> </w:t>
      </w:r>
      <w:r>
        <w:rPr>
          <w:spacing w:val="-1"/>
        </w:rPr>
        <w:t>ensure</w:t>
      </w:r>
      <w:r w:rsidR="00C532BB">
        <w:rPr>
          <w:spacing w:val="-1"/>
        </w:rPr>
        <w:t xml:space="preserve"> </w:t>
      </w:r>
      <w:r>
        <w:rPr>
          <w:spacing w:val="-1"/>
        </w:rPr>
        <w:t>development</w:t>
      </w:r>
      <w:r w:rsidR="00C532BB">
        <w:rPr>
          <w:spacing w:val="-1"/>
        </w:rPr>
        <w:t xml:space="preserve"> </w:t>
      </w:r>
      <w:r>
        <w:t>will</w:t>
      </w:r>
      <w:r w:rsidR="00C532BB">
        <w:t xml:space="preserve"> </w:t>
      </w:r>
      <w:r>
        <w:t>effectively</w:t>
      </w:r>
      <w:r w:rsidR="00C532BB">
        <w:t xml:space="preserve"> </w:t>
      </w:r>
      <w:r>
        <w:t>avoid,</w:t>
      </w:r>
      <w:r w:rsidR="00C532BB">
        <w:t xml:space="preserve"> </w:t>
      </w:r>
      <w:r>
        <w:t>minimise</w:t>
      </w:r>
      <w:r w:rsidR="00C532BB">
        <w:t xml:space="preserve"> </w:t>
      </w:r>
      <w:r>
        <w:t>and</w:t>
      </w:r>
      <w:r w:rsidR="00C532BB">
        <w:t xml:space="preserve"> </w:t>
      </w:r>
      <w:r>
        <w:t>offset</w:t>
      </w:r>
      <w:r w:rsidR="00C532BB">
        <w:t xml:space="preserve"> </w:t>
      </w:r>
      <w:r>
        <w:t>impacts</w:t>
      </w:r>
      <w:r w:rsidR="00C532BB">
        <w:t xml:space="preserve"> </w:t>
      </w:r>
      <w:r>
        <w:t>on</w:t>
      </w:r>
      <w:r w:rsidR="00C532BB">
        <w:rPr>
          <w:rFonts w:ascii="Cambria" w:hAnsi="Cambria" w:cs="Cambria"/>
        </w:rPr>
        <w:t xml:space="preserve"> </w:t>
      </w:r>
      <w:r>
        <w:t>biodiversity</w:t>
      </w:r>
      <w:r w:rsidR="00C532BB">
        <w:t xml:space="preserve"> </w:t>
      </w:r>
      <w:r>
        <w:t>and</w:t>
      </w:r>
      <w:r w:rsidR="00C532BB">
        <w:t xml:space="preserve"> </w:t>
      </w:r>
      <w:r>
        <w:t>natural</w:t>
      </w:r>
      <w:r w:rsidR="00C532BB">
        <w:t xml:space="preserve"> </w:t>
      </w:r>
      <w:r>
        <w:t>values.</w:t>
      </w:r>
      <w:r w:rsidR="00C532BB">
        <w:t xml:space="preserve"> </w:t>
      </w:r>
      <w:r>
        <w:t>At</w:t>
      </w:r>
      <w:r w:rsidR="00C532BB">
        <w:t xml:space="preserve"> </w:t>
      </w:r>
      <w:r>
        <w:t>a</w:t>
      </w:r>
      <w:r w:rsidR="00C532BB">
        <w:t xml:space="preserve"> </w:t>
      </w:r>
      <w:r>
        <w:t>practical</w:t>
      </w:r>
      <w:r w:rsidR="00C532BB">
        <w:t xml:space="preserve"> </w:t>
      </w:r>
      <w:r>
        <w:t>level,</w:t>
      </w:r>
      <w:r w:rsidR="00C532BB">
        <w:rPr>
          <w:rFonts w:ascii="Cambria" w:hAnsi="Cambria" w:cs="Cambria"/>
        </w:rPr>
        <w:t xml:space="preserve"> </w:t>
      </w:r>
      <w:r>
        <w:t>the</w:t>
      </w:r>
      <w:r w:rsidR="00C532BB">
        <w:t xml:space="preserve"> </w:t>
      </w:r>
      <w:r>
        <w:t>government</w:t>
      </w:r>
      <w:r w:rsidR="00C532BB">
        <w:t xml:space="preserve"> </w:t>
      </w:r>
      <w:r>
        <w:t>is</w:t>
      </w:r>
      <w:r w:rsidR="00C532BB">
        <w:t xml:space="preserve"> </w:t>
      </w:r>
      <w:r>
        <w:t>developing</w:t>
      </w:r>
      <w:r w:rsidR="00C532BB">
        <w:t xml:space="preserve"> </w:t>
      </w:r>
      <w:r>
        <w:t>strong</w:t>
      </w:r>
      <w:r w:rsidR="00C532BB">
        <w:t xml:space="preserve"> </w:t>
      </w:r>
      <w:r>
        <w:t>guidance</w:t>
      </w:r>
      <w:r w:rsidR="00C532BB">
        <w:t xml:space="preserve"> </w:t>
      </w:r>
      <w:r>
        <w:t>on</w:t>
      </w:r>
      <w:r w:rsidR="00C532BB">
        <w:t xml:space="preserve"> </w:t>
      </w:r>
      <w:r>
        <w:t>managing</w:t>
      </w:r>
      <w:r w:rsidR="00C532BB">
        <w:t xml:space="preserve"> </w:t>
      </w:r>
      <w:r>
        <w:t>environmental</w:t>
      </w:r>
      <w:r w:rsidR="00C532BB">
        <w:t xml:space="preserve"> </w:t>
      </w:r>
      <w:r>
        <w:t>impacts</w:t>
      </w:r>
      <w:r w:rsidR="00C532BB">
        <w:t xml:space="preserve"> </w:t>
      </w:r>
      <w:r>
        <w:t>and</w:t>
      </w:r>
      <w:r w:rsidR="00C532BB">
        <w:t xml:space="preserve"> </w:t>
      </w:r>
      <w:r>
        <w:t>building</w:t>
      </w:r>
      <w:r w:rsidR="00C532BB">
        <w:t xml:space="preserve"> </w:t>
      </w:r>
      <w:r>
        <w:t>a</w:t>
      </w:r>
      <w:r w:rsidR="00C532BB">
        <w:rPr>
          <w:rFonts w:ascii="Cambria" w:hAnsi="Cambria" w:cs="Cambria"/>
        </w:rPr>
        <w:t xml:space="preserve"> </w:t>
      </w:r>
      <w:r>
        <w:t>knowledge</w:t>
      </w:r>
      <w:r w:rsidR="00C532BB">
        <w:t xml:space="preserve"> </w:t>
      </w:r>
      <w:r>
        <w:t>base</w:t>
      </w:r>
      <w:r w:rsidR="00C532BB">
        <w:t xml:space="preserve"> </w:t>
      </w:r>
      <w:r>
        <w:t>of</w:t>
      </w:r>
      <w:r w:rsidR="00C532BB">
        <w:t xml:space="preserve"> </w:t>
      </w:r>
      <w:r>
        <w:t>our</w:t>
      </w:r>
      <w:r w:rsidR="00C532BB">
        <w:t xml:space="preserve"> </w:t>
      </w:r>
      <w:r>
        <w:t>coastal</w:t>
      </w:r>
      <w:r w:rsidR="00C532BB">
        <w:t xml:space="preserve"> </w:t>
      </w:r>
      <w:r>
        <w:t>and</w:t>
      </w:r>
      <w:r w:rsidR="00C532BB">
        <w:t xml:space="preserve"> </w:t>
      </w:r>
      <w:r>
        <w:t>marine</w:t>
      </w:r>
      <w:r w:rsidR="00C532BB">
        <w:t xml:space="preserve"> </w:t>
      </w:r>
      <w:r>
        <w:t>values.</w:t>
      </w:r>
      <w:r w:rsidR="00C532BB">
        <w:t xml:space="preserve"> </w:t>
      </w:r>
      <w:r>
        <w:t>The</w:t>
      </w:r>
      <w:r w:rsidR="00C532BB">
        <w:t xml:space="preserve"> </w:t>
      </w:r>
      <w:r>
        <w:t>government</w:t>
      </w:r>
      <w:r w:rsidR="00C532BB">
        <w:t xml:space="preserve"> </w:t>
      </w:r>
      <w:r>
        <w:t>is</w:t>
      </w:r>
      <w:r w:rsidR="00C532BB">
        <w:t xml:space="preserve"> </w:t>
      </w:r>
      <w:r>
        <w:t>ensuring</w:t>
      </w:r>
      <w:r w:rsidR="00C532BB">
        <w:t xml:space="preserve"> </w:t>
      </w:r>
      <w:r>
        <w:t>land</w:t>
      </w:r>
      <w:r w:rsidR="00C532BB">
        <w:t xml:space="preserve"> </w:t>
      </w:r>
      <w:r>
        <w:t>and</w:t>
      </w:r>
      <w:r w:rsidR="00C532BB">
        <w:t xml:space="preserve"> </w:t>
      </w:r>
      <w:r>
        <w:t>marine-based</w:t>
      </w:r>
      <w:r w:rsidR="00C532BB">
        <w:t xml:space="preserve"> </w:t>
      </w:r>
      <w:r>
        <w:rPr>
          <w:spacing w:val="-1"/>
        </w:rPr>
        <w:t>environmental</w:t>
      </w:r>
      <w:r w:rsidR="00C532BB">
        <w:rPr>
          <w:spacing w:val="-1"/>
        </w:rPr>
        <w:t xml:space="preserve"> </w:t>
      </w:r>
      <w:r>
        <w:rPr>
          <w:spacing w:val="-1"/>
        </w:rPr>
        <w:t>studies</w:t>
      </w:r>
      <w:r w:rsidR="00C532BB">
        <w:rPr>
          <w:spacing w:val="-1"/>
        </w:rPr>
        <w:t xml:space="preserve"> </w:t>
      </w:r>
      <w:r>
        <w:rPr>
          <w:spacing w:val="-1"/>
        </w:rPr>
        <w:t>and</w:t>
      </w:r>
      <w:r w:rsidR="00C532BB">
        <w:rPr>
          <w:spacing w:val="-1"/>
        </w:rPr>
        <w:t xml:space="preserve"> </w:t>
      </w:r>
      <w:r>
        <w:rPr>
          <w:spacing w:val="-1"/>
        </w:rPr>
        <w:t>data</w:t>
      </w:r>
      <w:r w:rsidR="00C532BB">
        <w:rPr>
          <w:spacing w:val="-1"/>
        </w:rPr>
        <w:t xml:space="preserve"> </w:t>
      </w:r>
      <w:r>
        <w:rPr>
          <w:spacing w:val="-1"/>
        </w:rPr>
        <w:t>determine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best</w:t>
      </w:r>
      <w:r w:rsidR="00C532BB">
        <w:rPr>
          <w:spacing w:val="-1"/>
        </w:rPr>
        <w:t xml:space="preserve"> </w:t>
      </w:r>
      <w:r>
        <w:t>location</w:t>
      </w:r>
      <w:r w:rsidR="00C532BB">
        <w:t xml:space="preserve"> </w:t>
      </w:r>
      <w:r>
        <w:t>for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infrastructure.</w:t>
      </w:r>
    </w:p>
    <w:p w14:paraId="33CA55B6" w14:textId="68D8BC03" w:rsidR="004235FA" w:rsidRPr="00BC4B24" w:rsidRDefault="004235FA" w:rsidP="00115B5E">
      <w:pPr>
        <w:pStyle w:val="Heading2"/>
      </w:pPr>
      <w:bookmarkStart w:id="18" w:name="_Toc195086786"/>
      <w:r w:rsidRPr="00BC4B24">
        <w:t>A</w:t>
      </w:r>
      <w:r w:rsidR="00C532BB" w:rsidRPr="00BC4B24">
        <w:t xml:space="preserve"> </w:t>
      </w:r>
      <w:r w:rsidRPr="00BC4B24">
        <w:t>better</w:t>
      </w:r>
      <w:r w:rsidR="00C532BB" w:rsidRPr="00BC4B24">
        <w:t xml:space="preserve"> </w:t>
      </w:r>
      <w:r w:rsidRPr="00BC4B24">
        <w:t>approach</w:t>
      </w:r>
      <w:r w:rsidR="00C532BB" w:rsidRPr="00BC4B24">
        <w:t xml:space="preserve"> </w:t>
      </w:r>
      <w:r w:rsidRPr="00BC4B24">
        <w:t>to</w:t>
      </w:r>
      <w:r w:rsidR="00C532BB" w:rsidRPr="00BC4B24">
        <w:t xml:space="preserve"> </w:t>
      </w:r>
      <w:r w:rsidRPr="00BC4B24">
        <w:t>managing</w:t>
      </w:r>
      <w:r w:rsidR="00C532BB" w:rsidRPr="00BC4B24">
        <w:t xml:space="preserve"> </w:t>
      </w:r>
      <w:r w:rsidRPr="00BC4B24">
        <w:t>biodiversity</w:t>
      </w:r>
      <w:r w:rsidR="00C532BB" w:rsidRPr="00BC4B24">
        <w:t xml:space="preserve"> </w:t>
      </w:r>
      <w:r w:rsidRPr="00BC4B24">
        <w:t>impacts</w:t>
      </w:r>
      <w:r w:rsidR="00C532BB" w:rsidRPr="00BC4B24">
        <w:t xml:space="preserve"> </w:t>
      </w:r>
      <w:r w:rsidRPr="00BC4B24">
        <w:t>from</w:t>
      </w:r>
      <w:r w:rsidR="00C532BB" w:rsidRPr="00BC4B24">
        <w:t xml:space="preserve"> </w:t>
      </w:r>
      <w:r w:rsidRPr="00BC4B24">
        <w:t>renewable</w:t>
      </w:r>
      <w:r w:rsidR="00C532BB" w:rsidRPr="00BC4B24">
        <w:t xml:space="preserve"> </w:t>
      </w:r>
      <w:r w:rsidRPr="00BC4B24">
        <w:t>energy</w:t>
      </w:r>
      <w:bookmarkEnd w:id="18"/>
    </w:p>
    <w:p w14:paraId="7446F4E4" w14:textId="3D4B7481" w:rsidR="004235FA" w:rsidRDefault="004235FA" w:rsidP="00BC4B24">
      <w:pPr>
        <w:rPr>
          <w:spacing w:val="2"/>
        </w:rPr>
      </w:pPr>
      <w:r>
        <w:t>In</w:t>
      </w:r>
      <w:r w:rsidR="00C532BB">
        <w:t xml:space="preserve"> </w:t>
      </w:r>
      <w:r>
        <w:t>April</w:t>
      </w:r>
      <w:r w:rsidR="00C532BB">
        <w:t xml:space="preserve"> </w:t>
      </w:r>
      <w:r>
        <w:t>2024,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released</w:t>
      </w:r>
      <w:r w:rsidR="00C532BB">
        <w:t xml:space="preserve"> </w:t>
      </w:r>
      <w:r>
        <w:t>the</w:t>
      </w:r>
      <w:r w:rsidR="00C532BB">
        <w:rPr>
          <w:rFonts w:ascii="Cambria" w:hAnsi="Cambria" w:cs="Cambria"/>
        </w:rPr>
        <w:t xml:space="preserve"> </w:t>
      </w:r>
      <w:r>
        <w:t>Joint</w:t>
      </w:r>
      <w:r w:rsidR="00C532BB">
        <w:t xml:space="preserve"> </w:t>
      </w:r>
      <w:r>
        <w:t>Ministers</w:t>
      </w:r>
      <w:r>
        <w:rPr>
          <w:rFonts w:ascii="VIC" w:hAnsi="VIC" w:cs="VIC"/>
        </w:rPr>
        <w:t>’</w:t>
      </w:r>
      <w:r w:rsidR="00C532BB">
        <w:t xml:space="preserve"> </w:t>
      </w:r>
      <w:r>
        <w:t>Statement</w:t>
      </w:r>
      <w:r w:rsidR="00C532BB">
        <w:t xml:space="preserve"> </w:t>
      </w:r>
      <w:r>
        <w:rPr>
          <w:rFonts w:ascii="VIC" w:hAnsi="VIC" w:cs="VIC"/>
        </w:rPr>
        <w:t>–</w:t>
      </w:r>
      <w:r w:rsidR="00C532BB">
        <w:t xml:space="preserve"> </w:t>
      </w:r>
      <w:r w:rsidRPr="00BC4B24">
        <w:rPr>
          <w:i/>
          <w:iCs/>
        </w:rPr>
        <w:t>A</w:t>
      </w:r>
      <w:r w:rsidR="00C532BB" w:rsidRPr="00BC4B24">
        <w:rPr>
          <w:i/>
          <w:iCs/>
        </w:rPr>
        <w:t xml:space="preserve"> </w:t>
      </w:r>
      <w:r w:rsidRPr="00BC4B24">
        <w:rPr>
          <w:i/>
          <w:iCs/>
        </w:rPr>
        <w:t>better</w:t>
      </w:r>
      <w:r w:rsidR="00C532BB" w:rsidRPr="00BC4B24">
        <w:rPr>
          <w:i/>
          <w:iCs/>
        </w:rPr>
        <w:t xml:space="preserve"> </w:t>
      </w:r>
      <w:r w:rsidRPr="00BC4B24">
        <w:rPr>
          <w:i/>
          <w:iCs/>
        </w:rPr>
        <w:t>approach</w:t>
      </w:r>
      <w:r w:rsidR="00C532BB" w:rsidRPr="00BC4B24">
        <w:rPr>
          <w:i/>
          <w:iCs/>
        </w:rPr>
        <w:t xml:space="preserve"> </w:t>
      </w:r>
      <w:r w:rsidRPr="00BC4B24">
        <w:rPr>
          <w:i/>
          <w:iCs/>
        </w:rPr>
        <w:t>to</w:t>
      </w:r>
      <w:r w:rsidR="00C532BB" w:rsidRPr="00BC4B24">
        <w:rPr>
          <w:i/>
          <w:iCs/>
        </w:rPr>
        <w:t xml:space="preserve"> </w:t>
      </w:r>
      <w:r w:rsidRPr="00BC4B24">
        <w:rPr>
          <w:i/>
          <w:iCs/>
        </w:rPr>
        <w:t>managing</w:t>
      </w:r>
      <w:r w:rsidR="00C532BB" w:rsidRPr="00BC4B24">
        <w:rPr>
          <w:i/>
          <w:iCs/>
        </w:rPr>
        <w:t xml:space="preserve"> </w:t>
      </w:r>
      <w:r w:rsidRPr="00BC4B24">
        <w:rPr>
          <w:i/>
          <w:iCs/>
        </w:rPr>
        <w:t>biodiversity</w:t>
      </w:r>
      <w:r w:rsidR="00C532BB" w:rsidRPr="00BC4B24">
        <w:rPr>
          <w:i/>
          <w:iCs/>
        </w:rPr>
        <w:t xml:space="preserve"> </w:t>
      </w:r>
      <w:r w:rsidRPr="00BC4B24">
        <w:rPr>
          <w:i/>
          <w:iCs/>
        </w:rPr>
        <w:t>impacts</w:t>
      </w:r>
      <w:r w:rsidR="00C532BB" w:rsidRPr="00BC4B24">
        <w:rPr>
          <w:i/>
          <w:iCs/>
        </w:rPr>
        <w:t xml:space="preserve"> </w:t>
      </w:r>
      <w:r w:rsidRPr="00BC4B24">
        <w:rPr>
          <w:i/>
          <w:iCs/>
        </w:rPr>
        <w:t>of</w:t>
      </w:r>
      <w:r w:rsidR="00C532BB" w:rsidRPr="00BC4B24">
        <w:rPr>
          <w:i/>
          <w:iCs/>
        </w:rPr>
        <w:t xml:space="preserve"> </w:t>
      </w:r>
      <w:r w:rsidRPr="00BC4B24">
        <w:rPr>
          <w:i/>
          <w:iCs/>
        </w:rPr>
        <w:t>renewable</w:t>
      </w:r>
      <w:r w:rsidR="00C532BB" w:rsidRPr="00BC4B24">
        <w:rPr>
          <w:i/>
          <w:iCs/>
        </w:rPr>
        <w:t xml:space="preserve"> </w:t>
      </w:r>
      <w:r w:rsidRPr="00BC4B24">
        <w:rPr>
          <w:i/>
          <w:iCs/>
        </w:rPr>
        <w:t>energy</w:t>
      </w:r>
      <w:r w:rsidR="00C532BB" w:rsidRPr="00BC4B24">
        <w:rPr>
          <w:i/>
          <w:iCs/>
        </w:rPr>
        <w:t xml:space="preserve"> </w:t>
      </w:r>
      <w:r w:rsidRPr="00BC4B24">
        <w:rPr>
          <w:i/>
          <w:iCs/>
        </w:rPr>
        <w:t>projects</w:t>
      </w:r>
      <w:r>
        <w:t>.</w:t>
      </w:r>
      <w:r w:rsidR="00C532BB">
        <w:t xml:space="preserve"> </w:t>
      </w:r>
      <w:r>
        <w:t>The</w:t>
      </w:r>
      <w:r w:rsidR="00C532BB">
        <w:t xml:space="preserve"> </w:t>
      </w:r>
      <w:r>
        <w:t>statement</w:t>
      </w:r>
      <w:r w:rsidR="00C532BB">
        <w:t xml:space="preserve"> </w:t>
      </w:r>
      <w:r>
        <w:t>outlines</w:t>
      </w:r>
      <w:r w:rsidR="00C532BB">
        <w:t xml:space="preserve"> </w:t>
      </w:r>
      <w:r>
        <w:t>a</w:t>
      </w:r>
      <w:r w:rsidR="00C532BB">
        <w:t xml:space="preserve"> </w:t>
      </w:r>
      <w:r>
        <w:t>suite</w:t>
      </w:r>
      <w:r w:rsidR="00C532BB">
        <w:t xml:space="preserve"> </w:t>
      </w:r>
      <w:r>
        <w:t>of</w:t>
      </w:r>
      <w:r w:rsidR="00C532BB">
        <w:rPr>
          <w:rFonts w:ascii="Cambria" w:hAnsi="Cambria" w:cs="Cambria"/>
        </w:rPr>
        <w:t xml:space="preserve"> </w:t>
      </w:r>
      <w:r>
        <w:t>actions</w:t>
      </w:r>
      <w:r w:rsidR="00C532BB">
        <w:t xml:space="preserve"> </w:t>
      </w:r>
      <w:r>
        <w:t>being</w:t>
      </w:r>
      <w:r w:rsidR="00C532BB">
        <w:t xml:space="preserve"> </w:t>
      </w:r>
      <w:r>
        <w:t>undertaken</w:t>
      </w:r>
      <w:r w:rsidR="00C532BB">
        <w:t xml:space="preserve"> </w:t>
      </w:r>
      <w:r>
        <w:t>to</w:t>
      </w:r>
      <w:r w:rsidR="00C532BB">
        <w:t xml:space="preserve"> </w:t>
      </w:r>
      <w:r>
        <w:t>develop</w:t>
      </w:r>
      <w:r w:rsidR="00C532BB">
        <w:t xml:space="preserve"> </w:t>
      </w:r>
      <w:r>
        <w:t>new</w:t>
      </w:r>
      <w:r w:rsidR="00C532BB">
        <w:t xml:space="preserve"> </w:t>
      </w:r>
      <w:r>
        <w:t>tools</w:t>
      </w:r>
      <w:r w:rsidR="00C532BB">
        <w:t xml:space="preserve"> </w:t>
      </w:r>
      <w:r>
        <w:t>and</w:t>
      </w:r>
      <w:r w:rsidR="00C532BB">
        <w:rPr>
          <w:rFonts w:ascii="Cambria" w:hAnsi="Cambria" w:cs="Cambria"/>
        </w:rPr>
        <w:t xml:space="preserve"> </w:t>
      </w:r>
      <w:r>
        <w:t>risk-based</w:t>
      </w:r>
      <w:r w:rsidR="00C532BB">
        <w:t xml:space="preserve"> </w:t>
      </w:r>
      <w:r>
        <w:t>guidance</w:t>
      </w:r>
      <w:r w:rsidR="00C532BB">
        <w:t xml:space="preserve"> </w:t>
      </w:r>
      <w:r>
        <w:t>to</w:t>
      </w:r>
      <w:r w:rsidR="00C532BB">
        <w:t xml:space="preserve"> </w:t>
      </w:r>
      <w:r>
        <w:t>facilitate</w:t>
      </w:r>
      <w:r w:rsidR="00C532BB">
        <w:t xml:space="preserve"> </w:t>
      </w:r>
      <w:r>
        <w:t>renewable</w:t>
      </w:r>
      <w:r w:rsidR="00C532BB">
        <w:t xml:space="preserve"> </w:t>
      </w:r>
      <w:r>
        <w:rPr>
          <w:spacing w:val="2"/>
        </w:rPr>
        <w:t>energy</w:t>
      </w:r>
      <w:r w:rsidR="00C532BB">
        <w:rPr>
          <w:spacing w:val="2"/>
        </w:rPr>
        <w:t xml:space="preserve"> </w:t>
      </w:r>
      <w:r>
        <w:rPr>
          <w:spacing w:val="2"/>
        </w:rPr>
        <w:t>projects</w:t>
      </w:r>
      <w:r w:rsidR="00C532BB">
        <w:rPr>
          <w:spacing w:val="2"/>
        </w:rPr>
        <w:t xml:space="preserve"> </w:t>
      </w:r>
      <w:r>
        <w:rPr>
          <w:spacing w:val="2"/>
        </w:rPr>
        <w:t>while</w:t>
      </w:r>
      <w:r w:rsidR="00C532BB">
        <w:rPr>
          <w:spacing w:val="2"/>
        </w:rPr>
        <w:t xml:space="preserve"> </w:t>
      </w:r>
      <w:r>
        <w:rPr>
          <w:spacing w:val="2"/>
        </w:rPr>
        <w:t>protecting</w:t>
      </w:r>
      <w:r w:rsidR="00C532BB">
        <w:rPr>
          <w:spacing w:val="2"/>
        </w:rPr>
        <w:t xml:space="preserve"> </w:t>
      </w:r>
      <w:r>
        <w:rPr>
          <w:spacing w:val="2"/>
        </w:rPr>
        <w:t>Victoria’s</w:t>
      </w:r>
      <w:r w:rsidR="00C532BB">
        <w:rPr>
          <w:spacing w:val="2"/>
        </w:rPr>
        <w:t xml:space="preserve"> </w:t>
      </w:r>
      <w:r>
        <w:rPr>
          <w:spacing w:val="2"/>
        </w:rPr>
        <w:t>unique</w:t>
      </w:r>
      <w:r w:rsidR="00C532BB">
        <w:rPr>
          <w:rFonts w:ascii="Cambria" w:hAnsi="Cambria" w:cs="Cambria"/>
          <w:spacing w:val="2"/>
        </w:rPr>
        <w:t xml:space="preserve"> </w:t>
      </w:r>
      <w:r>
        <w:rPr>
          <w:spacing w:val="2"/>
        </w:rPr>
        <w:t>biodiversity.</w:t>
      </w:r>
    </w:p>
    <w:p w14:paraId="32CB95EB" w14:textId="20F9BE31" w:rsidR="004235FA" w:rsidRDefault="004235FA" w:rsidP="00BC4B24">
      <w:pPr>
        <w:pStyle w:val="Normalbeforebullets"/>
      </w:pPr>
      <w:r>
        <w:t>The</w:t>
      </w:r>
      <w:r w:rsidR="00C532BB">
        <w:t xml:space="preserve"> </w:t>
      </w:r>
      <w:r>
        <w:t>key</w:t>
      </w:r>
      <w:r w:rsidR="00C532BB">
        <w:t xml:space="preserve"> </w:t>
      </w:r>
      <w:r>
        <w:t>actions</w:t>
      </w:r>
      <w:r w:rsidR="00C532BB">
        <w:t xml:space="preserve"> </w:t>
      </w:r>
      <w:r>
        <w:t>are:</w:t>
      </w:r>
    </w:p>
    <w:p w14:paraId="4743179C" w14:textId="1A770A5E" w:rsidR="004235FA" w:rsidRDefault="004235FA" w:rsidP="003D77C2">
      <w:pPr>
        <w:pStyle w:val="Bullet"/>
      </w:pPr>
      <w:r>
        <w:t>improved</w:t>
      </w:r>
      <w:r w:rsidR="00C532BB">
        <w:t xml:space="preserve"> </w:t>
      </w:r>
      <w:r>
        <w:t>spatial</w:t>
      </w:r>
      <w:r w:rsidR="00C532BB">
        <w:t xml:space="preserve"> </w:t>
      </w:r>
      <w:r>
        <w:t>analysis</w:t>
      </w:r>
      <w:r w:rsidR="00C532BB">
        <w:t xml:space="preserve"> </w:t>
      </w:r>
      <w:r>
        <w:t>(terrestrial</w:t>
      </w:r>
      <w:r w:rsidR="00C532BB">
        <w:t xml:space="preserve"> </w:t>
      </w:r>
      <w:r>
        <w:t>and</w:t>
      </w:r>
      <w:r w:rsidR="00C532BB">
        <w:t xml:space="preserve"> </w:t>
      </w:r>
      <w:r>
        <w:t>marine)</w:t>
      </w:r>
      <w:r w:rsidR="00C532BB">
        <w:rPr>
          <w:rFonts w:ascii="Cambria" w:hAnsi="Cambria" w:cs="Cambria"/>
        </w:rPr>
        <w:t xml:space="preserve"> </w:t>
      </w:r>
      <w:r>
        <w:t>that</w:t>
      </w:r>
      <w:r w:rsidR="00C532BB">
        <w:t xml:space="preserve"> </w:t>
      </w:r>
      <w:r>
        <w:t>identifies</w:t>
      </w:r>
      <w:r w:rsidR="00C532BB">
        <w:t xml:space="preserve"> </w:t>
      </w:r>
      <w:r>
        <w:t>risks</w:t>
      </w:r>
      <w:r w:rsidR="00C532BB">
        <w:t xml:space="preserve"> </w:t>
      </w:r>
      <w:r>
        <w:t>and</w:t>
      </w:r>
      <w:r w:rsidR="00C532BB">
        <w:t xml:space="preserve"> </w:t>
      </w:r>
      <w:r>
        <w:t>opportunities</w:t>
      </w:r>
      <w:r w:rsidR="00C532BB">
        <w:t xml:space="preserve"> </w:t>
      </w:r>
      <w:r>
        <w:t>for</w:t>
      </w:r>
      <w:r w:rsidR="00C532BB">
        <w:rPr>
          <w:rFonts w:ascii="Cambria" w:hAnsi="Cambria" w:cs="Cambria"/>
        </w:rPr>
        <w:t xml:space="preserve"> </w:t>
      </w:r>
      <w:r>
        <w:t>biodiversity</w:t>
      </w:r>
      <w:r w:rsidR="00C532BB">
        <w:t xml:space="preserve"> </w:t>
      </w:r>
      <w:r>
        <w:t>harm</w:t>
      </w:r>
      <w:r w:rsidR="00C532BB">
        <w:t xml:space="preserve"> </w:t>
      </w:r>
      <w:r>
        <w:t>reduction</w:t>
      </w:r>
      <w:r w:rsidR="00C532BB">
        <w:t xml:space="preserve"> </w:t>
      </w:r>
      <w:r>
        <w:t>and</w:t>
      </w:r>
      <w:r w:rsidR="00C532BB">
        <w:t xml:space="preserve"> </w:t>
      </w:r>
      <w:r>
        <w:t>renewable</w:t>
      </w:r>
      <w:r w:rsidR="00C532BB">
        <w:t xml:space="preserve"> </w:t>
      </w:r>
      <w:r>
        <w:t>energy</w:t>
      </w:r>
      <w:r w:rsidR="00C532BB">
        <w:t xml:space="preserve"> </w:t>
      </w:r>
      <w:r>
        <w:t>development</w:t>
      </w:r>
    </w:p>
    <w:p w14:paraId="73EDA132" w14:textId="235C08D6" w:rsidR="004235FA" w:rsidRDefault="004235FA" w:rsidP="003D77C2">
      <w:pPr>
        <w:pStyle w:val="Bullet"/>
      </w:pPr>
      <w:r>
        <w:t>targeted</w:t>
      </w:r>
      <w:r w:rsidR="00C532BB">
        <w:t xml:space="preserve"> </w:t>
      </w:r>
      <w:r>
        <w:t>research</w:t>
      </w:r>
      <w:r w:rsidR="00C532BB">
        <w:t xml:space="preserve"> </w:t>
      </w:r>
      <w:r>
        <w:t>projects</w:t>
      </w:r>
      <w:r w:rsidR="00C532BB">
        <w:t xml:space="preserve"> </w:t>
      </w:r>
      <w:r>
        <w:t>to</w:t>
      </w:r>
      <w:r w:rsidR="00C532BB">
        <w:t xml:space="preserve"> </w:t>
      </w:r>
      <w:r>
        <w:t>fill</w:t>
      </w:r>
      <w:r w:rsidR="00C532BB">
        <w:t xml:space="preserve"> </w:t>
      </w:r>
      <w:r>
        <w:t>critical</w:t>
      </w:r>
      <w:r w:rsidR="00C532BB">
        <w:t xml:space="preserve"> </w:t>
      </w:r>
      <w:r>
        <w:t>knowledge</w:t>
      </w:r>
      <w:r w:rsidR="00C532BB">
        <w:rPr>
          <w:rFonts w:ascii="Cambria" w:hAnsi="Cambria" w:cs="Cambria"/>
        </w:rPr>
        <w:t xml:space="preserve"> </w:t>
      </w:r>
      <w:r>
        <w:t>gaps</w:t>
      </w:r>
      <w:r w:rsidR="00C532BB">
        <w:t xml:space="preserve"> </w:t>
      </w:r>
      <w:r>
        <w:t>about</w:t>
      </w:r>
      <w:r w:rsidR="00C532BB">
        <w:t xml:space="preserve"> </w:t>
      </w:r>
      <w:r>
        <w:t>biodiversity</w:t>
      </w:r>
      <w:r w:rsidR="00C532BB">
        <w:t xml:space="preserve"> </w:t>
      </w:r>
      <w:r>
        <w:t>impacts</w:t>
      </w:r>
      <w:r w:rsidR="00C532BB">
        <w:t xml:space="preserve"> </w:t>
      </w:r>
      <w:r>
        <w:t>and</w:t>
      </w:r>
      <w:r w:rsidR="00C532BB">
        <w:rPr>
          <w:rFonts w:ascii="Cambria" w:hAnsi="Cambria" w:cs="Cambria"/>
        </w:rPr>
        <w:t xml:space="preserve"> </w:t>
      </w:r>
      <w:r>
        <w:t>the</w:t>
      </w:r>
      <w:r w:rsidR="00C532BB">
        <w:t xml:space="preserve"> </w:t>
      </w:r>
      <w:r>
        <w:t>effectiveness</w:t>
      </w:r>
      <w:r w:rsidR="00C532BB">
        <w:t xml:space="preserve"> </w:t>
      </w:r>
      <w:r>
        <w:t>of</w:t>
      </w:r>
      <w:r w:rsidR="00C532BB">
        <w:t xml:space="preserve"> </w:t>
      </w:r>
      <w:r>
        <w:t>mitigation</w:t>
      </w:r>
      <w:r w:rsidR="00C532BB">
        <w:t xml:space="preserve"> </w:t>
      </w:r>
      <w:r>
        <w:t>measures</w:t>
      </w:r>
      <w:r w:rsidR="00C532BB">
        <w:t xml:space="preserve"> </w:t>
      </w:r>
      <w:r>
        <w:t>to</w:t>
      </w:r>
      <w:r w:rsidR="00C532BB">
        <w:rPr>
          <w:rFonts w:ascii="Cambria" w:hAnsi="Cambria" w:cs="Cambria"/>
        </w:rPr>
        <w:t xml:space="preserve"> </w:t>
      </w:r>
      <w:r>
        <w:t>inform</w:t>
      </w:r>
      <w:r w:rsidR="00C532BB">
        <w:t xml:space="preserve"> </w:t>
      </w:r>
      <w:r>
        <w:t>policy</w:t>
      </w:r>
      <w:r w:rsidR="00C532BB">
        <w:t xml:space="preserve"> </w:t>
      </w:r>
      <w:r>
        <w:t>development</w:t>
      </w:r>
    </w:p>
    <w:p w14:paraId="7E4E0015" w14:textId="735BA6B8" w:rsidR="004235FA" w:rsidRDefault="004235FA" w:rsidP="003F588D">
      <w:pPr>
        <w:pStyle w:val="Bulletlast"/>
      </w:pPr>
      <w:r>
        <w:lastRenderedPageBreak/>
        <w:t>improved</w:t>
      </w:r>
      <w:r w:rsidR="00C532BB">
        <w:t xml:space="preserve"> </w:t>
      </w:r>
      <w:r>
        <w:t>guidance</w:t>
      </w:r>
      <w:r w:rsidR="00C532BB">
        <w:t xml:space="preserve"> </w:t>
      </w:r>
      <w:r>
        <w:t>that</w:t>
      </w:r>
      <w:r w:rsidR="00C532BB">
        <w:t xml:space="preserve"> </w:t>
      </w:r>
      <w:r>
        <w:t>reflects</w:t>
      </w:r>
      <w:r w:rsidR="00C532BB">
        <w:t xml:space="preserve"> </w:t>
      </w:r>
      <w:r>
        <w:t>a</w:t>
      </w:r>
      <w:r w:rsidR="00C532BB">
        <w:t xml:space="preserve"> </w:t>
      </w:r>
      <w:r>
        <w:t>strategic</w:t>
      </w:r>
      <w:r w:rsidR="00C532BB">
        <w:t xml:space="preserve"> </w:t>
      </w:r>
      <w:r>
        <w:t>and</w:t>
      </w:r>
      <w:r w:rsidR="00C532BB">
        <w:rPr>
          <w:rFonts w:ascii="Cambria" w:hAnsi="Cambria" w:cs="Cambria"/>
        </w:rPr>
        <w:t xml:space="preserve"> </w:t>
      </w:r>
      <w:r>
        <w:t>risk-based</w:t>
      </w:r>
      <w:r w:rsidR="00C532BB">
        <w:t xml:space="preserve"> </w:t>
      </w:r>
      <w:r>
        <w:t>approach</w:t>
      </w:r>
      <w:r w:rsidR="00C532BB">
        <w:t xml:space="preserve"> </w:t>
      </w:r>
      <w:r>
        <w:t>in</w:t>
      </w:r>
      <w:r w:rsidR="00C532BB">
        <w:t xml:space="preserve"> </w:t>
      </w:r>
      <w:r>
        <w:t>line</w:t>
      </w:r>
      <w:r w:rsidR="00C532BB">
        <w:t xml:space="preserve"> </w:t>
      </w:r>
      <w:r>
        <w:t>with</w:t>
      </w:r>
      <w:r w:rsidR="00C532BB">
        <w:t xml:space="preserve"> </w:t>
      </w:r>
      <w:r>
        <w:t>global</w:t>
      </w:r>
      <w:r w:rsidR="00C532BB">
        <w:t xml:space="preserve"> </w:t>
      </w:r>
      <w:r>
        <w:t>best</w:t>
      </w:r>
      <w:r w:rsidR="00C532BB">
        <w:rPr>
          <w:rFonts w:ascii="Cambria" w:hAnsi="Cambria" w:cs="Cambria"/>
        </w:rPr>
        <w:t xml:space="preserve"> </w:t>
      </w:r>
      <w:r>
        <w:t>practice.</w:t>
      </w:r>
    </w:p>
    <w:p w14:paraId="11662ED3" w14:textId="4E4FBAD7" w:rsidR="004235FA" w:rsidRDefault="004235FA" w:rsidP="00BC4B24">
      <w:r>
        <w:rPr>
          <w:spacing w:val="1"/>
        </w:rPr>
        <w:t>DEECA</w:t>
      </w:r>
      <w:r w:rsidR="00C532BB">
        <w:rPr>
          <w:spacing w:val="1"/>
        </w:rPr>
        <w:t xml:space="preserve"> </w:t>
      </w:r>
      <w:r>
        <w:rPr>
          <w:spacing w:val="1"/>
        </w:rPr>
        <w:t>has</w:t>
      </w:r>
      <w:r w:rsidR="00C532BB">
        <w:rPr>
          <w:spacing w:val="1"/>
        </w:rPr>
        <w:t xml:space="preserve"> </w:t>
      </w:r>
      <w:r>
        <w:rPr>
          <w:spacing w:val="1"/>
        </w:rPr>
        <w:t>been</w:t>
      </w:r>
      <w:r w:rsidR="00C532BB">
        <w:rPr>
          <w:spacing w:val="1"/>
        </w:rPr>
        <w:t xml:space="preserve"> </w:t>
      </w:r>
      <w:r>
        <w:rPr>
          <w:spacing w:val="1"/>
        </w:rPr>
        <w:t>working</w:t>
      </w:r>
      <w:r w:rsidR="00C532BB">
        <w:rPr>
          <w:spacing w:val="1"/>
        </w:rPr>
        <w:t xml:space="preserve"> </w:t>
      </w:r>
      <w:r>
        <w:rPr>
          <w:spacing w:val="1"/>
        </w:rPr>
        <w:t>closely</w:t>
      </w:r>
      <w:r w:rsidR="00C532BB">
        <w:rPr>
          <w:spacing w:val="1"/>
        </w:rPr>
        <w:t xml:space="preserve"> </w:t>
      </w:r>
      <w:r>
        <w:rPr>
          <w:spacing w:val="1"/>
        </w:rPr>
        <w:t>with</w:t>
      </w:r>
      <w:r w:rsidR="00C532BB">
        <w:rPr>
          <w:spacing w:val="1"/>
        </w:rPr>
        <w:t xml:space="preserve"> </w:t>
      </w:r>
      <w:r>
        <w:rPr>
          <w:spacing w:val="1"/>
        </w:rPr>
        <w:t>Traditional</w:t>
      </w:r>
      <w:r w:rsidR="00C532BB">
        <w:rPr>
          <w:spacing w:val="1"/>
        </w:rPr>
        <w:t xml:space="preserve"> </w:t>
      </w:r>
      <w:r>
        <w:t>Owner</w:t>
      </w:r>
      <w:r w:rsidR="00C532BB">
        <w:t xml:space="preserve"> </w:t>
      </w:r>
      <w:r>
        <w:t>Corporations</w:t>
      </w:r>
      <w:r w:rsidR="00C532BB">
        <w:t xml:space="preserve"> </w:t>
      </w:r>
      <w:r>
        <w:t>whose</w:t>
      </w:r>
      <w:r w:rsidR="00C532BB">
        <w:t xml:space="preserve"> </w:t>
      </w:r>
      <w:r>
        <w:t>Country</w:t>
      </w:r>
      <w:r w:rsidR="00C532BB">
        <w:t xml:space="preserve"> </w:t>
      </w:r>
      <w:r>
        <w:t>may</w:t>
      </w:r>
      <w:r w:rsidR="00C532BB">
        <w:t xml:space="preserve"> </w:t>
      </w:r>
      <w:r>
        <w:t>be</w:t>
      </w:r>
      <w:r w:rsidR="00C532BB">
        <w:t xml:space="preserve"> </w:t>
      </w:r>
      <w:r>
        <w:t>impacted</w:t>
      </w:r>
      <w:r w:rsidR="00C532BB">
        <w:t xml:space="preserve"> </w:t>
      </w:r>
      <w:r>
        <w:t>by</w:t>
      </w:r>
      <w:r w:rsidR="00C532BB">
        <w:t xml:space="preserve"> </w:t>
      </w:r>
      <w:r>
        <w:t>renewable</w:t>
      </w:r>
      <w:r w:rsidR="00C532BB">
        <w:t xml:space="preserve"> </w:t>
      </w:r>
      <w:r>
        <w:t>energy</w:t>
      </w:r>
      <w:r w:rsidR="00C532BB">
        <w:t xml:space="preserve"> </w:t>
      </w:r>
      <w:r>
        <w:t>development,</w:t>
      </w:r>
      <w:r w:rsidR="00C532BB">
        <w:t xml:space="preserve"> </w:t>
      </w:r>
      <w:r>
        <w:t>including</w:t>
      </w:r>
      <w:r w:rsidR="00C532BB">
        <w:t xml:space="preserve"> </w:t>
      </w:r>
      <w:r>
        <w:t>offshore</w:t>
      </w:r>
      <w:r w:rsidR="00C532BB">
        <w:t xml:space="preserve"> </w:t>
      </w:r>
      <w:r>
        <w:rPr>
          <w:spacing w:val="-2"/>
        </w:rPr>
        <w:t>wind,</w:t>
      </w:r>
      <w:r w:rsidR="00C532BB">
        <w:rPr>
          <w:spacing w:val="-2"/>
        </w:rPr>
        <w:t xml:space="preserve"> </w:t>
      </w:r>
      <w:r>
        <w:rPr>
          <w:spacing w:val="-2"/>
        </w:rPr>
        <w:t>and</w:t>
      </w:r>
      <w:r w:rsidR="00C532BB">
        <w:rPr>
          <w:spacing w:val="-2"/>
        </w:rPr>
        <w:t xml:space="preserve"> </w:t>
      </w:r>
      <w:r>
        <w:rPr>
          <w:spacing w:val="-2"/>
        </w:rPr>
        <w:t>environment</w:t>
      </w:r>
      <w:r w:rsidR="00C532BB">
        <w:rPr>
          <w:spacing w:val="-2"/>
        </w:rPr>
        <w:t xml:space="preserve"> </w:t>
      </w:r>
      <w:r>
        <w:rPr>
          <w:spacing w:val="-2"/>
        </w:rPr>
        <w:t>and</w:t>
      </w:r>
      <w:r w:rsidR="00C532BB">
        <w:rPr>
          <w:spacing w:val="-2"/>
        </w:rPr>
        <w:t xml:space="preserve"> </w:t>
      </w:r>
      <w:r>
        <w:rPr>
          <w:spacing w:val="-2"/>
        </w:rPr>
        <w:t>industry</w:t>
      </w:r>
      <w:r w:rsidR="00C532BB">
        <w:rPr>
          <w:spacing w:val="-2"/>
        </w:rPr>
        <w:t xml:space="preserve"> </w:t>
      </w:r>
      <w:r>
        <w:rPr>
          <w:spacing w:val="-2"/>
        </w:rPr>
        <w:t>stakeholders</w:t>
      </w:r>
      <w:r w:rsidR="00C532BB">
        <w:rPr>
          <w:spacing w:val="-2"/>
        </w:rPr>
        <w:t xml:space="preserve"> </w:t>
      </w:r>
      <w:r>
        <w:rPr>
          <w:spacing w:val="-2"/>
        </w:rPr>
        <w:t>to</w:t>
      </w:r>
      <w:r w:rsidR="00C532BB">
        <w:rPr>
          <w:spacing w:val="-2"/>
        </w:rPr>
        <w:t xml:space="preserve"> </w:t>
      </w:r>
      <w:r>
        <w:rPr>
          <w:spacing w:val="-2"/>
        </w:rPr>
        <w:t>develop</w:t>
      </w:r>
      <w:r w:rsidR="00C532BB">
        <w:rPr>
          <w:spacing w:val="-2"/>
        </w:rPr>
        <w:t xml:space="preserve"> </w:t>
      </w:r>
      <w:r>
        <w:rPr>
          <w:spacing w:val="-2"/>
        </w:rPr>
        <w:t>new</w:t>
      </w:r>
      <w:r w:rsidR="00C532BB">
        <w:rPr>
          <w:spacing w:val="-2"/>
        </w:rPr>
        <w:t xml:space="preserve"> </w:t>
      </w:r>
      <w:r>
        <w:rPr>
          <w:spacing w:val="-2"/>
        </w:rPr>
        <w:t>guidance</w:t>
      </w:r>
      <w:r w:rsidR="00C532BB">
        <w:rPr>
          <w:spacing w:val="-2"/>
        </w:rPr>
        <w:t xml:space="preserve"> </w:t>
      </w:r>
      <w:r>
        <w:rPr>
          <w:spacing w:val="-2"/>
        </w:rPr>
        <w:t>for</w:t>
      </w:r>
      <w:r w:rsidR="00C532BB">
        <w:rPr>
          <w:spacing w:val="-2"/>
        </w:rPr>
        <w:t xml:space="preserve"> </w:t>
      </w:r>
      <w:r>
        <w:rPr>
          <w:spacing w:val="-2"/>
        </w:rPr>
        <w:t>addressing</w:t>
      </w:r>
      <w:r w:rsidR="00C532BB">
        <w:rPr>
          <w:spacing w:val="-2"/>
        </w:rPr>
        <w:t xml:space="preserve"> </w:t>
      </w:r>
      <w:r>
        <w:rPr>
          <w:spacing w:val="-2"/>
        </w:rPr>
        <w:t>the</w:t>
      </w:r>
      <w:r w:rsidR="00C532BB">
        <w:rPr>
          <w:spacing w:val="-2"/>
        </w:rPr>
        <w:t xml:space="preserve"> </w:t>
      </w:r>
      <w:r>
        <w:rPr>
          <w:spacing w:val="-2"/>
        </w:rPr>
        <w:t>impacts</w:t>
      </w:r>
      <w:r w:rsidR="00C532BB">
        <w:rPr>
          <w:spacing w:val="-2"/>
        </w:rPr>
        <w:t xml:space="preserve"> </w:t>
      </w:r>
      <w:r>
        <w:rPr>
          <w:spacing w:val="-2"/>
        </w:rPr>
        <w:t>of</w:t>
      </w:r>
      <w:r w:rsidR="00C532BB">
        <w:rPr>
          <w:spacing w:val="-2"/>
        </w:rPr>
        <w:t xml:space="preserve"> </w:t>
      </w:r>
      <w:r>
        <w:t>renewable</w:t>
      </w:r>
      <w:r w:rsidR="00C532BB">
        <w:t xml:space="preserve"> </w:t>
      </w:r>
      <w:r>
        <w:t>energy</w:t>
      </w:r>
      <w:r w:rsidR="00C532BB">
        <w:t xml:space="preserve"> </w:t>
      </w:r>
      <w:r>
        <w:t>projects</w:t>
      </w:r>
      <w:r w:rsidR="00C532BB">
        <w:t xml:space="preserve"> </w:t>
      </w:r>
      <w:r>
        <w:t>on</w:t>
      </w:r>
      <w:r w:rsidR="00C532BB">
        <w:t xml:space="preserve"> </w:t>
      </w:r>
      <w:r>
        <w:t>Victoria’s</w:t>
      </w:r>
      <w:r w:rsidR="00C532BB">
        <w:t xml:space="preserve"> </w:t>
      </w:r>
      <w:r>
        <w:t>biodiversity.</w:t>
      </w:r>
      <w:r w:rsidR="00C532BB">
        <w:t xml:space="preserve"> </w:t>
      </w:r>
      <w:r>
        <w:t>Public</w:t>
      </w:r>
      <w:r w:rsidR="00C532BB">
        <w:t xml:space="preserve"> </w:t>
      </w:r>
      <w:r>
        <w:t>consultation</w:t>
      </w:r>
      <w:r w:rsidR="00C532BB">
        <w:t xml:space="preserve"> </w:t>
      </w:r>
      <w:r>
        <w:t>on</w:t>
      </w:r>
      <w:r w:rsidR="00C532BB">
        <w:t xml:space="preserve"> </w:t>
      </w:r>
      <w:r>
        <w:t>the</w:t>
      </w:r>
      <w:r w:rsidR="00C532BB">
        <w:t xml:space="preserve"> </w:t>
      </w:r>
      <w:r>
        <w:t>proposed</w:t>
      </w:r>
      <w:r w:rsidR="00C532BB">
        <w:t xml:space="preserve"> </w:t>
      </w:r>
      <w:r>
        <w:t>guidance</w:t>
      </w:r>
      <w:r w:rsidR="00C532BB">
        <w:t xml:space="preserve"> </w:t>
      </w:r>
      <w:r>
        <w:t>was</w:t>
      </w:r>
      <w:r w:rsidR="00C532BB">
        <w:t xml:space="preserve"> </w:t>
      </w:r>
      <w:r>
        <w:t>conducted</w:t>
      </w:r>
      <w:r w:rsidR="00C532BB">
        <w:t xml:space="preserve"> </w:t>
      </w:r>
      <w:r>
        <w:t>between</w:t>
      </w:r>
      <w:r w:rsidR="00C532BB">
        <w:t xml:space="preserve"> </w:t>
      </w:r>
      <w:r>
        <w:t>December</w:t>
      </w:r>
      <w:r w:rsidR="00C532BB">
        <w:t xml:space="preserve"> </w:t>
      </w:r>
      <w:r>
        <w:t>2024</w:t>
      </w:r>
      <w:r w:rsidR="00C532BB">
        <w:t xml:space="preserve"> </w:t>
      </w:r>
      <w:r>
        <w:t>and</w:t>
      </w:r>
      <w:r w:rsidR="00C532BB">
        <w:t xml:space="preserve"> </w:t>
      </w:r>
      <w:r>
        <w:t>February</w:t>
      </w:r>
      <w:r w:rsidR="00C532BB">
        <w:t xml:space="preserve"> </w:t>
      </w:r>
      <w:r>
        <w:t>2025.</w:t>
      </w:r>
      <w:r w:rsidR="00C532BB">
        <w:t xml:space="preserve"> </w:t>
      </w:r>
      <w:r>
        <w:t>The</w:t>
      </w:r>
      <w:r w:rsidR="00C532BB">
        <w:t xml:space="preserve"> </w:t>
      </w:r>
      <w:r>
        <w:t>guidance</w:t>
      </w:r>
      <w:r w:rsidR="00C532BB">
        <w:t xml:space="preserve"> </w:t>
      </w:r>
      <w:r>
        <w:t>aims</w:t>
      </w:r>
      <w:r w:rsidR="00C532BB">
        <w:t xml:space="preserve"> </w:t>
      </w:r>
      <w:r>
        <w:t>to</w:t>
      </w:r>
      <w:r w:rsidR="00C532BB">
        <w:t xml:space="preserve"> </w:t>
      </w:r>
      <w:r>
        <w:t>help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rPr>
          <w:spacing w:val="1"/>
        </w:rPr>
        <w:t>holders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decision-makers</w:t>
      </w:r>
      <w:r w:rsidR="00C532BB">
        <w:rPr>
          <w:spacing w:val="1"/>
        </w:rPr>
        <w:t xml:space="preserve"> </w:t>
      </w:r>
      <w:r>
        <w:rPr>
          <w:spacing w:val="1"/>
        </w:rPr>
        <w:t>identify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assess</w:t>
      </w:r>
      <w:r w:rsidR="00C532BB">
        <w:rPr>
          <w:spacing w:val="1"/>
        </w:rPr>
        <w:t xml:space="preserve"> </w:t>
      </w:r>
      <w:r>
        <w:rPr>
          <w:spacing w:val="1"/>
        </w:rPr>
        <w:t>impacts</w:t>
      </w:r>
      <w:r w:rsidR="00C532BB">
        <w:rPr>
          <w:spacing w:val="1"/>
        </w:rPr>
        <w:t xml:space="preserve"> </w:t>
      </w:r>
      <w:r>
        <w:rPr>
          <w:spacing w:val="1"/>
        </w:rPr>
        <w:t>on</w:t>
      </w:r>
      <w:r w:rsidR="00C532BB">
        <w:rPr>
          <w:spacing w:val="1"/>
        </w:rPr>
        <w:t xml:space="preserve"> </w:t>
      </w:r>
      <w:r>
        <w:rPr>
          <w:spacing w:val="1"/>
        </w:rPr>
        <w:t>species</w:t>
      </w:r>
      <w:r w:rsidR="00C532BB">
        <w:rPr>
          <w:spacing w:val="1"/>
        </w:rPr>
        <w:t xml:space="preserve"> </w:t>
      </w:r>
      <w:r>
        <w:rPr>
          <w:spacing w:val="1"/>
        </w:rPr>
        <w:t>most</w:t>
      </w:r>
      <w:r w:rsidR="00C532BB">
        <w:rPr>
          <w:spacing w:val="1"/>
        </w:rPr>
        <w:t xml:space="preserve"> </w:t>
      </w:r>
      <w:r>
        <w:rPr>
          <w:spacing w:val="1"/>
        </w:rPr>
        <w:t>at</w:t>
      </w:r>
      <w:r w:rsidR="00C532BB">
        <w:rPr>
          <w:spacing w:val="1"/>
        </w:rPr>
        <w:t xml:space="preserve"> </w:t>
      </w:r>
      <w:r>
        <w:rPr>
          <w:spacing w:val="1"/>
        </w:rPr>
        <w:t>risk</w:t>
      </w:r>
      <w:r w:rsidR="00C532BB">
        <w:rPr>
          <w:spacing w:val="1"/>
        </w:rPr>
        <w:t xml:space="preserve"> </w:t>
      </w:r>
      <w:r>
        <w:rPr>
          <w:spacing w:val="1"/>
        </w:rPr>
        <w:t>from</w:t>
      </w:r>
      <w:r w:rsidR="00C532BB">
        <w:rPr>
          <w:spacing w:val="1"/>
        </w:rPr>
        <w:t xml:space="preserve"> </w:t>
      </w:r>
      <w:r>
        <w:rPr>
          <w:spacing w:val="1"/>
        </w:rPr>
        <w:t>renewable</w:t>
      </w:r>
      <w:r w:rsidR="00C532BB">
        <w:rPr>
          <w:spacing w:val="1"/>
        </w:rPr>
        <w:t xml:space="preserve"> </w:t>
      </w:r>
      <w:r>
        <w:rPr>
          <w:spacing w:val="1"/>
        </w:rPr>
        <w:t>energy</w:t>
      </w:r>
      <w:r w:rsidR="00C532BB">
        <w:rPr>
          <w:spacing w:val="1"/>
        </w:rPr>
        <w:t xml:space="preserve"> </w:t>
      </w:r>
      <w:r>
        <w:rPr>
          <w:spacing w:val="1"/>
        </w:rPr>
        <w:t>development,</w:t>
      </w:r>
      <w:r w:rsidR="00C532BB">
        <w:rPr>
          <w:spacing w:val="1"/>
        </w:rPr>
        <w:t xml:space="preserve"> </w:t>
      </w:r>
      <w:r>
        <w:rPr>
          <w:spacing w:val="1"/>
        </w:rPr>
        <w:t>including</w:t>
      </w:r>
      <w:r w:rsidR="00C532BB">
        <w:rPr>
          <w:spacing w:val="1"/>
        </w:rPr>
        <w:t xml:space="preserve"> </w:t>
      </w:r>
      <w:r>
        <w:rPr>
          <w:spacing w:val="1"/>
        </w:rPr>
        <w:t>species</w:t>
      </w:r>
      <w:r w:rsidR="00C532BB">
        <w:rPr>
          <w:spacing w:val="1"/>
        </w:rPr>
        <w:t xml:space="preserve"> </w:t>
      </w:r>
      <w:r>
        <w:rPr>
          <w:spacing w:val="1"/>
        </w:rPr>
        <w:t>of</w:t>
      </w:r>
      <w:r w:rsidR="00C532BB">
        <w:rPr>
          <w:spacing w:val="1"/>
        </w:rPr>
        <w:t xml:space="preserve"> </w:t>
      </w:r>
      <w:r>
        <w:rPr>
          <w:spacing w:val="1"/>
        </w:rPr>
        <w:t>cultural</w:t>
      </w:r>
      <w:r w:rsidR="00C532BB">
        <w:rPr>
          <w:spacing w:val="1"/>
        </w:rPr>
        <w:t xml:space="preserve"> </w:t>
      </w:r>
      <w:r>
        <w:rPr>
          <w:spacing w:val="1"/>
        </w:rPr>
        <w:t>significance</w:t>
      </w:r>
      <w:r w:rsidR="00C532BB">
        <w:rPr>
          <w:spacing w:val="1"/>
        </w:rPr>
        <w:t xml:space="preserve"> </w:t>
      </w:r>
      <w:r>
        <w:rPr>
          <w:spacing w:val="1"/>
        </w:rPr>
        <w:t>for</w:t>
      </w:r>
      <w:r w:rsidR="00C532BB">
        <w:rPr>
          <w:spacing w:val="1"/>
        </w:rPr>
        <w:t xml:space="preserve"> </w:t>
      </w:r>
      <w:r>
        <w:rPr>
          <w:spacing w:val="1"/>
        </w:rPr>
        <w:t>Traditional</w:t>
      </w:r>
      <w:r w:rsidR="00C532BB">
        <w:rPr>
          <w:spacing w:val="1"/>
        </w:rPr>
        <w:t xml:space="preserve"> </w:t>
      </w:r>
      <w:r>
        <w:rPr>
          <w:spacing w:val="1"/>
        </w:rPr>
        <w:t>Owners,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options</w:t>
      </w:r>
      <w:r w:rsidR="00C532BB">
        <w:rPr>
          <w:spacing w:val="1"/>
        </w:rPr>
        <w:t xml:space="preserve"> </w:t>
      </w:r>
      <w:r>
        <w:t>for</w:t>
      </w:r>
      <w:r w:rsidR="00C532BB">
        <w:rPr>
          <w:rFonts w:ascii="Cambria" w:hAnsi="Cambria" w:cs="Cambria"/>
        </w:rPr>
        <w:t xml:space="preserve"> </w:t>
      </w:r>
      <w:r>
        <w:t>how</w:t>
      </w:r>
      <w:r w:rsidR="00C532BB">
        <w:t xml:space="preserve"> </w:t>
      </w:r>
      <w:r>
        <w:t>to</w:t>
      </w:r>
      <w:r w:rsidR="00C532BB">
        <w:t xml:space="preserve"> </w:t>
      </w:r>
      <w:r>
        <w:t>manage</w:t>
      </w:r>
      <w:r w:rsidR="00C532BB">
        <w:t xml:space="preserve"> </w:t>
      </w:r>
      <w:r>
        <w:t>those</w:t>
      </w:r>
      <w:r w:rsidR="00C532BB">
        <w:t xml:space="preserve"> </w:t>
      </w:r>
      <w:r>
        <w:t>impacts</w:t>
      </w:r>
      <w:r w:rsidR="00C532BB">
        <w:t xml:space="preserve"> </w:t>
      </w:r>
      <w:r>
        <w:t>by</w:t>
      </w:r>
      <w:r w:rsidR="00C532BB">
        <w:t xml:space="preserve"> </w:t>
      </w:r>
      <w:r>
        <w:t>applying</w:t>
      </w:r>
      <w:r w:rsidR="00C532BB">
        <w:t xml:space="preserve"> </w:t>
      </w:r>
      <w:r>
        <w:t>the</w:t>
      </w:r>
      <w:r w:rsidR="00C532BB">
        <w:t xml:space="preserve"> </w:t>
      </w:r>
      <w:r>
        <w:t>mitigation</w:t>
      </w:r>
      <w:r w:rsidR="00C532BB">
        <w:t xml:space="preserve"> </w:t>
      </w:r>
      <w:r>
        <w:t>hierarchy.</w:t>
      </w:r>
    </w:p>
    <w:p w14:paraId="181F1E9C" w14:textId="37ED0993" w:rsidR="004235FA" w:rsidRDefault="004235FA" w:rsidP="00BC4B24">
      <w:r>
        <w:t>Information</w:t>
      </w:r>
      <w:r w:rsidR="00C532BB">
        <w:t xml:space="preserve"> </w:t>
      </w:r>
      <w:r>
        <w:t>about</w:t>
      </w:r>
      <w:r w:rsidR="00C532BB">
        <w:t xml:space="preserve"> </w:t>
      </w:r>
      <w:r>
        <w:t>the</w:t>
      </w:r>
      <w:r w:rsidR="00C532BB">
        <w:t xml:space="preserve"> </w:t>
      </w:r>
      <w:r>
        <w:t>consultation</w:t>
      </w:r>
      <w:r w:rsidR="00C532BB">
        <w:t xml:space="preserve"> </w:t>
      </w:r>
      <w:r>
        <w:t>can</w:t>
      </w:r>
      <w:r w:rsidR="00C532BB">
        <w:t xml:space="preserve"> </w:t>
      </w:r>
      <w:r>
        <w:t>be</w:t>
      </w:r>
      <w:r w:rsidR="00C532BB">
        <w:t xml:space="preserve"> </w:t>
      </w:r>
      <w:r>
        <w:t>found</w:t>
      </w:r>
      <w:r w:rsidR="00C532BB">
        <w:t xml:space="preserve"> </w:t>
      </w:r>
      <w:r>
        <w:t>on</w:t>
      </w:r>
      <w:r w:rsidR="00C532BB">
        <w:rPr>
          <w:rFonts w:ascii="Cambria" w:hAnsi="Cambria" w:cs="Cambria"/>
        </w:rPr>
        <w:t xml:space="preserve"> </w:t>
      </w:r>
      <w:r>
        <w:t>the</w:t>
      </w:r>
      <w:r w:rsidR="00C532BB">
        <w:t xml:space="preserve"> </w:t>
      </w:r>
      <w:r>
        <w:t>Engage</w:t>
      </w:r>
      <w:r w:rsidR="00C532BB">
        <w:t xml:space="preserve"> </w:t>
      </w:r>
      <w:r>
        <w:t>Victoria</w:t>
      </w:r>
      <w:r w:rsidR="00C532BB">
        <w:t xml:space="preserve"> </w:t>
      </w:r>
      <w:r>
        <w:t>website.</w:t>
      </w:r>
      <w:r>
        <w:rPr>
          <w:vertAlign w:val="superscript"/>
        </w:rPr>
        <w:footnoteReference w:id="5"/>
      </w:r>
      <w:r w:rsidR="00C532BB">
        <w:t xml:space="preserve"> </w:t>
      </w:r>
      <w:r>
        <w:t>The</w:t>
      </w:r>
      <w:r w:rsidR="00C532BB">
        <w:t xml:space="preserve"> </w:t>
      </w:r>
      <w:r>
        <w:t>government</w:t>
      </w:r>
      <w:r w:rsidR="00C532BB">
        <w:t xml:space="preserve"> </w:t>
      </w:r>
      <w:r>
        <w:t>expects</w:t>
      </w:r>
      <w:r w:rsidR="00C532BB">
        <w:t xml:space="preserve"> </w:t>
      </w:r>
      <w:r>
        <w:t>to</w:t>
      </w:r>
      <w:r w:rsidR="00C532BB">
        <w:t xml:space="preserve"> </w:t>
      </w:r>
      <w:r>
        <w:t>finalise</w:t>
      </w:r>
      <w:r w:rsidR="00C532BB">
        <w:t xml:space="preserve"> </w:t>
      </w:r>
      <w:r>
        <w:t>and</w:t>
      </w:r>
      <w:r w:rsidR="00C532BB">
        <w:t xml:space="preserve"> </w:t>
      </w:r>
      <w:r>
        <w:t>release</w:t>
      </w:r>
      <w:r w:rsidR="00C532BB">
        <w:t xml:space="preserve"> </w:t>
      </w:r>
      <w:r>
        <w:t>this</w:t>
      </w:r>
      <w:r w:rsidR="00C532BB">
        <w:t xml:space="preserve"> </w:t>
      </w:r>
      <w:r>
        <w:t>guidance</w:t>
      </w:r>
      <w:r w:rsidR="00C532BB">
        <w:t xml:space="preserve"> </w:t>
      </w:r>
      <w:r>
        <w:t>by</w:t>
      </w:r>
      <w:r w:rsidR="00C532BB">
        <w:t xml:space="preserve"> </w:t>
      </w:r>
      <w:r>
        <w:t>May</w:t>
      </w:r>
      <w:r w:rsidR="00C532BB">
        <w:rPr>
          <w:rFonts w:ascii="Cambria" w:hAnsi="Cambria" w:cs="Cambria"/>
        </w:rPr>
        <w:t xml:space="preserve"> </w:t>
      </w:r>
      <w:r>
        <w:t>2025.</w:t>
      </w:r>
      <w:r w:rsidR="00C532BB">
        <w:t xml:space="preserve"> </w:t>
      </w:r>
      <w:r>
        <w:t>While</w:t>
      </w:r>
      <w:r w:rsidR="00C532BB">
        <w:t xml:space="preserve"> </w:t>
      </w:r>
      <w:r>
        <w:t>the</w:t>
      </w:r>
      <w:r w:rsidR="00C532BB">
        <w:t xml:space="preserve"> </w:t>
      </w:r>
      <w:r>
        <w:t>initial</w:t>
      </w:r>
      <w:r w:rsidR="00C532BB">
        <w:t xml:space="preserve"> </w:t>
      </w:r>
      <w:r>
        <w:t>focus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guidance</w:t>
      </w:r>
      <w:r w:rsidR="00C532BB">
        <w:t xml:space="preserve"> </w:t>
      </w:r>
      <w:r>
        <w:t>is</w:t>
      </w:r>
      <w:r w:rsidR="00C532BB">
        <w:t xml:space="preserve"> </w:t>
      </w:r>
      <w:r>
        <w:t>to</w:t>
      </w:r>
      <w:r w:rsidR="00C532BB">
        <w:rPr>
          <w:rFonts w:ascii="Cambria" w:hAnsi="Cambria" w:cs="Cambria"/>
        </w:rPr>
        <w:t xml:space="preserve"> </w:t>
      </w:r>
      <w:r>
        <w:t>address</w:t>
      </w:r>
      <w:r w:rsidR="00C532BB">
        <w:t xml:space="preserve"> </w:t>
      </w:r>
      <w:r>
        <w:t>impacts</w:t>
      </w:r>
      <w:r w:rsidR="00C532BB">
        <w:t xml:space="preserve"> </w:t>
      </w:r>
      <w:r>
        <w:t>of</w:t>
      </w:r>
      <w:r w:rsidR="00C532BB">
        <w:t xml:space="preserve"> </w:t>
      </w:r>
      <w:r>
        <w:t>onshore</w:t>
      </w:r>
      <w:r w:rsidR="00C532BB">
        <w:t xml:space="preserve"> </w:t>
      </w:r>
      <w:r>
        <w:t>wind</w:t>
      </w:r>
      <w:r w:rsidR="00C532BB">
        <w:t xml:space="preserve"> </w:t>
      </w:r>
      <w:r>
        <w:t>energy</w:t>
      </w:r>
      <w:r w:rsidR="00C532BB">
        <w:t xml:space="preserve"> </w:t>
      </w:r>
      <w:r>
        <w:t>facilities,</w:t>
      </w:r>
      <w:r w:rsidR="00C532BB">
        <w:t xml:space="preserve"> </w:t>
      </w:r>
      <w:r>
        <w:t>further</w:t>
      </w:r>
      <w:r w:rsidR="00C532BB">
        <w:t xml:space="preserve"> </w:t>
      </w:r>
      <w:r>
        <w:t>consideration</w:t>
      </w:r>
      <w:r w:rsidR="00C532BB">
        <w:t xml:space="preserve"> </w:t>
      </w:r>
      <w:r>
        <w:t>will</w:t>
      </w:r>
      <w:r w:rsidR="00C532BB">
        <w:t xml:space="preserve"> </w:t>
      </w:r>
      <w:r>
        <w:t>be</w:t>
      </w:r>
      <w:r w:rsidR="00C532BB">
        <w:t xml:space="preserve"> </w:t>
      </w:r>
      <w:r>
        <w:t>given</w:t>
      </w:r>
      <w:r w:rsidR="00C532BB">
        <w:t xml:space="preserve"> </w:t>
      </w:r>
      <w:r>
        <w:t>to</w:t>
      </w:r>
      <w:r w:rsidR="00C532BB">
        <w:t xml:space="preserve"> </w:t>
      </w:r>
      <w:r>
        <w:t>how</w:t>
      </w:r>
      <w:r w:rsidR="00C532BB">
        <w:t xml:space="preserve"> </w:t>
      </w:r>
      <w:r>
        <w:t>it</w:t>
      </w:r>
      <w:r w:rsidR="00C532BB">
        <w:t xml:space="preserve"> </w:t>
      </w:r>
      <w:r>
        <w:t>can</w:t>
      </w:r>
      <w:r w:rsidR="00C532BB">
        <w:t xml:space="preserve"> </w:t>
      </w:r>
      <w:r>
        <w:t>be</w:t>
      </w:r>
      <w:r w:rsidR="00C532BB">
        <w:t xml:space="preserve"> </w:t>
      </w:r>
      <w:r>
        <w:rPr>
          <w:spacing w:val="1"/>
        </w:rPr>
        <w:t>expanded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other</w:t>
      </w:r>
      <w:r w:rsidR="00C532BB">
        <w:rPr>
          <w:spacing w:val="1"/>
        </w:rPr>
        <w:t xml:space="preserve"> </w:t>
      </w:r>
      <w:r>
        <w:rPr>
          <w:spacing w:val="1"/>
        </w:rPr>
        <w:t>renewable</w:t>
      </w:r>
      <w:r w:rsidR="00C532BB">
        <w:rPr>
          <w:spacing w:val="1"/>
        </w:rPr>
        <w:t xml:space="preserve"> </w:t>
      </w:r>
      <w:r>
        <w:rPr>
          <w:spacing w:val="1"/>
        </w:rPr>
        <w:t>energy</w:t>
      </w:r>
      <w:r w:rsidR="00C532BB">
        <w:rPr>
          <w:spacing w:val="1"/>
        </w:rPr>
        <w:t xml:space="preserve"> </w:t>
      </w:r>
      <w:r>
        <w:rPr>
          <w:spacing w:val="1"/>
        </w:rPr>
        <w:t>projects,</w:t>
      </w:r>
      <w:r w:rsidR="00C532BB">
        <w:rPr>
          <w:spacing w:val="1"/>
        </w:rPr>
        <w:t xml:space="preserve"> </w:t>
      </w:r>
      <w:r>
        <w:t>including</w:t>
      </w:r>
      <w:r w:rsidR="00C532BB">
        <w:t xml:space="preserve"> </w:t>
      </w:r>
      <w:r>
        <w:t>offshore</w:t>
      </w:r>
      <w:r w:rsidR="00C532BB">
        <w:t xml:space="preserve"> </w:t>
      </w:r>
      <w:r>
        <w:t>wind,</w:t>
      </w:r>
      <w:r w:rsidR="00C532BB">
        <w:t xml:space="preserve"> </w:t>
      </w:r>
      <w:r>
        <w:t>as</w:t>
      </w:r>
      <w:r w:rsidR="00C532BB">
        <w:t xml:space="preserve"> </w:t>
      </w:r>
      <w:r>
        <w:t>we</w:t>
      </w:r>
      <w:r w:rsidR="00C532BB">
        <w:t xml:space="preserve"> </w:t>
      </w:r>
      <w:r>
        <w:t>continue</w:t>
      </w:r>
      <w:r w:rsidR="00C532BB">
        <w:t xml:space="preserve"> </w:t>
      </w:r>
      <w:r>
        <w:t>to</w:t>
      </w:r>
      <w:r w:rsidR="00C532BB">
        <w:t xml:space="preserve"> </w:t>
      </w:r>
      <w:r>
        <w:t>build</w:t>
      </w:r>
      <w:r w:rsidR="00C532BB">
        <w:t xml:space="preserve"> </w:t>
      </w:r>
      <w:r>
        <w:t>our</w:t>
      </w:r>
      <w:r w:rsidR="00C532BB">
        <w:t xml:space="preserve"> </w:t>
      </w:r>
      <w:r>
        <w:t>understanding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potential</w:t>
      </w:r>
      <w:r w:rsidR="00C532BB">
        <w:t xml:space="preserve"> </w:t>
      </w:r>
      <w:r>
        <w:t>biodiversity</w:t>
      </w:r>
      <w:r w:rsidR="00C532BB">
        <w:t xml:space="preserve"> </w:t>
      </w:r>
      <w:r>
        <w:t>impacts</w:t>
      </w:r>
      <w:r w:rsidR="00C532BB">
        <w:t xml:space="preserve"> </w:t>
      </w:r>
      <w:r>
        <w:t>of</w:t>
      </w:r>
      <w:r w:rsidR="00C532BB">
        <w:t xml:space="preserve"> </w:t>
      </w:r>
      <w:r>
        <w:t>these</w:t>
      </w:r>
      <w:r w:rsidR="00C532BB">
        <w:t xml:space="preserve"> </w:t>
      </w:r>
      <w:r>
        <w:t>projects.</w:t>
      </w:r>
    </w:p>
    <w:p w14:paraId="1F5562FC" w14:textId="66B155FC" w:rsidR="004235FA" w:rsidRDefault="004235FA" w:rsidP="00BC4B24">
      <w:r>
        <w:t>The</w:t>
      </w:r>
      <w:r w:rsidR="00C532BB">
        <w:t xml:space="preserve"> </w:t>
      </w:r>
      <w:r>
        <w:t>Joint</w:t>
      </w:r>
      <w:r w:rsidR="00C532BB">
        <w:t xml:space="preserve"> </w:t>
      </w:r>
      <w:r>
        <w:t>Ministers'</w:t>
      </w:r>
      <w:r w:rsidR="00C532BB">
        <w:t xml:space="preserve"> </w:t>
      </w:r>
      <w:r>
        <w:t>Statement</w:t>
      </w:r>
      <w:r w:rsidR="00C532BB">
        <w:t xml:space="preserve"> </w:t>
      </w:r>
      <w:r>
        <w:t>also</w:t>
      </w:r>
      <w:r w:rsidR="00C532BB">
        <w:t xml:space="preserve"> </w:t>
      </w:r>
      <w:r>
        <w:t>outlines</w:t>
      </w:r>
      <w:r w:rsidR="00C532BB">
        <w:t xml:space="preserve"> </w:t>
      </w:r>
      <w:r>
        <w:t>how</w:t>
      </w:r>
      <w:r w:rsidR="00C532BB">
        <w:rPr>
          <w:rFonts w:ascii="Cambria" w:hAnsi="Cambria" w:cs="Cambria"/>
        </w:rPr>
        <w:t xml:space="preserve"> </w:t>
      </w:r>
      <w:r>
        <w:t>DEECA</w:t>
      </w:r>
      <w:r w:rsidR="00C532BB">
        <w:t xml:space="preserve"> </w:t>
      </w:r>
      <w:r>
        <w:t>is</w:t>
      </w:r>
      <w:r w:rsidR="00C532BB">
        <w:t xml:space="preserve"> </w:t>
      </w:r>
      <w:r>
        <w:t>working</w:t>
      </w:r>
      <w:r w:rsidR="00C532BB">
        <w:t xml:space="preserve"> </w:t>
      </w:r>
      <w:r>
        <w:t>with</w:t>
      </w:r>
      <w:r w:rsidR="00C532BB">
        <w:t xml:space="preserve"> </w:t>
      </w:r>
      <w:r>
        <w:t>the</w:t>
      </w:r>
      <w:r w:rsidR="00C532BB">
        <w:t xml:space="preserve"> </w:t>
      </w:r>
      <w:r>
        <w:t>Commonwealth</w:t>
      </w:r>
      <w:r w:rsidR="00C532BB">
        <w:t xml:space="preserve"> </w:t>
      </w:r>
      <w:r>
        <w:t>Department</w:t>
      </w:r>
      <w:r w:rsidR="00C532BB">
        <w:t xml:space="preserve"> </w:t>
      </w:r>
      <w:r>
        <w:t>of</w:t>
      </w:r>
      <w:r w:rsidR="00C532BB">
        <w:t xml:space="preserve"> </w:t>
      </w:r>
      <w:r>
        <w:t>Climate</w:t>
      </w:r>
      <w:r w:rsidR="00C532BB">
        <w:t xml:space="preserve"> </w:t>
      </w:r>
      <w:r>
        <w:t>Change,</w:t>
      </w:r>
      <w:r w:rsidR="00C532BB">
        <w:t xml:space="preserve"> </w:t>
      </w:r>
      <w:r>
        <w:t>Energy,</w:t>
      </w:r>
      <w:r w:rsidR="00C532BB">
        <w:t xml:space="preserve"> </w:t>
      </w:r>
      <w:r>
        <w:t>the</w:t>
      </w:r>
      <w:r w:rsidR="00C532BB">
        <w:t xml:space="preserve"> </w:t>
      </w:r>
      <w:r>
        <w:rPr>
          <w:spacing w:val="-2"/>
        </w:rPr>
        <w:t>Environment</w:t>
      </w:r>
      <w:r w:rsidR="00C532BB">
        <w:rPr>
          <w:spacing w:val="-2"/>
        </w:rPr>
        <w:t xml:space="preserve"> </w:t>
      </w:r>
      <w:r>
        <w:rPr>
          <w:spacing w:val="-2"/>
        </w:rPr>
        <w:t>and</w:t>
      </w:r>
      <w:r w:rsidR="00C532BB">
        <w:rPr>
          <w:spacing w:val="-2"/>
        </w:rPr>
        <w:t xml:space="preserve"> </w:t>
      </w:r>
      <w:r>
        <w:rPr>
          <w:spacing w:val="-2"/>
        </w:rPr>
        <w:t>Water</w:t>
      </w:r>
      <w:r w:rsidR="00C532BB">
        <w:rPr>
          <w:spacing w:val="-2"/>
        </w:rPr>
        <w:t xml:space="preserve"> </w:t>
      </w:r>
      <w:r>
        <w:rPr>
          <w:spacing w:val="-2"/>
        </w:rPr>
        <w:t>(DCCEEW)</w:t>
      </w:r>
      <w:r w:rsidR="00C532BB">
        <w:rPr>
          <w:spacing w:val="-2"/>
        </w:rPr>
        <w:t xml:space="preserve"> </w:t>
      </w:r>
      <w:r>
        <w:rPr>
          <w:spacing w:val="-2"/>
        </w:rPr>
        <w:t>to</w:t>
      </w:r>
      <w:r w:rsidR="00C532BB">
        <w:rPr>
          <w:spacing w:val="-2"/>
        </w:rPr>
        <w:t xml:space="preserve"> </w:t>
      </w:r>
      <w:r>
        <w:rPr>
          <w:spacing w:val="-2"/>
        </w:rPr>
        <w:t>investigate</w:t>
      </w:r>
      <w:r w:rsidR="00C532BB">
        <w:rPr>
          <w:spacing w:val="-2"/>
        </w:rPr>
        <w:t xml:space="preserve"> </w:t>
      </w:r>
      <w:r>
        <w:rPr>
          <w:spacing w:val="-2"/>
        </w:rPr>
        <w:t>the</w:t>
      </w:r>
      <w:r w:rsidR="00C532BB">
        <w:rPr>
          <w:spacing w:val="-2"/>
        </w:rPr>
        <w:t xml:space="preserve"> </w:t>
      </w:r>
      <w:r>
        <w:t>options</w:t>
      </w:r>
      <w:r w:rsidR="00C532BB">
        <w:t xml:space="preserve"> </w:t>
      </w:r>
      <w:r>
        <w:t>for</w:t>
      </w:r>
      <w:r w:rsidR="00C532BB">
        <w:t xml:space="preserve"> </w:t>
      </w:r>
      <w:r>
        <w:t>developing</w:t>
      </w:r>
      <w:r w:rsidR="00C532BB">
        <w:t xml:space="preserve"> </w:t>
      </w:r>
      <w:r>
        <w:t>regional</w:t>
      </w:r>
      <w:r w:rsidR="00C532BB">
        <w:t xml:space="preserve"> </w:t>
      </w:r>
      <w:r>
        <w:t>planning</w:t>
      </w:r>
      <w:r w:rsidR="00C532BB">
        <w:t xml:space="preserve"> </w:t>
      </w:r>
      <w:r>
        <w:t>in</w:t>
      </w:r>
      <w:r w:rsidR="00C532BB">
        <w:t xml:space="preserve"> </w:t>
      </w:r>
      <w:r>
        <w:t>Victoria.</w:t>
      </w:r>
      <w:r w:rsidR="00C532BB">
        <w:t xml:space="preserve"> </w:t>
      </w:r>
      <w:r>
        <w:t>A</w:t>
      </w:r>
      <w:r w:rsidR="00C532BB">
        <w:rPr>
          <w:rFonts w:ascii="Cambria" w:hAnsi="Cambria" w:cs="Cambria"/>
        </w:rPr>
        <w:t xml:space="preserve"> </w:t>
      </w:r>
      <w:r>
        <w:t>Commonwealth</w:t>
      </w:r>
      <w:r w:rsidR="00C532BB">
        <w:t xml:space="preserve"> </w:t>
      </w:r>
      <w:r>
        <w:t>and</w:t>
      </w:r>
      <w:r w:rsidR="00C532BB">
        <w:rPr>
          <w:rFonts w:ascii="Cambria" w:hAnsi="Cambria" w:cs="Cambria"/>
        </w:rPr>
        <w:t xml:space="preserve"> </w:t>
      </w:r>
      <w:r>
        <w:t>Victorian</w:t>
      </w:r>
      <w:r w:rsidR="00C532BB">
        <w:t xml:space="preserve"> </w:t>
      </w:r>
      <w:r>
        <w:t>funding</w:t>
      </w:r>
      <w:r w:rsidR="00C532BB">
        <w:t xml:space="preserve"> </w:t>
      </w:r>
      <w:r>
        <w:t>initiative,</w:t>
      </w:r>
      <w:r w:rsidR="00C532BB">
        <w:t xml:space="preserve"> </w:t>
      </w:r>
      <w:r>
        <w:t>regional</w:t>
      </w:r>
      <w:r w:rsidR="00C532BB">
        <w:t xml:space="preserve"> </w:t>
      </w:r>
      <w:r>
        <w:t>planning</w:t>
      </w:r>
      <w:r w:rsidR="00C532BB">
        <w:t xml:space="preserve"> </w:t>
      </w:r>
      <w:r>
        <w:t>is</w:t>
      </w:r>
      <w:r w:rsidR="00C532BB">
        <w:rPr>
          <w:rFonts w:ascii="Cambria" w:hAnsi="Cambria" w:cs="Cambria"/>
        </w:rPr>
        <w:t xml:space="preserve"> </w:t>
      </w:r>
      <w:r>
        <w:t>a</w:t>
      </w:r>
      <w:r w:rsidR="00C532BB">
        <w:rPr>
          <w:rFonts w:ascii="Cambria" w:hAnsi="Cambria" w:cs="Cambria"/>
        </w:rPr>
        <w:t xml:space="preserve"> </w:t>
      </w:r>
      <w:r>
        <w:t>landscape-</w:t>
      </w:r>
      <w:r w:rsidR="00C532BB">
        <w:t xml:space="preserve"> </w:t>
      </w:r>
      <w:r>
        <w:t>and</w:t>
      </w:r>
      <w:r w:rsidR="00C532BB">
        <w:t xml:space="preserve"> </w:t>
      </w:r>
      <w:r>
        <w:t>seascape-scale</w:t>
      </w:r>
      <w:r w:rsidR="00C532BB">
        <w:t xml:space="preserve"> </w:t>
      </w:r>
      <w:r>
        <w:t>approach</w:t>
      </w:r>
      <w:r w:rsidR="00C532BB">
        <w:t xml:space="preserve"> </w:t>
      </w:r>
      <w:r>
        <w:t>to</w:t>
      </w:r>
      <w:r w:rsidR="00C532BB">
        <w:t xml:space="preserve"> </w:t>
      </w:r>
      <w:r>
        <w:t>environmental</w:t>
      </w:r>
      <w:r w:rsidR="00C532BB">
        <w:t xml:space="preserve"> </w:t>
      </w:r>
      <w:r>
        <w:t>planning</w:t>
      </w:r>
      <w:r w:rsidR="00C532BB">
        <w:t xml:space="preserve"> </w:t>
      </w:r>
      <w:r>
        <w:t>to</w:t>
      </w:r>
      <w:r w:rsidR="00C532BB">
        <w:t xml:space="preserve"> </w:t>
      </w:r>
      <w:r>
        <w:t>provide</w:t>
      </w:r>
      <w:r w:rsidR="00C532BB">
        <w:t xml:space="preserve"> </w:t>
      </w:r>
      <w:r>
        <w:t>clear</w:t>
      </w:r>
      <w:r w:rsidR="00C532BB">
        <w:t xml:space="preserve"> </w:t>
      </w:r>
      <w:r>
        <w:t>information</w:t>
      </w:r>
      <w:r w:rsidR="00C532BB">
        <w:t xml:space="preserve"> </w:t>
      </w:r>
      <w:r>
        <w:t>to</w:t>
      </w:r>
      <w:r w:rsidR="00C532BB">
        <w:t xml:space="preserve"> </w:t>
      </w:r>
      <w:r>
        <w:t>decision</w:t>
      </w:r>
      <w:r w:rsidR="00C532BB">
        <w:t xml:space="preserve"> </w:t>
      </w:r>
      <w:r>
        <w:t>makers,</w:t>
      </w:r>
      <w:r w:rsidR="00C532BB">
        <w:t xml:space="preserve"> </w:t>
      </w:r>
      <w:r>
        <w:t>project</w:t>
      </w:r>
      <w:r w:rsidR="00C532BB">
        <w:t xml:space="preserve"> </w:t>
      </w:r>
      <w:r>
        <w:t>proponents</w:t>
      </w:r>
      <w:r w:rsidR="00C532BB">
        <w:t xml:space="preserve"> </w:t>
      </w:r>
      <w:r>
        <w:t>and</w:t>
      </w:r>
      <w:r w:rsidR="00C532BB">
        <w:t xml:space="preserve"> </w:t>
      </w:r>
      <w:r>
        <w:t>communities.</w:t>
      </w:r>
      <w:r w:rsidR="00C532BB">
        <w:t xml:space="preserve"> </w:t>
      </w:r>
      <w:r>
        <w:t>Regional</w:t>
      </w:r>
      <w:r w:rsidR="00C532BB">
        <w:t xml:space="preserve"> </w:t>
      </w:r>
      <w:r>
        <w:t>plans</w:t>
      </w:r>
      <w:r w:rsidR="00C532BB">
        <w:t xml:space="preserve"> </w:t>
      </w:r>
      <w:r>
        <w:t>aim</w:t>
      </w:r>
      <w:r w:rsidR="00C532BB">
        <w:t xml:space="preserve"> </w:t>
      </w:r>
      <w:r>
        <w:t>to</w:t>
      </w:r>
      <w:r w:rsidR="00C532BB">
        <w:rPr>
          <w:rFonts w:ascii="Cambria" w:hAnsi="Cambria" w:cs="Cambria"/>
        </w:rPr>
        <w:t xml:space="preserve"> </w:t>
      </w:r>
      <w:r>
        <w:t>facilitate</w:t>
      </w:r>
      <w:r w:rsidR="00C532BB">
        <w:t xml:space="preserve"> </w:t>
      </w:r>
      <w:r>
        <w:t>critical</w:t>
      </w:r>
      <w:r w:rsidR="00C532BB">
        <w:t xml:space="preserve"> </w:t>
      </w:r>
      <w:r>
        <w:t>developments</w:t>
      </w:r>
      <w:r w:rsidR="00C532BB">
        <w:t xml:space="preserve"> </w:t>
      </w:r>
      <w:r>
        <w:t>and</w:t>
      </w:r>
      <w:r w:rsidR="00C532BB">
        <w:t xml:space="preserve"> </w:t>
      </w:r>
      <w:r>
        <w:t>industries</w:t>
      </w:r>
      <w:r w:rsidR="00C532BB">
        <w:t xml:space="preserve"> </w:t>
      </w:r>
      <w:r>
        <w:t>while</w:t>
      </w:r>
      <w:r w:rsidR="00C532BB">
        <w:t xml:space="preserve"> </w:t>
      </w:r>
      <w:r>
        <w:t>preserving</w:t>
      </w:r>
      <w:r w:rsidR="00C532BB">
        <w:t xml:space="preserve"> </w:t>
      </w:r>
      <w:r>
        <w:t>biodiversity.</w:t>
      </w:r>
      <w:r w:rsidR="00C532BB">
        <w:t xml:space="preserve"> </w:t>
      </w:r>
      <w:r>
        <w:t>They</w:t>
      </w:r>
      <w:r w:rsidR="00C532BB">
        <w:t xml:space="preserve"> </w:t>
      </w:r>
      <w:r>
        <w:t>encourage</w:t>
      </w:r>
      <w:r w:rsidR="00C532BB">
        <w:t xml:space="preserve"> </w:t>
      </w:r>
      <w:r>
        <w:t>development</w:t>
      </w:r>
      <w:r w:rsidR="00C532BB">
        <w:t xml:space="preserve"> </w:t>
      </w:r>
      <w:r>
        <w:t>in</w:t>
      </w:r>
      <w:r w:rsidR="00C532BB">
        <w:t xml:space="preserve"> </w:t>
      </w:r>
      <w:r>
        <w:t>areas</w:t>
      </w:r>
      <w:r w:rsidR="00C532BB">
        <w:t xml:space="preserve"> </w:t>
      </w:r>
      <w:r>
        <w:t>with</w:t>
      </w:r>
      <w:r w:rsidR="00C532BB">
        <w:t xml:space="preserve"> </w:t>
      </w:r>
      <w:r>
        <w:t>the</w:t>
      </w:r>
      <w:r w:rsidR="00C532BB">
        <w:t xml:space="preserve"> </w:t>
      </w:r>
      <w:r>
        <w:t>least</w:t>
      </w:r>
      <w:r w:rsidR="00C532BB">
        <w:t xml:space="preserve"> </w:t>
      </w:r>
      <w:r>
        <w:t>biodiversity</w:t>
      </w:r>
      <w:r w:rsidR="00C532BB">
        <w:t xml:space="preserve"> </w:t>
      </w:r>
      <w:r>
        <w:t>value</w:t>
      </w:r>
      <w:r w:rsidR="00C532BB">
        <w:t xml:space="preserve"> </w:t>
      </w:r>
      <w:r>
        <w:t>and</w:t>
      </w:r>
      <w:r w:rsidR="00C532BB">
        <w:t xml:space="preserve"> </w:t>
      </w:r>
      <w:r>
        <w:t>preserving</w:t>
      </w:r>
      <w:r w:rsidR="00C532BB">
        <w:t xml:space="preserve"> </w:t>
      </w:r>
      <w:r>
        <w:t>and</w:t>
      </w:r>
      <w:r w:rsidR="00C532BB">
        <w:rPr>
          <w:rFonts w:ascii="Cambria" w:hAnsi="Cambria" w:cs="Cambria"/>
        </w:rPr>
        <w:t xml:space="preserve"> </w:t>
      </w:r>
      <w:r>
        <w:t>investing</w:t>
      </w:r>
      <w:r w:rsidR="00C532BB">
        <w:t xml:space="preserve"> </w:t>
      </w:r>
      <w:r>
        <w:t>in</w:t>
      </w:r>
      <w:r w:rsidR="00C532BB">
        <w:t xml:space="preserve"> </w:t>
      </w:r>
      <w:r>
        <w:t>conservation</w:t>
      </w:r>
      <w:r w:rsidR="00C532BB">
        <w:t xml:space="preserve"> </w:t>
      </w:r>
      <w:r>
        <w:t>actions</w:t>
      </w:r>
      <w:r w:rsidR="00C532BB">
        <w:t xml:space="preserve"> </w:t>
      </w:r>
      <w:r>
        <w:t>to</w:t>
      </w:r>
      <w:r w:rsidR="00C532BB">
        <w:t xml:space="preserve"> </w:t>
      </w:r>
      <w:r>
        <w:t>achieve</w:t>
      </w:r>
      <w:r w:rsidR="00C532BB">
        <w:t xml:space="preserve"> </w:t>
      </w:r>
      <w:r>
        <w:t>a</w:t>
      </w:r>
      <w:r w:rsidR="00C532BB">
        <w:rPr>
          <w:rFonts w:ascii="Cambria" w:hAnsi="Cambria" w:cs="Cambria"/>
        </w:rPr>
        <w:t xml:space="preserve"> </w:t>
      </w:r>
      <w:r>
        <w:t>nature-positive</w:t>
      </w:r>
      <w:r w:rsidR="00C532BB">
        <w:t xml:space="preserve"> </w:t>
      </w:r>
      <w:r>
        <w:t>outcome.</w:t>
      </w:r>
      <w:r>
        <w:rPr>
          <w:vertAlign w:val="superscript"/>
        </w:rPr>
        <w:footnoteReference w:id="6"/>
      </w:r>
    </w:p>
    <w:p w14:paraId="29C32927" w14:textId="22D9EFD1" w:rsidR="004235FA" w:rsidRDefault="004235FA" w:rsidP="00BC4B24">
      <w:r>
        <w:t>Regional</w:t>
      </w:r>
      <w:r w:rsidR="00C532BB">
        <w:t xml:space="preserve"> </w:t>
      </w:r>
      <w:r>
        <w:t>planning</w:t>
      </w:r>
      <w:r w:rsidR="00C532BB">
        <w:t xml:space="preserve"> </w:t>
      </w:r>
      <w:r>
        <w:t>presents</w:t>
      </w:r>
      <w:r w:rsidR="00C532BB">
        <w:t xml:space="preserve"> </w:t>
      </w:r>
      <w:r>
        <w:t>an</w:t>
      </w:r>
      <w:r w:rsidR="00C532BB">
        <w:t xml:space="preserve"> </w:t>
      </w:r>
      <w:r>
        <w:t>opportunity</w:t>
      </w:r>
      <w:r w:rsidR="00C532BB">
        <w:t xml:space="preserve"> </w:t>
      </w:r>
      <w:r>
        <w:t>to</w:t>
      </w:r>
      <w:r w:rsidR="00C532BB">
        <w:t xml:space="preserve"> </w:t>
      </w:r>
      <w:r>
        <w:t>adopt</w:t>
      </w:r>
      <w:r w:rsidR="00C532BB">
        <w:rPr>
          <w:rFonts w:ascii="Cambria" w:hAnsi="Cambria" w:cs="Cambria"/>
        </w:rPr>
        <w:t xml:space="preserve"> </w:t>
      </w:r>
      <w:r>
        <w:t>a</w:t>
      </w:r>
      <w:r w:rsidR="00C532BB">
        <w:t xml:space="preserve"> </w:t>
      </w:r>
      <w:r>
        <w:t>strategic</w:t>
      </w:r>
      <w:r w:rsidR="00C532BB">
        <w:t xml:space="preserve"> </w:t>
      </w:r>
      <w:r>
        <w:t>approach</w:t>
      </w:r>
      <w:r w:rsidR="00C532BB">
        <w:t xml:space="preserve"> </w:t>
      </w:r>
      <w:r>
        <w:t>to</w:t>
      </w:r>
      <w:r w:rsidR="00C532BB">
        <w:t xml:space="preserve"> </w:t>
      </w:r>
      <w:r>
        <w:t>assessing</w:t>
      </w:r>
      <w:r w:rsidR="00C532BB">
        <w:t xml:space="preserve"> </w:t>
      </w:r>
      <w:r>
        <w:t>and</w:t>
      </w:r>
      <w:r w:rsidR="00C532BB">
        <w:t xml:space="preserve"> </w:t>
      </w:r>
      <w:r>
        <w:rPr>
          <w:spacing w:val="2"/>
        </w:rPr>
        <w:t>managing</w:t>
      </w:r>
      <w:r w:rsidR="00C532BB">
        <w:rPr>
          <w:spacing w:val="2"/>
        </w:rPr>
        <w:t xml:space="preserve"> </w:t>
      </w:r>
      <w:r>
        <w:rPr>
          <w:spacing w:val="2"/>
        </w:rPr>
        <w:t>biodiversity</w:t>
      </w:r>
      <w:r w:rsidR="00C532BB">
        <w:rPr>
          <w:spacing w:val="2"/>
        </w:rPr>
        <w:t xml:space="preserve"> </w:t>
      </w:r>
      <w:r>
        <w:rPr>
          <w:spacing w:val="2"/>
        </w:rPr>
        <w:t>impacts</w:t>
      </w:r>
      <w:r w:rsidR="00C532BB">
        <w:rPr>
          <w:spacing w:val="2"/>
        </w:rPr>
        <w:t xml:space="preserve"> </w:t>
      </w:r>
      <w:r>
        <w:rPr>
          <w:spacing w:val="2"/>
        </w:rPr>
        <w:t>of</w:t>
      </w:r>
      <w:r w:rsidR="00C532BB">
        <w:rPr>
          <w:spacing w:val="2"/>
        </w:rPr>
        <w:t xml:space="preserve"> </w:t>
      </w:r>
      <w:r>
        <w:rPr>
          <w:spacing w:val="2"/>
        </w:rPr>
        <w:t>development,</w:t>
      </w:r>
      <w:r w:rsidR="00C532BB">
        <w:rPr>
          <w:spacing w:val="2"/>
        </w:rPr>
        <w:t xml:space="preserve"> </w:t>
      </w:r>
      <w:r>
        <w:t>such</w:t>
      </w:r>
      <w:r w:rsidR="00C532BB">
        <w:rPr>
          <w:rFonts w:ascii="Cambria" w:hAnsi="Cambria" w:cs="Cambria"/>
        </w:rPr>
        <w:t xml:space="preserve"> </w:t>
      </w:r>
      <w:r>
        <w:t>as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energy,</w:t>
      </w:r>
      <w:r w:rsidR="00C532BB">
        <w:t xml:space="preserve"> </w:t>
      </w:r>
      <w:r>
        <w:t>at</w:t>
      </w:r>
      <w:r w:rsidR="00C532BB">
        <w:t xml:space="preserve"> </w:t>
      </w:r>
      <w:r>
        <w:t>scale</w:t>
      </w:r>
      <w:r w:rsidR="00C532BB">
        <w:t xml:space="preserve"> </w:t>
      </w:r>
      <w:r>
        <w:t>with</w:t>
      </w:r>
      <w:r w:rsidR="00C532BB">
        <w:t xml:space="preserve"> </w:t>
      </w:r>
      <w:r>
        <w:t>the</w:t>
      </w:r>
      <w:r w:rsidR="00C532BB">
        <w:t xml:space="preserve"> </w:t>
      </w:r>
      <w:r>
        <w:t>goal</w:t>
      </w:r>
      <w:r w:rsidR="00C532BB">
        <w:rPr>
          <w:rFonts w:ascii="Cambria" w:hAnsi="Cambria" w:cs="Cambria"/>
        </w:rPr>
        <w:t xml:space="preserve"> </w:t>
      </w:r>
      <w:r>
        <w:t>of</w:t>
      </w:r>
      <w:r w:rsidR="00C532BB">
        <w:rPr>
          <w:rFonts w:ascii="Cambria" w:hAnsi="Cambria" w:cs="Cambria"/>
        </w:rPr>
        <w:t xml:space="preserve"> </w:t>
      </w:r>
      <w:r>
        <w:t>facilitating</w:t>
      </w:r>
      <w:r w:rsidR="00C532BB">
        <w:t xml:space="preserve"> </w:t>
      </w:r>
      <w:r>
        <w:t>the</w:t>
      </w:r>
      <w:r w:rsidR="00C532BB">
        <w:t xml:space="preserve"> </w:t>
      </w:r>
      <w:r>
        <w:t>delivery</w:t>
      </w:r>
      <w:r w:rsidR="00C532BB">
        <w:t xml:space="preserve"> </w:t>
      </w:r>
      <w:r>
        <w:t>of</w:t>
      </w:r>
      <w:r w:rsidR="00C532BB">
        <w:t xml:space="preserve"> </w:t>
      </w:r>
      <w:r>
        <w:t>critical</w:t>
      </w:r>
      <w:r w:rsidR="00C532BB">
        <w:t xml:space="preserve"> </w:t>
      </w:r>
      <w:r>
        <w:t>new</w:t>
      </w:r>
      <w:r w:rsidR="00C532BB">
        <w:t xml:space="preserve"> </w:t>
      </w:r>
      <w:r>
        <w:t>energy</w:t>
      </w:r>
      <w:r w:rsidR="00C532BB">
        <w:rPr>
          <w:rFonts w:ascii="Cambria" w:hAnsi="Cambria" w:cs="Cambria"/>
        </w:rPr>
        <w:t xml:space="preserve"> </w:t>
      </w:r>
      <w:r>
        <w:t>infrastructure</w:t>
      </w:r>
      <w:r w:rsidR="00C532BB">
        <w:t xml:space="preserve"> </w:t>
      </w:r>
      <w:r>
        <w:t>while</w:t>
      </w:r>
      <w:r w:rsidR="00C532BB">
        <w:t xml:space="preserve"> </w:t>
      </w:r>
      <w:r>
        <w:t>ensuring</w:t>
      </w:r>
      <w:r w:rsidR="00C532BB">
        <w:t xml:space="preserve"> </w:t>
      </w:r>
      <w:r>
        <w:t>that</w:t>
      </w:r>
      <w:r w:rsidR="00C532BB">
        <w:t xml:space="preserve"> </w:t>
      </w:r>
      <w:r>
        <w:t>biodiversity</w:t>
      </w:r>
      <w:r w:rsidR="00C532BB">
        <w:rPr>
          <w:rFonts w:ascii="Cambria" w:hAnsi="Cambria" w:cs="Cambria"/>
        </w:rPr>
        <w:t xml:space="preserve"> </w:t>
      </w:r>
      <w:r>
        <w:t>is</w:t>
      </w:r>
      <w:r w:rsidR="00C532BB">
        <w:t xml:space="preserve"> </w:t>
      </w:r>
      <w:r>
        <w:t>protected.</w:t>
      </w:r>
    </w:p>
    <w:p w14:paraId="3F0E7B35" w14:textId="5A93C3DE" w:rsidR="004235FA" w:rsidRDefault="004235FA" w:rsidP="00BC4B24">
      <w:r>
        <w:t>This</w:t>
      </w:r>
      <w:r w:rsidR="00C532BB">
        <w:t xml:space="preserve"> </w:t>
      </w:r>
      <w:r>
        <w:t>work</w:t>
      </w:r>
      <w:r w:rsidR="00C532BB">
        <w:t xml:space="preserve"> </w:t>
      </w:r>
      <w:r>
        <w:t>is</w:t>
      </w:r>
      <w:r w:rsidR="00C532BB">
        <w:t xml:space="preserve"> </w:t>
      </w:r>
      <w:r>
        <w:t>ongoing</w:t>
      </w:r>
      <w:r w:rsidR="00C532BB">
        <w:t xml:space="preserve"> </w:t>
      </w:r>
      <w:r>
        <w:t>and</w:t>
      </w:r>
      <w:r w:rsidR="00C532BB">
        <w:t xml:space="preserve"> </w:t>
      </w:r>
      <w:r>
        <w:t>updates</w:t>
      </w:r>
      <w:r w:rsidR="00C532BB">
        <w:t xml:space="preserve"> </w:t>
      </w:r>
      <w:r>
        <w:t>on</w:t>
      </w:r>
      <w:r w:rsidR="00C532BB">
        <w:t xml:space="preserve"> </w:t>
      </w:r>
      <w:r>
        <w:t>progress</w:t>
      </w:r>
      <w:r w:rsidR="00C532BB">
        <w:t xml:space="preserve"> </w:t>
      </w:r>
      <w:r>
        <w:t>of</w:t>
      </w:r>
      <w:r w:rsidR="00C532BB">
        <w:t xml:space="preserve"> </w:t>
      </w:r>
      <w:r>
        <w:t>actions</w:t>
      </w:r>
      <w:r w:rsidR="00C532BB">
        <w:t xml:space="preserve"> </w:t>
      </w:r>
      <w:r>
        <w:t>under</w:t>
      </w:r>
      <w:r w:rsidR="00C532BB">
        <w:t xml:space="preserve"> </w:t>
      </w:r>
      <w:r>
        <w:t>the</w:t>
      </w:r>
      <w:r w:rsidR="00C532BB">
        <w:t xml:space="preserve"> </w:t>
      </w:r>
      <w:r>
        <w:t>Joint</w:t>
      </w:r>
      <w:r w:rsidR="00C532BB">
        <w:t xml:space="preserve"> </w:t>
      </w:r>
      <w:r>
        <w:t>Ministers’</w:t>
      </w:r>
      <w:r w:rsidR="00C532BB">
        <w:t xml:space="preserve"> </w:t>
      </w:r>
      <w:r>
        <w:t>Statement</w:t>
      </w:r>
      <w:r w:rsidR="00C532BB">
        <w:t xml:space="preserve"> </w:t>
      </w:r>
      <w:r>
        <w:t>will</w:t>
      </w:r>
      <w:r w:rsidR="00C532BB">
        <w:t xml:space="preserve"> </w:t>
      </w:r>
      <w:r>
        <w:t>be</w:t>
      </w:r>
      <w:r w:rsidR="00C532BB">
        <w:rPr>
          <w:rFonts w:ascii="Cambria" w:hAnsi="Cambria" w:cs="Cambria"/>
        </w:rPr>
        <w:t xml:space="preserve"> </w:t>
      </w:r>
      <w:r>
        <w:t>provided</w:t>
      </w:r>
      <w:r w:rsidR="00C532BB">
        <w:t xml:space="preserve"> </w:t>
      </w:r>
      <w:r>
        <w:t>in</w:t>
      </w:r>
      <w:r w:rsidR="00C532BB">
        <w:t xml:space="preserve"> </w:t>
      </w:r>
      <w:r>
        <w:t>2025.</w:t>
      </w:r>
      <w:r w:rsidR="00C532BB">
        <w:t xml:space="preserve"> </w:t>
      </w:r>
      <w:r>
        <w:t>DEECA</w:t>
      </w:r>
      <w:r w:rsidR="00C532BB">
        <w:t xml:space="preserve"> </w:t>
      </w:r>
      <w:r>
        <w:t>is</w:t>
      </w:r>
      <w:r w:rsidR="00C532BB">
        <w:t xml:space="preserve"> </w:t>
      </w:r>
      <w:r>
        <w:t>also</w:t>
      </w:r>
      <w:r w:rsidR="00C532BB">
        <w:t xml:space="preserve"> </w:t>
      </w:r>
      <w:r>
        <w:t>engaging</w:t>
      </w:r>
      <w:r w:rsidR="00C532BB">
        <w:t xml:space="preserve"> </w:t>
      </w:r>
      <w:r>
        <w:t>closely</w:t>
      </w:r>
      <w:r w:rsidR="00C532BB">
        <w:t xml:space="preserve"> </w:t>
      </w:r>
      <w:r>
        <w:t>with</w:t>
      </w:r>
      <w:r w:rsidR="00C532BB">
        <w:t xml:space="preserve"> </w:t>
      </w:r>
      <w:r>
        <w:t>the</w:t>
      </w:r>
      <w:r w:rsidR="00C532BB">
        <w:t xml:space="preserve"> </w:t>
      </w:r>
      <w:r>
        <w:t>Commonwealth</w:t>
      </w:r>
      <w:r>
        <w:rPr>
          <w:rFonts w:ascii="VIC" w:hAnsi="VIC" w:cs="VIC"/>
        </w:rPr>
        <w:t>’</w:t>
      </w:r>
      <w:r>
        <w:t>s</w:t>
      </w:r>
      <w:r w:rsidR="00C532BB">
        <w:t xml:space="preserve"> </w:t>
      </w:r>
      <w:r>
        <w:t>Gippsland</w:t>
      </w:r>
      <w:r w:rsidR="00C532BB">
        <w:t xml:space="preserve"> </w:t>
      </w:r>
      <w:r>
        <w:t>Licence</w:t>
      </w:r>
      <w:r w:rsidR="00C532BB">
        <w:t xml:space="preserve"> </w:t>
      </w:r>
      <w:r>
        <w:t>Holder</w:t>
      </w:r>
      <w:r w:rsidR="00C532BB">
        <w:t xml:space="preserve"> </w:t>
      </w:r>
      <w:r>
        <w:t>Advisory</w:t>
      </w:r>
      <w:r w:rsidR="00C532BB">
        <w:t xml:space="preserve"> </w:t>
      </w:r>
      <w:r>
        <w:t>Committee</w:t>
      </w:r>
      <w:r w:rsidR="00C532BB">
        <w:t xml:space="preserve"> </w:t>
      </w:r>
      <w:r>
        <w:t>to</w:t>
      </w:r>
      <w:r w:rsidR="00C532BB">
        <w:t xml:space="preserve"> </w:t>
      </w:r>
      <w:r>
        <w:t>guide</w:t>
      </w:r>
      <w:r w:rsidR="00C532BB">
        <w:t xml:space="preserve"> </w:t>
      </w:r>
      <w:r>
        <w:t>industry</w:t>
      </w:r>
      <w:r w:rsidR="00C532BB">
        <w:t xml:space="preserve"> </w:t>
      </w:r>
      <w:r>
        <w:t>consideration</w:t>
      </w:r>
      <w:r w:rsidR="00C532BB">
        <w:t xml:space="preserve"> </w:t>
      </w:r>
      <w:r>
        <w:t>of</w:t>
      </w:r>
      <w:r w:rsidR="00C532BB">
        <w:t xml:space="preserve"> </w:t>
      </w:r>
      <w:r>
        <w:t>how</w:t>
      </w:r>
      <w:r w:rsidR="00C532BB">
        <w:t xml:space="preserve"> </w:t>
      </w:r>
      <w:r>
        <w:t>best</w:t>
      </w:r>
      <w:r w:rsidR="00C532BB">
        <w:t xml:space="preserve"> </w:t>
      </w:r>
      <w:r>
        <w:t>to</w:t>
      </w:r>
      <w:r w:rsidR="00C532BB">
        <w:t xml:space="preserve"> </w:t>
      </w:r>
      <w:r>
        <w:t>fulfil</w:t>
      </w:r>
      <w:r w:rsidR="00C532BB">
        <w:t xml:space="preserve"> </w:t>
      </w:r>
      <w:r>
        <w:t>environmental</w:t>
      </w:r>
      <w:r w:rsidR="00C532BB">
        <w:t xml:space="preserve"> </w:t>
      </w:r>
      <w:r>
        <w:t>assessment</w:t>
      </w:r>
      <w:r w:rsidR="00C532BB">
        <w:t xml:space="preserve"> </w:t>
      </w:r>
      <w:r>
        <w:t>and</w:t>
      </w:r>
      <w:r w:rsidR="00C532BB">
        <w:rPr>
          <w:rFonts w:ascii="Cambria" w:hAnsi="Cambria" w:cs="Cambria"/>
        </w:rPr>
        <w:t xml:space="preserve"> </w:t>
      </w:r>
      <w:r>
        <w:t>approval</w:t>
      </w:r>
      <w:r w:rsidR="00C532BB">
        <w:t xml:space="preserve"> </w:t>
      </w:r>
      <w:r>
        <w:t>regulatory</w:t>
      </w:r>
      <w:r w:rsidR="00C532BB">
        <w:t xml:space="preserve"> </w:t>
      </w:r>
      <w:r>
        <w:t>requirements</w:t>
      </w:r>
      <w:r w:rsidR="00C532BB">
        <w:t xml:space="preserve"> </w:t>
      </w:r>
      <w:r>
        <w:t>in</w:t>
      </w:r>
      <w:r w:rsidR="00C532BB">
        <w:t xml:space="preserve"> </w:t>
      </w:r>
      <w:r>
        <w:t>a</w:t>
      </w:r>
      <w:r w:rsidR="00C532BB">
        <w:t xml:space="preserve"> </w:t>
      </w:r>
      <w:r>
        <w:t>more</w:t>
      </w:r>
      <w:r w:rsidR="00C532BB">
        <w:t xml:space="preserve"> </w:t>
      </w:r>
      <w:r>
        <w:t>coordinated</w:t>
      </w:r>
      <w:r w:rsidR="00C532BB">
        <w:t xml:space="preserve"> </w:t>
      </w:r>
      <w:r>
        <w:t>way.</w:t>
      </w:r>
    </w:p>
    <w:p w14:paraId="29998961" w14:textId="4D56AAB1" w:rsidR="004235FA" w:rsidRDefault="004235FA" w:rsidP="00115B5E">
      <w:pPr>
        <w:pStyle w:val="Heading2"/>
      </w:pPr>
      <w:bookmarkStart w:id="19" w:name="_Toc195086787"/>
      <w:r>
        <w:lastRenderedPageBreak/>
        <w:t>Supporting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rPr>
          <w:spacing w:val="1"/>
        </w:rPr>
        <w:t>licence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holders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prepare</w:t>
      </w:r>
      <w:r w:rsidR="00C532BB">
        <w:rPr>
          <w:spacing w:val="1"/>
        </w:rPr>
        <w:t xml:space="preserve"> </w:t>
      </w:r>
      <w:r>
        <w:t>for</w:t>
      </w:r>
      <w:r w:rsidR="00C532BB">
        <w:rPr>
          <w:rFonts w:ascii="Cambria" w:hAnsi="Cambria" w:cs="Cambria"/>
        </w:rPr>
        <w:t xml:space="preserve"> </w:t>
      </w:r>
      <w:r>
        <w:t>assessment</w:t>
      </w:r>
      <w:r w:rsidR="00C532BB">
        <w:t xml:space="preserve"> </w:t>
      </w:r>
      <w:r>
        <w:t>processes</w:t>
      </w:r>
      <w:bookmarkEnd w:id="19"/>
    </w:p>
    <w:p w14:paraId="02382203" w14:textId="7B38DA82" w:rsidR="004235FA" w:rsidRPr="00BC4B24" w:rsidRDefault="004235FA" w:rsidP="00115B5E">
      <w:pPr>
        <w:pStyle w:val="Heading3"/>
      </w:pPr>
      <w:r w:rsidRPr="00BC4B24">
        <w:t>Overview</w:t>
      </w:r>
      <w:r w:rsidR="00C532BB" w:rsidRPr="00BC4B24">
        <w:t xml:space="preserve"> </w:t>
      </w:r>
      <w:r w:rsidRPr="00BC4B24">
        <w:t>of</w:t>
      </w:r>
      <w:r w:rsidR="00C532BB" w:rsidRPr="00BC4B24">
        <w:t xml:space="preserve"> </w:t>
      </w:r>
      <w:r w:rsidRPr="00BC4B24">
        <w:t>values,</w:t>
      </w:r>
      <w:r w:rsidR="00C532BB" w:rsidRPr="00BC4B24">
        <w:t xml:space="preserve"> </w:t>
      </w:r>
      <w:r w:rsidRPr="00BC4B24">
        <w:t>uses</w:t>
      </w:r>
      <w:r w:rsidR="00C532BB" w:rsidRPr="00BC4B24">
        <w:t xml:space="preserve"> </w:t>
      </w:r>
      <w:r w:rsidRPr="00BC4B24">
        <w:t>and</w:t>
      </w:r>
      <w:r w:rsidR="00C532BB" w:rsidRPr="00BC4B24">
        <w:t xml:space="preserve"> </w:t>
      </w:r>
      <w:r w:rsidRPr="00BC4B24">
        <w:t>activities</w:t>
      </w:r>
    </w:p>
    <w:p w14:paraId="3E7D836A" w14:textId="2667D9F0" w:rsidR="004235FA" w:rsidRDefault="004235FA" w:rsidP="00BC4B24">
      <w:r>
        <w:t>In</w:t>
      </w:r>
      <w:r w:rsidR="00C532BB">
        <w:t xml:space="preserve"> </w:t>
      </w:r>
      <w:r>
        <w:t>June</w:t>
      </w:r>
      <w:r w:rsidR="00C532BB">
        <w:t xml:space="preserve"> </w:t>
      </w:r>
      <w:r>
        <w:t>2024,</w:t>
      </w:r>
      <w:r w:rsidR="00C532BB">
        <w:t xml:space="preserve"> </w:t>
      </w:r>
      <w:r>
        <w:t>DEECA</w:t>
      </w:r>
      <w:r w:rsidR="00C532BB">
        <w:t xml:space="preserve"> </w:t>
      </w:r>
      <w:r>
        <w:t>published</w:t>
      </w:r>
      <w:r w:rsidR="00C532BB">
        <w:t xml:space="preserve"> </w:t>
      </w:r>
      <w:r>
        <w:t>a</w:t>
      </w:r>
      <w:r w:rsidR="00C532BB">
        <w:t xml:space="preserve"> </w:t>
      </w:r>
      <w:r>
        <w:t>high-level</w:t>
      </w:r>
      <w:r w:rsidR="00C532BB">
        <w:t xml:space="preserve"> </w:t>
      </w:r>
      <w:r>
        <w:t>synthesis</w:t>
      </w:r>
      <w:r w:rsidR="00C532BB">
        <w:t xml:space="preserve"> </w:t>
      </w:r>
      <w:r>
        <w:t>of</w:t>
      </w:r>
      <w:r w:rsidR="00C532BB">
        <w:t xml:space="preserve"> </w:t>
      </w:r>
      <w:r>
        <w:t>available</w:t>
      </w:r>
      <w:r w:rsidR="00C532BB">
        <w:t xml:space="preserve"> </w:t>
      </w:r>
      <w:r>
        <w:t>information</w:t>
      </w:r>
      <w:r w:rsidR="00C532BB">
        <w:t xml:space="preserve"> </w:t>
      </w:r>
      <w:r>
        <w:t>on</w:t>
      </w:r>
      <w:r w:rsidR="00C532BB">
        <w:t xml:space="preserve"> </w:t>
      </w:r>
      <w:r>
        <w:t>values,</w:t>
      </w:r>
      <w:r w:rsidR="00C532BB">
        <w:t xml:space="preserve"> </w:t>
      </w:r>
      <w:r>
        <w:t>uses</w:t>
      </w:r>
      <w:r w:rsidR="00C532BB">
        <w:t xml:space="preserve"> </w:t>
      </w:r>
      <w:r>
        <w:t>and</w:t>
      </w:r>
      <w:r w:rsidR="00C532BB">
        <w:t xml:space="preserve"> </w:t>
      </w:r>
      <w:r>
        <w:t>activities</w:t>
      </w:r>
      <w:r w:rsidR="00C532BB">
        <w:t xml:space="preserve"> </w:t>
      </w:r>
      <w:r>
        <w:rPr>
          <w:spacing w:val="1"/>
        </w:rPr>
        <w:t>within</w:t>
      </w:r>
      <w:r w:rsidR="00C532BB">
        <w:rPr>
          <w:spacing w:val="1"/>
        </w:rPr>
        <w:t xml:space="preserve"> </w:t>
      </w:r>
      <w:r>
        <w:rPr>
          <w:spacing w:val="1"/>
        </w:rPr>
        <w:t>or</w:t>
      </w:r>
      <w:r w:rsidR="00C532BB">
        <w:rPr>
          <w:spacing w:val="1"/>
        </w:rPr>
        <w:t xml:space="preserve"> </w:t>
      </w:r>
      <w:r>
        <w:rPr>
          <w:spacing w:val="1"/>
        </w:rPr>
        <w:t>relevant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marine</w:t>
      </w:r>
      <w:r w:rsidR="00C532BB">
        <w:rPr>
          <w:spacing w:val="1"/>
        </w:rPr>
        <w:t xml:space="preserve"> </w:t>
      </w:r>
      <w:r>
        <w:rPr>
          <w:spacing w:val="1"/>
        </w:rPr>
        <w:t>environment</w:t>
      </w:r>
      <w:r w:rsidR="00C532BB">
        <w:rPr>
          <w:spacing w:val="1"/>
        </w:rPr>
        <w:t xml:space="preserve"> </w:t>
      </w:r>
      <w:r>
        <w:rPr>
          <w:spacing w:val="1"/>
        </w:rPr>
        <w:t>of</w:t>
      </w:r>
      <w:r w:rsidR="00C532BB">
        <w:rPr>
          <w:spacing w:val="1"/>
        </w:rPr>
        <w:t xml:space="preserve"> </w:t>
      </w:r>
      <w:r>
        <w:rPr>
          <w:spacing w:val="1"/>
        </w:rPr>
        <w:t>Gippsland.</w:t>
      </w:r>
      <w:r w:rsidR="00C532BB">
        <w:rPr>
          <w:spacing w:val="1"/>
        </w:rPr>
        <w:t xml:space="preserve"> </w:t>
      </w:r>
      <w:proofErr w:type="gramStart"/>
      <w:r w:rsidRPr="00BC4B24">
        <w:rPr>
          <w:i/>
          <w:iCs/>
        </w:rPr>
        <w:t>Overview</w:t>
      </w:r>
      <w:r w:rsidR="00C532BB" w:rsidRPr="00BC4B24">
        <w:rPr>
          <w:i/>
          <w:iCs/>
        </w:rPr>
        <w:t xml:space="preserve"> </w:t>
      </w:r>
      <w:r w:rsidRPr="00BC4B24">
        <w:rPr>
          <w:i/>
          <w:iCs/>
        </w:rPr>
        <w:t>of</w:t>
      </w:r>
      <w:r w:rsidR="00C532BB" w:rsidRPr="00BC4B24">
        <w:rPr>
          <w:i/>
          <w:iCs/>
        </w:rPr>
        <w:t xml:space="preserve"> </w:t>
      </w:r>
      <w:r w:rsidRPr="00BC4B24">
        <w:rPr>
          <w:i/>
          <w:iCs/>
        </w:rPr>
        <w:t>values,</w:t>
      </w:r>
      <w:proofErr w:type="gramEnd"/>
      <w:r w:rsidR="00C532BB" w:rsidRPr="00BC4B24">
        <w:rPr>
          <w:i/>
          <w:iCs/>
        </w:rPr>
        <w:t xml:space="preserve"> </w:t>
      </w:r>
      <w:r w:rsidRPr="00BC4B24">
        <w:rPr>
          <w:i/>
          <w:iCs/>
        </w:rPr>
        <w:t>uses</w:t>
      </w:r>
      <w:r w:rsidR="00C532BB" w:rsidRPr="00BC4B24">
        <w:rPr>
          <w:i/>
          <w:iCs/>
        </w:rPr>
        <w:t xml:space="preserve"> </w:t>
      </w:r>
      <w:r w:rsidRPr="00BC4B24">
        <w:rPr>
          <w:i/>
          <w:iCs/>
        </w:rPr>
        <w:t>and</w:t>
      </w:r>
      <w:r w:rsidR="00C532BB" w:rsidRPr="00BC4B24">
        <w:rPr>
          <w:i/>
          <w:iCs/>
        </w:rPr>
        <w:t xml:space="preserve"> </w:t>
      </w:r>
      <w:r w:rsidRPr="00BC4B24">
        <w:rPr>
          <w:i/>
          <w:iCs/>
        </w:rPr>
        <w:t>activities</w:t>
      </w:r>
      <w:r w:rsidR="00C532BB" w:rsidRPr="00BC4B24">
        <w:rPr>
          <w:i/>
          <w:iCs/>
        </w:rPr>
        <w:t xml:space="preserve"> </w:t>
      </w:r>
      <w:r w:rsidRPr="00BC4B24">
        <w:rPr>
          <w:i/>
          <w:iCs/>
        </w:rPr>
        <w:t>in</w:t>
      </w:r>
      <w:r w:rsidR="00C532BB" w:rsidRPr="00BC4B24">
        <w:rPr>
          <w:i/>
          <w:iCs/>
        </w:rPr>
        <w:t xml:space="preserve"> </w:t>
      </w:r>
      <w:r w:rsidRPr="00BC4B24">
        <w:rPr>
          <w:i/>
          <w:iCs/>
        </w:rPr>
        <w:t>Gippsland’s</w:t>
      </w:r>
      <w:r w:rsidR="00C532BB" w:rsidRPr="00BC4B24">
        <w:rPr>
          <w:i/>
          <w:iCs/>
        </w:rPr>
        <w:t xml:space="preserve"> </w:t>
      </w:r>
      <w:r w:rsidRPr="00BC4B24">
        <w:rPr>
          <w:i/>
          <w:iCs/>
        </w:rPr>
        <w:t>marine</w:t>
      </w:r>
      <w:r w:rsidR="00C532BB" w:rsidRPr="00BC4B24">
        <w:rPr>
          <w:i/>
          <w:iCs/>
        </w:rPr>
        <w:t xml:space="preserve"> </w:t>
      </w:r>
      <w:r w:rsidRPr="00BC4B24">
        <w:rPr>
          <w:i/>
          <w:iCs/>
        </w:rPr>
        <w:t>environment</w:t>
      </w:r>
      <w:r w:rsidR="00C532BB">
        <w:t xml:space="preserve"> </w:t>
      </w:r>
      <w:r>
        <w:t>aims</w:t>
      </w:r>
      <w:r w:rsidR="00C532BB">
        <w:t xml:space="preserve"> </w:t>
      </w:r>
      <w:r>
        <w:t>to</w:t>
      </w:r>
      <w:r w:rsidR="00C532BB">
        <w:t xml:space="preserve"> </w:t>
      </w:r>
      <w:r>
        <w:t>support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developers</w:t>
      </w:r>
      <w:r w:rsidR="00C532BB">
        <w:t xml:space="preserve"> </w:t>
      </w:r>
      <w:r>
        <w:t>pursuing</w:t>
      </w:r>
      <w:r w:rsidR="00C532BB">
        <w:t xml:space="preserve"> </w:t>
      </w:r>
      <w:r>
        <w:t>environmental</w:t>
      </w:r>
      <w:r w:rsidR="00C532BB">
        <w:t xml:space="preserve"> </w:t>
      </w:r>
      <w:r>
        <w:t>assessments</w:t>
      </w:r>
      <w:r w:rsidR="00C532BB">
        <w:t xml:space="preserve"> </w:t>
      </w:r>
      <w:r>
        <w:t>or</w:t>
      </w:r>
      <w:r w:rsidR="00C532BB">
        <w:t xml:space="preserve"> </w:t>
      </w:r>
      <w:r>
        <w:t>planning</w:t>
      </w:r>
      <w:r w:rsidR="00C532BB">
        <w:t xml:space="preserve"> </w:t>
      </w:r>
      <w:r>
        <w:t>feasibility</w:t>
      </w:r>
      <w:r w:rsidR="00C532BB">
        <w:t xml:space="preserve"> </w:t>
      </w:r>
      <w:r>
        <w:t>activities,</w:t>
      </w:r>
      <w:r w:rsidR="00C532BB">
        <w:t xml:space="preserve"> </w:t>
      </w:r>
      <w:r>
        <w:t>and</w:t>
      </w:r>
      <w:r w:rsidR="00C532BB">
        <w:t xml:space="preserve"> </w:t>
      </w:r>
      <w:r>
        <w:t>to</w:t>
      </w:r>
      <w:r w:rsidR="00C532BB">
        <w:rPr>
          <w:rFonts w:ascii="Cambria" w:hAnsi="Cambria" w:cs="Cambria"/>
        </w:rPr>
        <w:t xml:space="preserve"> </w:t>
      </w:r>
      <w:r>
        <w:t>aid</w:t>
      </w:r>
      <w:r w:rsidR="00C532BB">
        <w:t xml:space="preserve"> </w:t>
      </w:r>
      <w:r>
        <w:t>any</w:t>
      </w:r>
      <w:r w:rsidR="00C532BB">
        <w:t xml:space="preserve"> </w:t>
      </w:r>
      <w:r>
        <w:t>future</w:t>
      </w:r>
      <w:r w:rsidR="00C532BB">
        <w:t xml:space="preserve"> </w:t>
      </w:r>
      <w:r>
        <w:t>strategic</w:t>
      </w:r>
      <w:r w:rsidR="00C532BB">
        <w:t xml:space="preserve"> </w:t>
      </w:r>
      <w:r>
        <w:t>planning,</w:t>
      </w:r>
      <w:r w:rsidR="00C532BB">
        <w:t xml:space="preserve"> </w:t>
      </w:r>
      <w:r>
        <w:t>including</w:t>
      </w:r>
      <w:r w:rsidR="00C532BB">
        <w:t xml:space="preserve"> </w:t>
      </w:r>
      <w:r>
        <w:t>marine</w:t>
      </w:r>
      <w:r w:rsidR="00C532BB">
        <w:t xml:space="preserve"> </w:t>
      </w:r>
      <w:r>
        <w:rPr>
          <w:spacing w:val="1"/>
        </w:rPr>
        <w:t>spatial</w:t>
      </w:r>
      <w:r w:rsidR="00C532BB">
        <w:rPr>
          <w:spacing w:val="1"/>
        </w:rPr>
        <w:t xml:space="preserve"> </w:t>
      </w:r>
      <w:r>
        <w:rPr>
          <w:spacing w:val="1"/>
        </w:rPr>
        <w:t>planning,</w:t>
      </w:r>
      <w:r w:rsidR="00C532BB">
        <w:rPr>
          <w:spacing w:val="1"/>
        </w:rPr>
        <w:t xml:space="preserve"> </w:t>
      </w:r>
      <w:r>
        <w:rPr>
          <w:spacing w:val="1"/>
        </w:rPr>
        <w:t>that</w:t>
      </w:r>
      <w:r w:rsidR="00C532BB">
        <w:rPr>
          <w:spacing w:val="1"/>
        </w:rPr>
        <w:t xml:space="preserve"> </w:t>
      </w:r>
      <w:r>
        <w:rPr>
          <w:spacing w:val="1"/>
        </w:rPr>
        <w:t>may</w:t>
      </w:r>
      <w:r w:rsidR="00C532BB">
        <w:rPr>
          <w:spacing w:val="1"/>
        </w:rPr>
        <w:t xml:space="preserve"> </w:t>
      </w:r>
      <w:r>
        <w:rPr>
          <w:spacing w:val="1"/>
        </w:rPr>
        <w:t>occur</w:t>
      </w:r>
      <w:r w:rsidR="00C532BB">
        <w:rPr>
          <w:spacing w:val="1"/>
        </w:rPr>
        <w:t xml:space="preserve"> </w:t>
      </w:r>
      <w:r>
        <w:rPr>
          <w:spacing w:val="1"/>
        </w:rPr>
        <w:t>within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area.</w:t>
      </w:r>
      <w:r w:rsidR="00C532BB">
        <w:rPr>
          <w:spacing w:val="1"/>
        </w:rPr>
        <w:t xml:space="preserve"> </w:t>
      </w:r>
      <w:r>
        <w:rPr>
          <w:spacing w:val="1"/>
        </w:rPr>
        <w:t>A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high-level</w:t>
      </w:r>
      <w:r w:rsidR="00C532BB">
        <w:rPr>
          <w:spacing w:val="1"/>
        </w:rPr>
        <w:t xml:space="preserve"> </w:t>
      </w:r>
      <w:r>
        <w:rPr>
          <w:spacing w:val="1"/>
        </w:rPr>
        <w:t>synthesis</w:t>
      </w:r>
      <w:r w:rsidR="00C532BB">
        <w:rPr>
          <w:spacing w:val="1"/>
        </w:rPr>
        <w:t xml:space="preserve"> </w:t>
      </w:r>
      <w:r>
        <w:rPr>
          <w:spacing w:val="1"/>
        </w:rPr>
        <w:t>for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southwest</w:t>
      </w:r>
      <w:r w:rsidR="00C532BB">
        <w:rPr>
          <w:spacing w:val="1"/>
        </w:rPr>
        <w:t xml:space="preserve"> </w:t>
      </w:r>
      <w:r>
        <w:rPr>
          <w:spacing w:val="1"/>
        </w:rPr>
        <w:t>marine</w:t>
      </w:r>
      <w:r w:rsidR="00C532BB">
        <w:rPr>
          <w:spacing w:val="1"/>
        </w:rPr>
        <w:t xml:space="preserve"> </w:t>
      </w:r>
      <w:r>
        <w:t>environment,</w:t>
      </w:r>
      <w:r w:rsidR="00C532BB">
        <w:t xml:space="preserve"> </w:t>
      </w:r>
      <w:r>
        <w:t>with</w:t>
      </w:r>
      <w:r w:rsidR="00C532BB">
        <w:t xml:space="preserve"> </w:t>
      </w:r>
      <w:r>
        <w:t>relevance</w:t>
      </w:r>
      <w:r w:rsidR="00C532BB">
        <w:t xml:space="preserve"> </w:t>
      </w:r>
      <w:r>
        <w:t>to</w:t>
      </w:r>
      <w:r w:rsidR="00C532BB">
        <w:t xml:space="preserve"> </w:t>
      </w:r>
      <w:r>
        <w:t>the</w:t>
      </w:r>
      <w:r w:rsidR="00C532BB">
        <w:t xml:space="preserve"> </w:t>
      </w:r>
      <w:r>
        <w:t>Southern</w:t>
      </w:r>
      <w:r w:rsidR="00C532BB">
        <w:t xml:space="preserve"> </w:t>
      </w:r>
      <w:r>
        <w:t>Ocean</w:t>
      </w:r>
      <w:r w:rsidR="00C532BB">
        <w:t xml:space="preserve"> </w:t>
      </w:r>
      <w:r>
        <w:t>declared</w:t>
      </w:r>
      <w:r w:rsidR="00C532BB">
        <w:t xml:space="preserve"> </w:t>
      </w:r>
      <w:r>
        <w:t>area</w:t>
      </w:r>
      <w:r w:rsidR="00C532BB">
        <w:t xml:space="preserve"> </w:t>
      </w:r>
      <w:r>
        <w:t>will</w:t>
      </w:r>
      <w:r w:rsidR="00C532BB">
        <w:t xml:space="preserve"> </w:t>
      </w:r>
      <w:r>
        <w:t>be</w:t>
      </w:r>
      <w:r w:rsidR="00C532BB">
        <w:t xml:space="preserve"> </w:t>
      </w:r>
      <w:r>
        <w:t>developed,</w:t>
      </w:r>
      <w:r w:rsidR="00C532BB">
        <w:t xml:space="preserve"> </w:t>
      </w:r>
      <w:r>
        <w:t>with</w:t>
      </w:r>
      <w:r w:rsidR="00C532BB">
        <w:t xml:space="preserve"> </w:t>
      </w:r>
      <w:r>
        <w:t>an</w:t>
      </w:r>
      <w:r w:rsidR="00C532BB">
        <w:t xml:space="preserve"> </w:t>
      </w:r>
      <w:r>
        <w:t>expected</w:t>
      </w:r>
      <w:r w:rsidR="00C532BB">
        <w:t xml:space="preserve"> </w:t>
      </w:r>
      <w:r>
        <w:t>delivery</w:t>
      </w:r>
      <w:r w:rsidR="00C532BB">
        <w:t xml:space="preserve"> </w:t>
      </w:r>
      <w:r>
        <w:t>by</w:t>
      </w:r>
      <w:r w:rsidR="00C532BB">
        <w:t xml:space="preserve"> </w:t>
      </w:r>
      <w:r>
        <w:t>end</w:t>
      </w:r>
      <w:r w:rsidR="00C532BB">
        <w:t xml:space="preserve"> </w:t>
      </w:r>
      <w:r>
        <w:t>of</w:t>
      </w:r>
      <w:r w:rsidR="00C532BB">
        <w:t xml:space="preserve"> </w:t>
      </w:r>
      <w:r>
        <w:t>2025.</w:t>
      </w:r>
    </w:p>
    <w:p w14:paraId="2DEC5A92" w14:textId="5C2EC1B2" w:rsidR="004235FA" w:rsidRPr="00BC4B24" w:rsidRDefault="004235FA" w:rsidP="00115B5E">
      <w:pPr>
        <w:pStyle w:val="Heading3"/>
      </w:pPr>
      <w:r w:rsidRPr="00BC4B24">
        <w:t>Research</w:t>
      </w:r>
      <w:r w:rsidR="00C532BB" w:rsidRPr="00BC4B24">
        <w:t xml:space="preserve"> </w:t>
      </w:r>
      <w:r w:rsidRPr="00BC4B24">
        <w:t>and</w:t>
      </w:r>
      <w:r w:rsidR="00C532BB" w:rsidRPr="00BC4B24">
        <w:t xml:space="preserve"> </w:t>
      </w:r>
      <w:r w:rsidRPr="00BC4B24">
        <w:t>data</w:t>
      </w:r>
      <w:r w:rsidR="00C532BB" w:rsidRPr="00BC4B24">
        <w:t xml:space="preserve"> </w:t>
      </w:r>
      <w:r w:rsidRPr="00BC4B24">
        <w:t>sharing</w:t>
      </w:r>
    </w:p>
    <w:p w14:paraId="5F5B6695" w14:textId="0BC93EBC" w:rsidR="004235FA" w:rsidRPr="00BC4B24" w:rsidRDefault="004235FA" w:rsidP="00BC4B24">
      <w:r w:rsidRPr="00BC4B24">
        <w:t>In</w:t>
      </w:r>
      <w:r w:rsidR="00C532BB" w:rsidRPr="00BC4B24">
        <w:t xml:space="preserve"> </w:t>
      </w:r>
      <w:r w:rsidRPr="00BC4B24">
        <w:t>July</w:t>
      </w:r>
      <w:r w:rsidR="00C532BB" w:rsidRPr="00BC4B24">
        <w:t xml:space="preserve"> </w:t>
      </w:r>
      <w:r w:rsidRPr="00BC4B24">
        <w:t>2024,</w:t>
      </w:r>
      <w:r w:rsidR="00C532BB" w:rsidRPr="00BC4B24">
        <w:t xml:space="preserve"> </w:t>
      </w:r>
      <w:r w:rsidRPr="00BC4B24">
        <w:t>DEECA</w:t>
      </w:r>
      <w:r w:rsidR="00C532BB" w:rsidRPr="00BC4B24">
        <w:t xml:space="preserve"> </w:t>
      </w:r>
      <w:r w:rsidRPr="00BC4B24">
        <w:t>published</w:t>
      </w:r>
      <w:r w:rsidR="00C532BB" w:rsidRPr="00BC4B24">
        <w:t xml:space="preserve"> </w:t>
      </w:r>
      <w:r w:rsidRPr="00BC4B24">
        <w:t>the</w:t>
      </w:r>
      <w:r w:rsidR="00C532BB" w:rsidRPr="00BC4B24">
        <w:t xml:space="preserve"> </w:t>
      </w:r>
      <w:r w:rsidRPr="00BC4B24">
        <w:t>Marine</w:t>
      </w:r>
      <w:r w:rsidR="00C532BB" w:rsidRPr="00BC4B24">
        <w:t xml:space="preserve"> </w:t>
      </w:r>
      <w:r w:rsidRPr="00BC4B24">
        <w:t>Biodiversity</w:t>
      </w:r>
      <w:r w:rsidR="00C532BB" w:rsidRPr="00BC4B24">
        <w:t xml:space="preserve"> </w:t>
      </w:r>
      <w:r w:rsidRPr="00BC4B24">
        <w:t>Values</w:t>
      </w:r>
      <w:r w:rsidR="00C532BB" w:rsidRPr="00BC4B24">
        <w:t xml:space="preserve"> </w:t>
      </w:r>
      <w:r w:rsidRPr="00BC4B24">
        <w:t>(MBV)</w:t>
      </w:r>
      <w:r w:rsidR="00C532BB" w:rsidRPr="00BC4B24">
        <w:t xml:space="preserve"> </w:t>
      </w:r>
      <w:r w:rsidRPr="00BC4B24">
        <w:t>map</w:t>
      </w:r>
      <w:r w:rsidR="00C532BB" w:rsidRPr="00BC4B24">
        <w:t xml:space="preserve"> </w:t>
      </w:r>
      <w:r w:rsidRPr="00BC4B24">
        <w:t>–</w:t>
      </w:r>
      <w:r w:rsidR="00C532BB" w:rsidRPr="00BC4B24">
        <w:t xml:space="preserve"> </w:t>
      </w:r>
      <w:r w:rsidRPr="00BC4B24">
        <w:t>an</w:t>
      </w:r>
      <w:r w:rsidR="00C532BB" w:rsidRPr="00BC4B24">
        <w:t xml:space="preserve"> </w:t>
      </w:r>
      <w:r w:rsidRPr="00BC4B24">
        <w:t>updateable</w:t>
      </w:r>
      <w:r w:rsidR="00C532BB" w:rsidRPr="00BC4B24">
        <w:t xml:space="preserve"> </w:t>
      </w:r>
      <w:r w:rsidRPr="00BC4B24">
        <w:t>spatial</w:t>
      </w:r>
      <w:r w:rsidR="00C532BB" w:rsidRPr="00BC4B24">
        <w:t xml:space="preserve"> </w:t>
      </w:r>
      <w:r w:rsidRPr="00BC4B24">
        <w:t>assessment</w:t>
      </w:r>
      <w:r w:rsidR="00C532BB" w:rsidRPr="00BC4B24">
        <w:t xml:space="preserve"> </w:t>
      </w:r>
      <w:r w:rsidRPr="00BC4B24">
        <w:t>of</w:t>
      </w:r>
      <w:r w:rsidR="00C532BB" w:rsidRPr="00BC4B24">
        <w:t xml:space="preserve"> </w:t>
      </w:r>
      <w:r w:rsidRPr="00BC4B24">
        <w:t>Victoria’s</w:t>
      </w:r>
      <w:r w:rsidR="00C532BB" w:rsidRPr="00BC4B24">
        <w:t xml:space="preserve"> </w:t>
      </w:r>
      <w:r w:rsidRPr="00BC4B24">
        <w:t>listed</w:t>
      </w:r>
      <w:r w:rsidR="00C532BB" w:rsidRPr="00BC4B24">
        <w:t xml:space="preserve"> </w:t>
      </w:r>
      <w:r w:rsidRPr="00BC4B24">
        <w:t>and</w:t>
      </w:r>
      <w:r w:rsidR="00C532BB" w:rsidRPr="00BC4B24">
        <w:t xml:space="preserve"> </w:t>
      </w:r>
      <w:r w:rsidRPr="00BC4B24">
        <w:t>key</w:t>
      </w:r>
      <w:r w:rsidR="00C532BB" w:rsidRPr="00BC4B24">
        <w:t xml:space="preserve"> </w:t>
      </w:r>
      <w:r w:rsidRPr="00BC4B24">
        <w:t>marine</w:t>
      </w:r>
      <w:r w:rsidR="00C532BB" w:rsidRPr="00BC4B24">
        <w:t xml:space="preserve"> </w:t>
      </w:r>
      <w:r w:rsidRPr="00BC4B24">
        <w:t>and</w:t>
      </w:r>
      <w:r w:rsidR="00C532BB" w:rsidRPr="00BC4B24">
        <w:t xml:space="preserve"> </w:t>
      </w:r>
      <w:r w:rsidRPr="00BC4B24">
        <w:t>coastal</w:t>
      </w:r>
      <w:r w:rsidR="00C532BB" w:rsidRPr="00BC4B24">
        <w:t xml:space="preserve"> </w:t>
      </w:r>
      <w:r w:rsidRPr="00BC4B24">
        <w:t>biodiversity</w:t>
      </w:r>
      <w:r w:rsidR="00C532BB" w:rsidRPr="00BC4B24">
        <w:t xml:space="preserve"> </w:t>
      </w:r>
      <w:r w:rsidRPr="00BC4B24">
        <w:t>features.</w:t>
      </w:r>
      <w:r w:rsidR="00C532BB" w:rsidRPr="00BC4B24">
        <w:t xml:space="preserve"> </w:t>
      </w:r>
      <w:r w:rsidRPr="00BC4B24">
        <w:t>The</w:t>
      </w:r>
      <w:r w:rsidR="00C532BB" w:rsidRPr="00BC4B24">
        <w:t xml:space="preserve"> </w:t>
      </w:r>
      <w:r w:rsidRPr="00BC4B24">
        <w:t>MBV</w:t>
      </w:r>
      <w:r w:rsidR="00C532BB" w:rsidRPr="00BC4B24">
        <w:t xml:space="preserve"> </w:t>
      </w:r>
      <w:r w:rsidRPr="00BC4B24">
        <w:t>map</w:t>
      </w:r>
      <w:r w:rsidR="00C532BB" w:rsidRPr="00BC4B24">
        <w:t xml:space="preserve"> </w:t>
      </w:r>
      <w:r w:rsidRPr="00BC4B24">
        <w:t>will</w:t>
      </w:r>
      <w:r w:rsidR="00C532BB" w:rsidRPr="00BC4B24">
        <w:t xml:space="preserve"> </w:t>
      </w:r>
      <w:r w:rsidRPr="00BC4B24">
        <w:t>help</w:t>
      </w:r>
      <w:r w:rsidR="00C532BB" w:rsidRPr="00BC4B24">
        <w:t xml:space="preserve"> </w:t>
      </w:r>
      <w:r w:rsidRPr="00BC4B24">
        <w:t>support</w:t>
      </w:r>
      <w:r w:rsidR="00C532BB" w:rsidRPr="00BC4B24">
        <w:t xml:space="preserve"> </w:t>
      </w:r>
      <w:r w:rsidRPr="00BC4B24">
        <w:t>spatial</w:t>
      </w:r>
      <w:r w:rsidR="00C532BB" w:rsidRPr="00BC4B24">
        <w:t xml:space="preserve"> </w:t>
      </w:r>
      <w:r w:rsidRPr="00BC4B24">
        <w:t>planning</w:t>
      </w:r>
      <w:r w:rsidR="00C532BB" w:rsidRPr="00BC4B24">
        <w:t xml:space="preserve"> </w:t>
      </w:r>
      <w:r w:rsidRPr="00BC4B24">
        <w:t>decision-making,</w:t>
      </w:r>
      <w:r w:rsidR="00C532BB" w:rsidRPr="00BC4B24">
        <w:t xml:space="preserve"> </w:t>
      </w:r>
      <w:r w:rsidRPr="00BC4B24">
        <w:t>development</w:t>
      </w:r>
      <w:r w:rsidR="00C532BB" w:rsidRPr="00BC4B24">
        <w:t xml:space="preserve"> </w:t>
      </w:r>
      <w:r w:rsidRPr="00BC4B24">
        <w:t>and</w:t>
      </w:r>
      <w:r w:rsidR="00C532BB" w:rsidRPr="00BC4B24">
        <w:t xml:space="preserve"> </w:t>
      </w:r>
      <w:r w:rsidRPr="00BC4B24">
        <w:t>planning</w:t>
      </w:r>
      <w:r w:rsidR="00C532BB" w:rsidRPr="00BC4B24">
        <w:t xml:space="preserve"> </w:t>
      </w:r>
      <w:r w:rsidRPr="00BC4B24">
        <w:t>approvals,</w:t>
      </w:r>
      <w:r w:rsidR="00C532BB" w:rsidRPr="00BC4B24">
        <w:t xml:space="preserve"> </w:t>
      </w:r>
      <w:r w:rsidRPr="00BC4B24">
        <w:t>ecological</w:t>
      </w:r>
      <w:r w:rsidR="00C532BB" w:rsidRPr="00BC4B24">
        <w:t xml:space="preserve"> </w:t>
      </w:r>
      <w:r w:rsidRPr="00BC4B24">
        <w:t>monitoring</w:t>
      </w:r>
      <w:r w:rsidR="00C532BB" w:rsidRPr="00BC4B24">
        <w:t xml:space="preserve"> </w:t>
      </w:r>
      <w:r w:rsidRPr="00BC4B24">
        <w:t>and</w:t>
      </w:r>
      <w:r w:rsidR="00C532BB" w:rsidRPr="00BC4B24">
        <w:t xml:space="preserve"> </w:t>
      </w:r>
      <w:r w:rsidRPr="00BC4B24">
        <w:t>threatened</w:t>
      </w:r>
      <w:r w:rsidR="00C532BB" w:rsidRPr="00BC4B24">
        <w:t xml:space="preserve"> </w:t>
      </w:r>
      <w:r w:rsidRPr="00BC4B24">
        <w:t>species</w:t>
      </w:r>
      <w:r w:rsidR="00C532BB" w:rsidRPr="00BC4B24">
        <w:t xml:space="preserve"> </w:t>
      </w:r>
      <w:r w:rsidRPr="00BC4B24">
        <w:t>management.</w:t>
      </w:r>
      <w:r w:rsidR="00C532BB" w:rsidRPr="00BC4B24">
        <w:t xml:space="preserve"> </w:t>
      </w:r>
      <w:r w:rsidRPr="00BC4B24">
        <w:t>The</w:t>
      </w:r>
      <w:r w:rsidR="00C532BB" w:rsidRPr="00BC4B24">
        <w:t xml:space="preserve"> </w:t>
      </w:r>
      <w:r w:rsidRPr="00BC4B24">
        <w:t>MBV</w:t>
      </w:r>
      <w:r w:rsidR="00C532BB" w:rsidRPr="00BC4B24">
        <w:t xml:space="preserve"> </w:t>
      </w:r>
      <w:r w:rsidRPr="00BC4B24">
        <w:t>map</w:t>
      </w:r>
      <w:r w:rsidR="00C532BB" w:rsidRPr="00BC4B24">
        <w:t xml:space="preserve"> </w:t>
      </w:r>
      <w:r w:rsidRPr="00BC4B24">
        <w:t>covers</w:t>
      </w:r>
      <w:r w:rsidR="00C532BB" w:rsidRPr="00BC4B24">
        <w:t xml:space="preserve"> </w:t>
      </w:r>
      <w:r w:rsidRPr="00BC4B24">
        <w:t>Victoria’s</w:t>
      </w:r>
      <w:r w:rsidR="00C532BB" w:rsidRPr="00BC4B24">
        <w:t xml:space="preserve"> </w:t>
      </w:r>
      <w:r w:rsidRPr="00BC4B24">
        <w:t>three</w:t>
      </w:r>
      <w:r w:rsidR="00C532BB" w:rsidRPr="00BC4B24">
        <w:t xml:space="preserve"> </w:t>
      </w:r>
      <w:r w:rsidRPr="00BC4B24">
        <w:t>nautical</w:t>
      </w:r>
      <w:r w:rsidR="00C532BB" w:rsidRPr="00BC4B24">
        <w:t xml:space="preserve"> </w:t>
      </w:r>
      <w:r w:rsidRPr="00BC4B24">
        <w:t>mile</w:t>
      </w:r>
      <w:r w:rsidR="00C532BB" w:rsidRPr="00BC4B24">
        <w:t xml:space="preserve"> </w:t>
      </w:r>
      <w:r w:rsidRPr="00BC4B24">
        <w:t>jurisdictional</w:t>
      </w:r>
      <w:r w:rsidR="00C532BB" w:rsidRPr="00BC4B24">
        <w:t xml:space="preserve"> </w:t>
      </w:r>
      <w:r w:rsidRPr="00BC4B24">
        <w:t>waters</w:t>
      </w:r>
      <w:r w:rsidR="00C532BB" w:rsidRPr="00BC4B24">
        <w:t xml:space="preserve"> </w:t>
      </w:r>
      <w:r w:rsidRPr="00BC4B24">
        <w:t>and</w:t>
      </w:r>
      <w:r w:rsidR="00C532BB" w:rsidRPr="00BC4B24">
        <w:t xml:space="preserve"> </w:t>
      </w:r>
      <w:r w:rsidRPr="00BC4B24">
        <w:t>inland</w:t>
      </w:r>
      <w:r w:rsidR="00C532BB" w:rsidRPr="00BC4B24">
        <w:t xml:space="preserve"> </w:t>
      </w:r>
      <w:r w:rsidRPr="00BC4B24">
        <w:t>to</w:t>
      </w:r>
      <w:r w:rsidR="00C532BB" w:rsidRPr="00BC4B24">
        <w:t xml:space="preserve"> </w:t>
      </w:r>
      <w:r w:rsidRPr="00BC4B24">
        <w:t>five</w:t>
      </w:r>
      <w:r w:rsidR="00C532BB" w:rsidRPr="00BC4B24">
        <w:t xml:space="preserve"> </w:t>
      </w:r>
      <w:r w:rsidRPr="00BC4B24">
        <w:t>kilometres.</w:t>
      </w:r>
      <w:r w:rsidR="00C532BB" w:rsidRPr="00BC4B24">
        <w:t xml:space="preserve"> </w:t>
      </w:r>
      <w:r w:rsidRPr="00BC4B24">
        <w:t>As</w:t>
      </w:r>
      <w:r w:rsidR="00C532BB" w:rsidRPr="00BC4B24">
        <w:t xml:space="preserve"> </w:t>
      </w:r>
      <w:r w:rsidRPr="00BC4B24">
        <w:t>part</w:t>
      </w:r>
      <w:r w:rsidR="00C532BB" w:rsidRPr="00BC4B24">
        <w:t xml:space="preserve"> </w:t>
      </w:r>
      <w:r w:rsidRPr="00BC4B24">
        <w:t>of</w:t>
      </w:r>
      <w:r w:rsidR="00C532BB" w:rsidRPr="00BC4B24">
        <w:t xml:space="preserve"> </w:t>
      </w:r>
      <w:r w:rsidRPr="00BC4B24">
        <w:t>the</w:t>
      </w:r>
      <w:r w:rsidR="00C532BB" w:rsidRPr="00BC4B24">
        <w:t xml:space="preserve"> </w:t>
      </w:r>
      <w:r w:rsidRPr="00BC4B24">
        <w:t>regional</w:t>
      </w:r>
      <w:r w:rsidR="00C532BB" w:rsidRPr="00BC4B24">
        <w:t xml:space="preserve"> </w:t>
      </w:r>
      <w:r w:rsidRPr="00BC4B24">
        <w:t>planning</w:t>
      </w:r>
      <w:r w:rsidR="00C532BB" w:rsidRPr="00BC4B24">
        <w:t xml:space="preserve"> </w:t>
      </w:r>
      <w:r w:rsidRPr="00BC4B24">
        <w:t>initiative,</w:t>
      </w:r>
      <w:r w:rsidR="00C532BB" w:rsidRPr="00BC4B24">
        <w:t xml:space="preserve"> </w:t>
      </w:r>
      <w:r w:rsidRPr="00BC4B24">
        <w:t>DEECA</w:t>
      </w:r>
      <w:r w:rsidR="00C532BB" w:rsidRPr="00BC4B24">
        <w:t xml:space="preserve"> </w:t>
      </w:r>
      <w:r w:rsidRPr="00BC4B24">
        <w:t>is</w:t>
      </w:r>
      <w:r w:rsidR="00C532BB" w:rsidRPr="00BC4B24">
        <w:t xml:space="preserve"> </w:t>
      </w:r>
      <w:r w:rsidRPr="00BC4B24">
        <w:t>considering</w:t>
      </w:r>
      <w:r w:rsidR="00C532BB" w:rsidRPr="00BC4B24">
        <w:t xml:space="preserve"> </w:t>
      </w:r>
      <w:r w:rsidRPr="00BC4B24">
        <w:t>how</w:t>
      </w:r>
      <w:r w:rsidR="00C532BB" w:rsidRPr="00BC4B24">
        <w:t xml:space="preserve"> </w:t>
      </w:r>
      <w:r w:rsidRPr="00BC4B24">
        <w:t>the</w:t>
      </w:r>
      <w:r w:rsidR="00C532BB" w:rsidRPr="00BC4B24">
        <w:t xml:space="preserve"> </w:t>
      </w:r>
      <w:r w:rsidRPr="00BC4B24">
        <w:t>MBV</w:t>
      </w:r>
      <w:r w:rsidR="00C532BB" w:rsidRPr="00BC4B24">
        <w:t xml:space="preserve"> </w:t>
      </w:r>
      <w:r w:rsidRPr="00BC4B24">
        <w:t>map</w:t>
      </w:r>
      <w:r w:rsidR="00C532BB" w:rsidRPr="00BC4B24">
        <w:t xml:space="preserve"> </w:t>
      </w:r>
      <w:r w:rsidRPr="00BC4B24">
        <w:t>could</w:t>
      </w:r>
      <w:r w:rsidR="00C532BB" w:rsidRPr="00BC4B24">
        <w:t xml:space="preserve"> </w:t>
      </w:r>
      <w:r w:rsidRPr="00BC4B24">
        <w:t>be</w:t>
      </w:r>
      <w:r w:rsidR="00C532BB" w:rsidRPr="00BC4B24">
        <w:t xml:space="preserve"> </w:t>
      </w:r>
      <w:r w:rsidRPr="00BC4B24">
        <w:t>extended</w:t>
      </w:r>
      <w:r w:rsidR="00C532BB" w:rsidRPr="00BC4B24">
        <w:t xml:space="preserve"> </w:t>
      </w:r>
      <w:r w:rsidRPr="00BC4B24">
        <w:t>to</w:t>
      </w:r>
      <w:r w:rsidR="00C532BB" w:rsidRPr="00BC4B24">
        <w:t xml:space="preserve"> </w:t>
      </w:r>
      <w:r w:rsidRPr="00BC4B24">
        <w:t>support</w:t>
      </w:r>
      <w:r w:rsidR="00C532BB" w:rsidRPr="00BC4B24">
        <w:t xml:space="preserve"> </w:t>
      </w:r>
      <w:r w:rsidRPr="00BC4B24">
        <w:t>mapping</w:t>
      </w:r>
      <w:r w:rsidR="00C532BB" w:rsidRPr="00BC4B24">
        <w:t xml:space="preserve"> </w:t>
      </w:r>
      <w:r w:rsidRPr="00BC4B24">
        <w:t>the</w:t>
      </w:r>
      <w:r w:rsidR="00C532BB" w:rsidRPr="00BC4B24">
        <w:t xml:space="preserve"> </w:t>
      </w:r>
      <w:r w:rsidRPr="00BC4B24">
        <w:t>entire</w:t>
      </w:r>
      <w:r w:rsidR="00C532BB" w:rsidRPr="00BC4B24">
        <w:t xml:space="preserve"> </w:t>
      </w:r>
      <w:r w:rsidRPr="00BC4B24">
        <w:t>Bass</w:t>
      </w:r>
      <w:r w:rsidR="00C532BB" w:rsidRPr="00BC4B24">
        <w:t xml:space="preserve"> </w:t>
      </w:r>
      <w:r w:rsidRPr="00BC4B24">
        <w:t>Strait.</w:t>
      </w:r>
    </w:p>
    <w:p w14:paraId="507B5046" w14:textId="07BC10C7" w:rsidR="004235FA" w:rsidRDefault="004235FA" w:rsidP="00BC4B24">
      <w:pPr>
        <w:rPr>
          <w:spacing w:val="1"/>
        </w:rPr>
      </w:pPr>
      <w:r>
        <w:t>Species</w:t>
      </w:r>
      <w:r w:rsidR="00C532BB">
        <w:t xml:space="preserve"> </w:t>
      </w:r>
      <w:r>
        <w:t>valued</w:t>
      </w:r>
      <w:r w:rsidR="00C532BB">
        <w:t xml:space="preserve"> </w:t>
      </w:r>
      <w:r>
        <w:t>by</w:t>
      </w:r>
      <w:r w:rsidR="00C532BB">
        <w:t xml:space="preserve"> </w:t>
      </w:r>
      <w:r>
        <w:t>Traditional</w:t>
      </w:r>
      <w:r w:rsidR="00C532BB">
        <w:t xml:space="preserve"> </w:t>
      </w:r>
      <w:r>
        <w:t>Owners</w:t>
      </w:r>
      <w:r w:rsidR="00C532BB">
        <w:t xml:space="preserve"> </w:t>
      </w:r>
      <w:r>
        <w:t>are</w:t>
      </w:r>
      <w:r w:rsidR="00C532BB">
        <w:t xml:space="preserve"> </w:t>
      </w:r>
      <w:r>
        <w:t>recognised</w:t>
      </w:r>
      <w:r w:rsidR="00C532BB">
        <w:t xml:space="preserve"> </w:t>
      </w:r>
      <w:r>
        <w:t>as</w:t>
      </w:r>
      <w:r w:rsidR="00C532BB">
        <w:t xml:space="preserve"> </w:t>
      </w:r>
      <w:r>
        <w:t>cultural</w:t>
      </w:r>
      <w:r w:rsidR="00C532BB">
        <w:t xml:space="preserve"> </w:t>
      </w:r>
      <w:r>
        <w:t>keystone</w:t>
      </w:r>
      <w:r w:rsidR="00C532BB">
        <w:t xml:space="preserve"> </w:t>
      </w:r>
      <w:r>
        <w:t>species,</w:t>
      </w:r>
      <w:r w:rsidR="00C532BB">
        <w:t xml:space="preserve"> </w:t>
      </w:r>
      <w:r>
        <w:t>vital</w:t>
      </w:r>
      <w:r w:rsidR="00C532BB">
        <w:t xml:space="preserve"> </w:t>
      </w:r>
      <w:r>
        <w:t>to</w:t>
      </w:r>
      <w:r w:rsidR="00C532BB">
        <w:t xml:space="preserve"> </w:t>
      </w:r>
      <w:r>
        <w:t>the</w:t>
      </w:r>
      <w:r w:rsidR="00C532BB">
        <w:t xml:space="preserve"> </w:t>
      </w:r>
      <w:r>
        <w:t>cultural</w:t>
      </w:r>
      <w:r w:rsidR="00C532BB">
        <w:t xml:space="preserve"> </w:t>
      </w:r>
      <w:r>
        <w:t>identity</w:t>
      </w:r>
      <w:r w:rsidR="00C532BB">
        <w:t xml:space="preserve"> </w:t>
      </w:r>
      <w:r>
        <w:t>of</w:t>
      </w:r>
      <w:r w:rsidR="00C532BB">
        <w:t xml:space="preserve"> </w:t>
      </w:r>
      <w:r>
        <w:t>communities,</w:t>
      </w:r>
      <w:r w:rsidR="00C532BB">
        <w:t xml:space="preserve"> </w:t>
      </w:r>
      <w:r>
        <w:t>essential</w:t>
      </w:r>
      <w:r w:rsidR="00C532BB">
        <w:t xml:space="preserve"> </w:t>
      </w:r>
      <w:r>
        <w:t>for</w:t>
      </w:r>
      <w:r w:rsidR="00C532BB">
        <w:t xml:space="preserve"> </w:t>
      </w:r>
      <w:r>
        <w:t>sustenance,</w:t>
      </w:r>
      <w:r w:rsidR="00C532BB">
        <w:t xml:space="preserve"> </w:t>
      </w:r>
      <w:r>
        <w:t>materials,</w:t>
      </w:r>
      <w:r w:rsidR="00C532BB">
        <w:t xml:space="preserve"> </w:t>
      </w:r>
      <w:r>
        <w:t>medicine,</w:t>
      </w:r>
      <w:r w:rsidR="00C532BB">
        <w:t xml:space="preserve"> </w:t>
      </w:r>
      <w:r>
        <w:t>and</w:t>
      </w:r>
      <w:r w:rsidR="00C532BB">
        <w:t xml:space="preserve"> </w:t>
      </w:r>
      <w:r>
        <w:t>spiritual</w:t>
      </w:r>
      <w:r w:rsidR="00C532BB">
        <w:t xml:space="preserve"> </w:t>
      </w:r>
      <w:r>
        <w:t>practices.</w:t>
      </w:r>
      <w:r w:rsidR="00C532BB">
        <w:t xml:space="preserve"> </w:t>
      </w:r>
      <w:r>
        <w:t>Although</w:t>
      </w:r>
      <w:r w:rsidR="00C532BB">
        <w:t xml:space="preserve"> </w:t>
      </w:r>
      <w:r>
        <w:t>some</w:t>
      </w:r>
      <w:r w:rsidR="00C532BB">
        <w:t xml:space="preserve"> </w:t>
      </w:r>
      <w:r>
        <w:t>species</w:t>
      </w:r>
      <w:r w:rsidR="00C532BB">
        <w:t xml:space="preserve"> </w:t>
      </w:r>
      <w:r>
        <w:t>hold</w:t>
      </w:r>
      <w:r w:rsidR="00C532BB">
        <w:t xml:space="preserve"> </w:t>
      </w:r>
      <w:r>
        <w:t>significance</w:t>
      </w:r>
      <w:r w:rsidR="00C532BB">
        <w:t xml:space="preserve"> </w:t>
      </w:r>
      <w:r>
        <w:t>for</w:t>
      </w:r>
      <w:r w:rsidR="00C532BB">
        <w:t xml:space="preserve"> </w:t>
      </w:r>
      <w:r>
        <w:t>Traditional</w:t>
      </w:r>
      <w:r w:rsidR="00C532BB">
        <w:t xml:space="preserve"> </w:t>
      </w:r>
      <w:r>
        <w:t>Owners</w:t>
      </w:r>
      <w:r w:rsidR="00C532BB">
        <w:t xml:space="preserve"> </w:t>
      </w:r>
      <w:r>
        <w:t>such</w:t>
      </w:r>
      <w:r w:rsidR="00C532BB">
        <w:t xml:space="preserve"> </w:t>
      </w:r>
      <w:r>
        <w:t>as</w:t>
      </w:r>
      <w:r w:rsidR="00C532BB">
        <w:t xml:space="preserve"> </w:t>
      </w:r>
      <w:r>
        <w:t>dolphins,</w:t>
      </w:r>
      <w:r w:rsidR="00C532BB">
        <w:t xml:space="preserve"> </w:t>
      </w:r>
      <w:r>
        <w:t>birds,</w:t>
      </w:r>
      <w:r w:rsidR="00C532BB">
        <w:t xml:space="preserve"> </w:t>
      </w:r>
      <w:r>
        <w:t>marine</w:t>
      </w:r>
      <w:r w:rsidR="00C532BB">
        <w:t xml:space="preserve"> </w:t>
      </w:r>
      <w:r>
        <w:t>turtles,</w:t>
      </w:r>
      <w:r w:rsidR="00C532BB">
        <w:t xml:space="preserve"> </w:t>
      </w:r>
      <w:r>
        <w:t>and</w:t>
      </w:r>
      <w:r w:rsidR="00C532BB">
        <w:t xml:space="preserve"> </w:t>
      </w:r>
      <w:r>
        <w:t>whales,</w:t>
      </w:r>
      <w:r w:rsidR="00C532BB">
        <w:t xml:space="preserve"> </w:t>
      </w:r>
      <w:r>
        <w:t>partnering</w:t>
      </w:r>
      <w:r w:rsidR="00C532BB">
        <w:t xml:space="preserve"> </w:t>
      </w:r>
      <w:r>
        <w:t>with</w:t>
      </w:r>
      <w:r w:rsidR="00C532BB">
        <w:t xml:space="preserve"> </w:t>
      </w:r>
      <w:r>
        <w:t>Traditional</w:t>
      </w:r>
      <w:r w:rsidR="00C532BB">
        <w:t xml:space="preserve"> </w:t>
      </w:r>
      <w:r>
        <w:t>Owners</w:t>
      </w:r>
      <w:r w:rsidR="00C532BB">
        <w:t xml:space="preserve"> </w:t>
      </w:r>
      <w:r>
        <w:t>to</w:t>
      </w:r>
      <w:r w:rsidR="00C532BB">
        <w:t xml:space="preserve"> </w:t>
      </w:r>
      <w:r>
        <w:t>undertake</w:t>
      </w:r>
      <w:r w:rsidR="00C532BB">
        <w:t xml:space="preserve"> </w:t>
      </w:r>
      <w:r>
        <w:t>a</w:t>
      </w:r>
      <w:r w:rsidR="00C532BB">
        <w:rPr>
          <w:rFonts w:ascii="Cambria" w:hAnsi="Cambria" w:cs="Cambria"/>
        </w:rPr>
        <w:t xml:space="preserve"> </w:t>
      </w:r>
      <w:r>
        <w:t>comprehensive</w:t>
      </w:r>
      <w:r w:rsidR="00C532BB">
        <w:t xml:space="preserve"> </w:t>
      </w:r>
      <w:r>
        <w:t>assessment</w:t>
      </w:r>
      <w:r w:rsidR="00C532BB">
        <w:t xml:space="preserve"> </w:t>
      </w:r>
      <w:r>
        <w:t>of</w:t>
      </w:r>
      <w:r w:rsidR="00C532BB">
        <w:t xml:space="preserve"> </w:t>
      </w:r>
      <w:r>
        <w:t>culturally</w:t>
      </w:r>
      <w:r w:rsidR="00C532BB">
        <w:t xml:space="preserve"> </w:t>
      </w:r>
      <w:r>
        <w:t>significant</w:t>
      </w:r>
      <w:r w:rsidR="00C532BB">
        <w:t xml:space="preserve"> </w:t>
      </w:r>
      <w:r>
        <w:rPr>
          <w:spacing w:val="1"/>
        </w:rPr>
        <w:t>species</w:t>
      </w:r>
      <w:r w:rsidR="00C532BB">
        <w:rPr>
          <w:spacing w:val="1"/>
        </w:rPr>
        <w:t xml:space="preserve"> </w:t>
      </w:r>
      <w:r>
        <w:rPr>
          <w:spacing w:val="1"/>
        </w:rPr>
        <w:t>for</w:t>
      </w:r>
      <w:r w:rsidR="00C532BB">
        <w:rPr>
          <w:spacing w:val="1"/>
        </w:rPr>
        <w:t xml:space="preserve"> </w:t>
      </w:r>
      <w:r>
        <w:rPr>
          <w:spacing w:val="1"/>
        </w:rPr>
        <w:t>Sea</w:t>
      </w:r>
      <w:r w:rsidR="00C532BB">
        <w:rPr>
          <w:spacing w:val="1"/>
        </w:rPr>
        <w:t xml:space="preserve"> </w:t>
      </w:r>
      <w:r>
        <w:rPr>
          <w:spacing w:val="1"/>
        </w:rPr>
        <w:t>Country</w:t>
      </w:r>
      <w:r w:rsidR="00C532BB">
        <w:rPr>
          <w:spacing w:val="1"/>
        </w:rPr>
        <w:t xml:space="preserve"> </w:t>
      </w:r>
      <w:r>
        <w:rPr>
          <w:spacing w:val="1"/>
        </w:rPr>
        <w:t>should</w:t>
      </w:r>
      <w:r w:rsidR="00C532BB">
        <w:rPr>
          <w:spacing w:val="1"/>
        </w:rPr>
        <w:t xml:space="preserve"> </w:t>
      </w:r>
      <w:r>
        <w:rPr>
          <w:spacing w:val="1"/>
        </w:rPr>
        <w:t>be</w:t>
      </w:r>
      <w:r w:rsidR="00C532BB">
        <w:rPr>
          <w:spacing w:val="1"/>
        </w:rPr>
        <w:t xml:space="preserve"> </w:t>
      </w:r>
      <w:r>
        <w:rPr>
          <w:spacing w:val="1"/>
        </w:rPr>
        <w:t>addressed</w:t>
      </w:r>
      <w:r w:rsidR="00C532BB">
        <w:rPr>
          <w:spacing w:val="1"/>
        </w:rPr>
        <w:t xml:space="preserve"> </w:t>
      </w:r>
      <w:r>
        <w:rPr>
          <w:spacing w:val="1"/>
        </w:rPr>
        <w:t>in</w:t>
      </w:r>
      <w:r w:rsidR="00C532BB">
        <w:rPr>
          <w:spacing w:val="1"/>
        </w:rPr>
        <w:t xml:space="preserve"> </w:t>
      </w:r>
      <w:r>
        <w:rPr>
          <w:spacing w:val="1"/>
        </w:rPr>
        <w:t>future</w:t>
      </w:r>
      <w:r w:rsidR="00C532BB">
        <w:rPr>
          <w:spacing w:val="1"/>
        </w:rPr>
        <w:t xml:space="preserve"> </w:t>
      </w:r>
      <w:r>
        <w:rPr>
          <w:spacing w:val="1"/>
        </w:rPr>
        <w:t>iterations</w:t>
      </w:r>
      <w:r w:rsidR="00C532BB">
        <w:rPr>
          <w:spacing w:val="1"/>
        </w:rPr>
        <w:t xml:space="preserve"> </w:t>
      </w:r>
      <w:r>
        <w:rPr>
          <w:spacing w:val="1"/>
        </w:rPr>
        <w:t>of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map.</w:t>
      </w:r>
    </w:p>
    <w:p w14:paraId="25C367B8" w14:textId="6D270774" w:rsidR="004235FA" w:rsidRDefault="004235FA" w:rsidP="00BC4B24">
      <w:r>
        <w:t>DEECA</w:t>
      </w:r>
      <w:r w:rsidR="00C532BB">
        <w:t xml:space="preserve"> </w:t>
      </w:r>
      <w:r>
        <w:t>maintains</w:t>
      </w:r>
      <w:r w:rsidR="00C532BB">
        <w:t xml:space="preserve"> </w:t>
      </w:r>
      <w:r>
        <w:t>a</w:t>
      </w:r>
      <w:r w:rsidR="00C532BB">
        <w:t xml:space="preserve"> </w:t>
      </w:r>
      <w:r>
        <w:t>marine</w:t>
      </w:r>
      <w:r w:rsidR="00C532BB">
        <w:t xml:space="preserve"> </w:t>
      </w:r>
      <w:r>
        <w:t>and</w:t>
      </w:r>
      <w:r w:rsidR="00C532BB">
        <w:t xml:space="preserve"> </w:t>
      </w:r>
      <w:r>
        <w:t>coastal</w:t>
      </w:r>
      <w:r w:rsidR="00C532BB">
        <w:t xml:space="preserve"> </w:t>
      </w:r>
      <w:r>
        <w:t>knowledge</w:t>
      </w:r>
      <w:r w:rsidR="00C532BB">
        <w:t xml:space="preserve"> </w:t>
      </w:r>
      <w:r>
        <w:t>and</w:t>
      </w:r>
      <w:r w:rsidR="00C532BB">
        <w:t xml:space="preserve"> </w:t>
      </w:r>
      <w:r>
        <w:t>data</w:t>
      </w:r>
      <w:r w:rsidR="00C532BB">
        <w:t xml:space="preserve"> </w:t>
      </w:r>
      <w:r>
        <w:t>sharing</w:t>
      </w:r>
      <w:r w:rsidR="00C532BB">
        <w:t xml:space="preserve"> </w:t>
      </w:r>
      <w:r>
        <w:t>portal</w:t>
      </w:r>
      <w:r w:rsidR="00C532BB">
        <w:t xml:space="preserve"> </w:t>
      </w:r>
      <w:r>
        <w:t>called</w:t>
      </w:r>
      <w:r w:rsidR="00C532BB">
        <w:t xml:space="preserve"> </w:t>
      </w:r>
      <w:proofErr w:type="spellStart"/>
      <w:r>
        <w:t>CoastKit</w:t>
      </w:r>
      <w:proofErr w:type="spellEnd"/>
      <w:r>
        <w:t>.</w:t>
      </w:r>
      <w:r w:rsidR="00C532BB">
        <w:t xml:space="preserve"> </w:t>
      </w:r>
      <w:r>
        <w:t>The</w:t>
      </w:r>
      <w:r w:rsidR="00C532BB">
        <w:t xml:space="preserve"> </w:t>
      </w:r>
      <w:r>
        <w:t>portal</w:t>
      </w:r>
      <w:r w:rsidR="00C532BB">
        <w:t xml:space="preserve"> </w:t>
      </w:r>
      <w:r>
        <w:t>is</w:t>
      </w:r>
      <w:r w:rsidR="00C532BB">
        <w:rPr>
          <w:rFonts w:ascii="Cambria" w:hAnsi="Cambria" w:cs="Cambria"/>
        </w:rPr>
        <w:t xml:space="preserve"> </w:t>
      </w:r>
      <w:r>
        <w:t>an</w:t>
      </w:r>
      <w:r w:rsidR="00C532BB">
        <w:t xml:space="preserve"> </w:t>
      </w:r>
      <w:r>
        <w:t>interactive</w:t>
      </w:r>
      <w:r w:rsidR="00C532BB">
        <w:t xml:space="preserve"> </w:t>
      </w:r>
      <w:r>
        <w:t>web-mapping</w:t>
      </w:r>
      <w:r w:rsidR="00C532BB">
        <w:t xml:space="preserve"> </w:t>
      </w:r>
      <w:r>
        <w:t>tool</w:t>
      </w:r>
      <w:r w:rsidR="00C532BB">
        <w:t xml:space="preserve"> </w:t>
      </w:r>
      <w:r>
        <w:t>designed</w:t>
      </w:r>
      <w:r w:rsidR="00C532BB">
        <w:t xml:space="preserve"> </w:t>
      </w:r>
      <w:r>
        <w:t>to</w:t>
      </w:r>
      <w:r w:rsidR="00C532BB">
        <w:t xml:space="preserve"> </w:t>
      </w:r>
      <w:r>
        <w:t>support</w:t>
      </w:r>
      <w:r w:rsidR="00C532BB">
        <w:t xml:space="preserve"> </w:t>
      </w:r>
      <w:r>
        <w:t>marine</w:t>
      </w:r>
      <w:r w:rsidR="00C532BB">
        <w:t xml:space="preserve"> </w:t>
      </w:r>
      <w:r>
        <w:t>and</w:t>
      </w:r>
      <w:r w:rsidR="00C532BB">
        <w:t xml:space="preserve"> </w:t>
      </w:r>
      <w:r>
        <w:t>coastal</w:t>
      </w:r>
      <w:r w:rsidR="00C532BB">
        <w:t xml:space="preserve"> </w:t>
      </w:r>
      <w:r>
        <w:t>management</w:t>
      </w:r>
      <w:r w:rsidR="00C532BB">
        <w:t xml:space="preserve"> </w:t>
      </w:r>
      <w:r>
        <w:t>in</w:t>
      </w:r>
      <w:r w:rsidR="00C532BB">
        <w:t xml:space="preserve"> </w:t>
      </w:r>
      <w:r>
        <w:t>Victoria.</w:t>
      </w:r>
      <w:r w:rsidR="00C532BB">
        <w:t xml:space="preserve"> </w:t>
      </w:r>
      <w:r>
        <w:t>It</w:t>
      </w:r>
      <w:r w:rsidR="00C532BB">
        <w:t xml:space="preserve"> </w:t>
      </w:r>
      <w:r>
        <w:t>provides</w:t>
      </w:r>
      <w:r w:rsidR="00C532BB">
        <w:t xml:space="preserve"> </w:t>
      </w:r>
      <w:r>
        <w:t>a</w:t>
      </w:r>
      <w:r w:rsidR="00C532BB">
        <w:t xml:space="preserve"> </w:t>
      </w:r>
      <w:r>
        <w:t>centralised</w:t>
      </w:r>
      <w:r w:rsidR="00C532BB">
        <w:t xml:space="preserve"> </w:t>
      </w:r>
      <w:r>
        <w:t>repository</w:t>
      </w:r>
      <w:r w:rsidR="00C532BB">
        <w:t xml:space="preserve"> </w:t>
      </w:r>
      <w:r>
        <w:t>of</w:t>
      </w:r>
      <w:r w:rsidR="00C532BB">
        <w:t xml:space="preserve"> </w:t>
      </w:r>
      <w:r>
        <w:t>spatial</w:t>
      </w:r>
      <w:r w:rsidR="00C532BB">
        <w:t xml:space="preserve"> </w:t>
      </w:r>
      <w:r>
        <w:t>data,</w:t>
      </w:r>
      <w:r w:rsidR="00C532BB">
        <w:t xml:space="preserve"> </w:t>
      </w:r>
      <w:r>
        <w:t>enabling</w:t>
      </w:r>
      <w:r w:rsidR="00C532BB">
        <w:t xml:space="preserve"> </w:t>
      </w:r>
      <w:r>
        <w:t>managers,</w:t>
      </w:r>
      <w:r w:rsidR="00C532BB">
        <w:t xml:space="preserve"> </w:t>
      </w:r>
      <w:r>
        <w:t>researchers,</w:t>
      </w:r>
      <w:r w:rsidR="00C532BB">
        <w:t xml:space="preserve"> </w:t>
      </w:r>
      <w:r>
        <w:t>consultants,</w:t>
      </w:r>
      <w:r w:rsidR="00C532BB">
        <w:t xml:space="preserve"> </w:t>
      </w:r>
      <w:r>
        <w:t>and</w:t>
      </w:r>
      <w:r w:rsidR="00C532BB">
        <w:t xml:space="preserve"> </w:t>
      </w:r>
      <w:r>
        <w:t>the</w:t>
      </w:r>
      <w:r w:rsidR="00C532BB">
        <w:t xml:space="preserve"> </w:t>
      </w:r>
      <w:r>
        <w:t>community</w:t>
      </w:r>
      <w:r w:rsidR="00C532BB">
        <w:t xml:space="preserve"> </w:t>
      </w:r>
      <w:r>
        <w:t>to</w:t>
      </w:r>
      <w:r w:rsidR="00C532BB">
        <w:t xml:space="preserve"> </w:t>
      </w:r>
      <w:r>
        <w:t>access</w:t>
      </w:r>
      <w:r w:rsidR="00C532BB">
        <w:t xml:space="preserve"> </w:t>
      </w:r>
      <w:r>
        <w:t>and</w:t>
      </w:r>
      <w:r w:rsidR="00C532BB">
        <w:t xml:space="preserve"> </w:t>
      </w:r>
      <w:r>
        <w:t>utilise</w:t>
      </w:r>
      <w:r w:rsidR="00C532BB">
        <w:t xml:space="preserve"> </w:t>
      </w:r>
      <w:r>
        <w:t>publicly</w:t>
      </w:r>
      <w:r w:rsidR="00C532BB">
        <w:t xml:space="preserve"> </w:t>
      </w:r>
      <w:r>
        <w:t>available</w:t>
      </w:r>
      <w:r w:rsidR="00C532BB">
        <w:t xml:space="preserve"> </w:t>
      </w:r>
      <w:r>
        <w:t>information</w:t>
      </w:r>
      <w:r w:rsidR="00C532BB">
        <w:t xml:space="preserve"> </w:t>
      </w:r>
      <w:r>
        <w:t>for</w:t>
      </w:r>
      <w:r w:rsidR="00C532BB">
        <w:t xml:space="preserve"> </w:t>
      </w:r>
      <w:r>
        <w:t>evidence-based</w:t>
      </w:r>
      <w:r w:rsidR="00C532BB">
        <w:t xml:space="preserve"> </w:t>
      </w:r>
      <w:r>
        <w:t>decision-making.</w:t>
      </w:r>
      <w:r w:rsidR="00C532BB">
        <w:t xml:space="preserve"> </w:t>
      </w:r>
      <w:proofErr w:type="spellStart"/>
      <w:r>
        <w:t>CoastKit</w:t>
      </w:r>
      <w:proofErr w:type="spellEnd"/>
      <w:r w:rsidR="00C532BB">
        <w:t xml:space="preserve"> </w:t>
      </w:r>
      <w:r>
        <w:t>offers</w:t>
      </w:r>
      <w:r w:rsidR="00C532BB">
        <w:t xml:space="preserve"> </w:t>
      </w:r>
      <w:r>
        <w:t>various</w:t>
      </w:r>
      <w:r w:rsidR="00C532BB">
        <w:t xml:space="preserve"> </w:t>
      </w:r>
      <w:r>
        <w:t>features,</w:t>
      </w:r>
      <w:r w:rsidR="00C532BB">
        <w:t xml:space="preserve"> </w:t>
      </w:r>
      <w:r>
        <w:t>including</w:t>
      </w:r>
      <w:r w:rsidR="00C532BB">
        <w:t xml:space="preserve"> </w:t>
      </w:r>
      <w:r>
        <w:t>mapping</w:t>
      </w:r>
      <w:r w:rsidR="00C532BB">
        <w:t xml:space="preserve"> </w:t>
      </w:r>
      <w:r>
        <w:rPr>
          <w:spacing w:val="1"/>
        </w:rPr>
        <w:t>layers,</w:t>
      </w:r>
      <w:r w:rsidR="00C532BB">
        <w:rPr>
          <w:spacing w:val="1"/>
        </w:rPr>
        <w:t xml:space="preserve"> </w:t>
      </w:r>
      <w:r>
        <w:rPr>
          <w:spacing w:val="1"/>
        </w:rPr>
        <w:t>video</w:t>
      </w:r>
      <w:r w:rsidR="00C532BB">
        <w:rPr>
          <w:spacing w:val="1"/>
        </w:rPr>
        <w:t xml:space="preserve"> </w:t>
      </w:r>
      <w:r>
        <w:rPr>
          <w:spacing w:val="1"/>
        </w:rPr>
        <w:t>imagery,</w:t>
      </w:r>
      <w:r w:rsidR="00C532BB">
        <w:rPr>
          <w:spacing w:val="1"/>
        </w:rPr>
        <w:t xml:space="preserve"> </w:t>
      </w:r>
      <w:r>
        <w:rPr>
          <w:spacing w:val="1"/>
        </w:rPr>
        <w:t>graphing</w:t>
      </w:r>
      <w:r w:rsidR="00C532BB">
        <w:rPr>
          <w:spacing w:val="1"/>
        </w:rPr>
        <w:t xml:space="preserve"> </w:t>
      </w:r>
      <w:r>
        <w:rPr>
          <w:spacing w:val="1"/>
        </w:rPr>
        <w:t>capabilities,</w:t>
      </w:r>
      <w:r w:rsidR="00C532BB">
        <w:rPr>
          <w:spacing w:val="1"/>
        </w:rPr>
        <w:t xml:space="preserve"> </w:t>
      </w:r>
      <w:r>
        <w:t>and</w:t>
      </w:r>
      <w:r w:rsidR="00C532BB">
        <w:rPr>
          <w:rFonts w:ascii="Cambria" w:hAnsi="Cambria" w:cs="Cambria"/>
        </w:rPr>
        <w:t xml:space="preserve"> </w:t>
      </w:r>
      <w:r>
        <w:t>decision-support</w:t>
      </w:r>
      <w:r w:rsidR="00C532BB">
        <w:t xml:space="preserve"> </w:t>
      </w:r>
      <w:r>
        <w:t>tools,</w:t>
      </w:r>
      <w:r w:rsidR="00C532BB">
        <w:t xml:space="preserve"> </w:t>
      </w:r>
      <w:r>
        <w:t>to</w:t>
      </w:r>
      <w:r w:rsidR="00C532BB">
        <w:t xml:space="preserve"> </w:t>
      </w:r>
      <w:r>
        <w:t>assist</w:t>
      </w:r>
      <w:r w:rsidR="00C532BB">
        <w:t xml:space="preserve"> </w:t>
      </w:r>
      <w:r>
        <w:t>with</w:t>
      </w:r>
      <w:r w:rsidR="00C532BB">
        <w:t xml:space="preserve"> </w:t>
      </w:r>
      <w:r>
        <w:t>planning</w:t>
      </w:r>
      <w:r w:rsidR="00C532BB">
        <w:t xml:space="preserve"> </w:t>
      </w:r>
      <w:r>
        <w:t>applications,</w:t>
      </w:r>
      <w:r w:rsidR="00C532BB">
        <w:t xml:space="preserve"> </w:t>
      </w:r>
      <w:r>
        <w:t>environmental</w:t>
      </w:r>
      <w:r w:rsidR="00C532BB">
        <w:t xml:space="preserve"> </w:t>
      </w:r>
      <w:r>
        <w:t>risk</w:t>
      </w:r>
      <w:r w:rsidR="00C532BB">
        <w:t xml:space="preserve"> </w:t>
      </w:r>
      <w:r>
        <w:t>assessments,</w:t>
      </w:r>
      <w:r w:rsidR="00C532BB">
        <w:t xml:space="preserve"> </w:t>
      </w:r>
      <w:r>
        <w:t>and</w:t>
      </w:r>
      <w:r w:rsidR="00C532BB">
        <w:rPr>
          <w:rFonts w:ascii="Cambria" w:hAnsi="Cambria" w:cs="Cambria"/>
        </w:rPr>
        <w:t xml:space="preserve"> </w:t>
      </w:r>
      <w:r>
        <w:t>restoration</w:t>
      </w:r>
      <w:r w:rsidR="00C532BB">
        <w:t xml:space="preserve"> </w:t>
      </w:r>
      <w:r>
        <w:t>activities.</w:t>
      </w:r>
    </w:p>
    <w:p w14:paraId="3AA00E65" w14:textId="74154CC5" w:rsidR="004235FA" w:rsidRPr="00115B5E" w:rsidRDefault="004235FA" w:rsidP="00115B5E">
      <w:pPr>
        <w:pStyle w:val="Heading1"/>
      </w:pPr>
      <w:bookmarkStart w:id="20" w:name="_Toc195086788"/>
      <w:r w:rsidRPr="00BC4B24">
        <w:lastRenderedPageBreak/>
        <w:t>Legislative</w:t>
      </w:r>
      <w:r w:rsidR="00C532BB" w:rsidRPr="00BC4B24">
        <w:t xml:space="preserve"> </w:t>
      </w:r>
      <w:r w:rsidRPr="00BC4B24">
        <w:t>and</w:t>
      </w:r>
      <w:r w:rsidR="00C532BB" w:rsidRPr="00BC4B24">
        <w:t xml:space="preserve"> </w:t>
      </w:r>
      <w:r w:rsidRPr="00BC4B24">
        <w:t>regulatory</w:t>
      </w:r>
      <w:r w:rsidR="00C532BB" w:rsidRPr="00BC4B24">
        <w:t xml:space="preserve"> </w:t>
      </w:r>
      <w:r w:rsidRPr="00BC4B24">
        <w:t>reform</w:t>
      </w:r>
      <w:bookmarkEnd w:id="20"/>
    </w:p>
    <w:p w14:paraId="2955092B" w14:textId="5EC8D0F4" w:rsidR="004235FA" w:rsidRDefault="004235FA" w:rsidP="00115B5E">
      <w:pPr>
        <w:rPr>
          <w:spacing w:val="-2"/>
        </w:rPr>
      </w:pPr>
      <w:r>
        <w:rPr>
          <w:spacing w:val="-2"/>
        </w:rPr>
        <w:t>The</w:t>
      </w:r>
      <w:r w:rsidR="00C532BB">
        <w:rPr>
          <w:spacing w:val="-2"/>
        </w:rPr>
        <w:t xml:space="preserve"> </w:t>
      </w:r>
      <w:r>
        <w:rPr>
          <w:spacing w:val="-2"/>
        </w:rPr>
        <w:t>Victorian</w:t>
      </w:r>
      <w:r w:rsidR="00C532BB">
        <w:rPr>
          <w:spacing w:val="-2"/>
        </w:rPr>
        <w:t xml:space="preserve"> </w:t>
      </w:r>
      <w:r>
        <w:rPr>
          <w:spacing w:val="-2"/>
        </w:rPr>
        <w:t>Government</w:t>
      </w:r>
      <w:r w:rsidR="00C532BB">
        <w:rPr>
          <w:spacing w:val="-2"/>
        </w:rPr>
        <w:t xml:space="preserve"> </w:t>
      </w:r>
      <w:r>
        <w:rPr>
          <w:spacing w:val="-2"/>
        </w:rPr>
        <w:t>continues</w:t>
      </w:r>
      <w:r w:rsidR="00C532BB">
        <w:rPr>
          <w:spacing w:val="-2"/>
        </w:rPr>
        <w:t xml:space="preserve"> </w:t>
      </w:r>
      <w:r>
        <w:rPr>
          <w:spacing w:val="-2"/>
        </w:rPr>
        <w:t>to</w:t>
      </w:r>
      <w:r w:rsidR="00C532BB">
        <w:rPr>
          <w:spacing w:val="-2"/>
        </w:rPr>
        <w:t xml:space="preserve"> </w:t>
      </w:r>
      <w:r>
        <w:rPr>
          <w:spacing w:val="-2"/>
        </w:rPr>
        <w:t>progress</w:t>
      </w:r>
      <w:r w:rsidR="00C532BB">
        <w:rPr>
          <w:spacing w:val="-2"/>
        </w:rPr>
        <w:t xml:space="preserve"> </w:t>
      </w:r>
      <w:r>
        <w:rPr>
          <w:spacing w:val="-2"/>
        </w:rPr>
        <w:t>its</w:t>
      </w:r>
      <w:r w:rsidR="00C532BB">
        <w:rPr>
          <w:spacing w:val="-2"/>
        </w:rPr>
        <w:t xml:space="preserve"> </w:t>
      </w:r>
      <w:r>
        <w:rPr>
          <w:spacing w:val="-2"/>
        </w:rPr>
        <w:t>regulatory</w:t>
      </w:r>
      <w:r w:rsidR="00C532BB">
        <w:rPr>
          <w:spacing w:val="-2"/>
        </w:rPr>
        <w:t xml:space="preserve"> </w:t>
      </w:r>
      <w:r>
        <w:rPr>
          <w:spacing w:val="-2"/>
        </w:rPr>
        <w:t>reform</w:t>
      </w:r>
      <w:r w:rsidR="00C532BB">
        <w:rPr>
          <w:spacing w:val="-2"/>
        </w:rPr>
        <w:t xml:space="preserve"> </w:t>
      </w:r>
      <w:r>
        <w:rPr>
          <w:spacing w:val="-2"/>
        </w:rPr>
        <w:t>program</w:t>
      </w:r>
      <w:r w:rsidR="00C532BB">
        <w:rPr>
          <w:spacing w:val="-2"/>
        </w:rPr>
        <w:t xml:space="preserve"> </w:t>
      </w:r>
      <w:r>
        <w:rPr>
          <w:spacing w:val="-2"/>
        </w:rPr>
        <w:t>to</w:t>
      </w:r>
      <w:r w:rsidR="00C532BB">
        <w:rPr>
          <w:spacing w:val="-2"/>
        </w:rPr>
        <w:t xml:space="preserve"> </w:t>
      </w:r>
      <w:r>
        <w:rPr>
          <w:spacing w:val="-2"/>
        </w:rPr>
        <w:t>support</w:t>
      </w:r>
      <w:r w:rsidR="00C532BB">
        <w:rPr>
          <w:spacing w:val="-2"/>
        </w:rPr>
        <w:t xml:space="preserve"> </w:t>
      </w:r>
      <w:r w:rsidRPr="00115B5E">
        <w:t>the</w:t>
      </w:r>
      <w:r w:rsidR="00C532BB">
        <w:rPr>
          <w:spacing w:val="-2"/>
        </w:rPr>
        <w:t xml:space="preserve"> </w:t>
      </w:r>
      <w:r>
        <w:rPr>
          <w:spacing w:val="-2"/>
        </w:rPr>
        <w:t>development</w:t>
      </w:r>
      <w:r w:rsidR="00C532BB">
        <w:rPr>
          <w:spacing w:val="-2"/>
        </w:rPr>
        <w:t xml:space="preserve"> </w:t>
      </w:r>
      <w:r>
        <w:rPr>
          <w:spacing w:val="4"/>
        </w:rPr>
        <w:t>of</w:t>
      </w:r>
      <w:r w:rsidR="00C532BB">
        <w:rPr>
          <w:spacing w:val="4"/>
        </w:rPr>
        <w:t xml:space="preserve"> </w:t>
      </w:r>
      <w:r>
        <w:rPr>
          <w:spacing w:val="4"/>
        </w:rPr>
        <w:t>the</w:t>
      </w:r>
      <w:r w:rsidR="00C532BB">
        <w:rPr>
          <w:spacing w:val="4"/>
        </w:rPr>
        <w:t xml:space="preserve"> </w:t>
      </w:r>
      <w:r>
        <w:rPr>
          <w:spacing w:val="4"/>
        </w:rPr>
        <w:t>offshore</w:t>
      </w:r>
      <w:r w:rsidR="00C532BB">
        <w:rPr>
          <w:spacing w:val="4"/>
        </w:rPr>
        <w:t xml:space="preserve"> </w:t>
      </w:r>
      <w:r>
        <w:rPr>
          <w:spacing w:val="4"/>
        </w:rPr>
        <w:t>wind</w:t>
      </w:r>
      <w:r w:rsidR="00C532BB">
        <w:rPr>
          <w:spacing w:val="4"/>
        </w:rPr>
        <w:t xml:space="preserve"> </w:t>
      </w:r>
      <w:r>
        <w:rPr>
          <w:spacing w:val="4"/>
        </w:rPr>
        <w:t>sector,</w:t>
      </w:r>
      <w:r w:rsidR="00C532BB">
        <w:rPr>
          <w:spacing w:val="4"/>
        </w:rPr>
        <w:t xml:space="preserve"> </w:t>
      </w:r>
      <w:r>
        <w:rPr>
          <w:spacing w:val="4"/>
        </w:rPr>
        <w:t>while</w:t>
      </w:r>
      <w:r w:rsidR="00C532BB">
        <w:rPr>
          <w:spacing w:val="4"/>
        </w:rPr>
        <w:t xml:space="preserve"> </w:t>
      </w:r>
      <w:r>
        <w:rPr>
          <w:spacing w:val="4"/>
        </w:rPr>
        <w:t>appropriately</w:t>
      </w:r>
      <w:r w:rsidR="00C532BB">
        <w:rPr>
          <w:spacing w:val="4"/>
        </w:rPr>
        <w:t xml:space="preserve"> </w:t>
      </w:r>
      <w:r>
        <w:rPr>
          <w:spacing w:val="-2"/>
        </w:rPr>
        <w:t>protecting</w:t>
      </w:r>
      <w:r w:rsidR="00C532BB">
        <w:rPr>
          <w:spacing w:val="-2"/>
        </w:rPr>
        <w:t xml:space="preserve"> </w:t>
      </w:r>
      <w:r>
        <w:rPr>
          <w:spacing w:val="-2"/>
        </w:rPr>
        <w:t>environmental</w:t>
      </w:r>
      <w:r w:rsidR="00C532BB">
        <w:rPr>
          <w:spacing w:val="-2"/>
        </w:rPr>
        <w:t xml:space="preserve"> </w:t>
      </w:r>
      <w:r>
        <w:rPr>
          <w:spacing w:val="-2"/>
        </w:rPr>
        <w:t>and</w:t>
      </w:r>
      <w:r w:rsidR="00C532BB">
        <w:rPr>
          <w:spacing w:val="-2"/>
        </w:rPr>
        <w:t xml:space="preserve"> </w:t>
      </w:r>
      <w:r>
        <w:rPr>
          <w:spacing w:val="-2"/>
        </w:rPr>
        <w:t>Traditional</w:t>
      </w:r>
      <w:r w:rsidR="00C532BB">
        <w:rPr>
          <w:spacing w:val="-2"/>
        </w:rPr>
        <w:t xml:space="preserve"> </w:t>
      </w:r>
      <w:r>
        <w:rPr>
          <w:spacing w:val="-2"/>
        </w:rPr>
        <w:t>Owner</w:t>
      </w:r>
      <w:r w:rsidR="00C532BB">
        <w:rPr>
          <w:spacing w:val="-2"/>
        </w:rPr>
        <w:t xml:space="preserve"> </w:t>
      </w:r>
      <w:r>
        <w:rPr>
          <w:spacing w:val="-2"/>
        </w:rPr>
        <w:t>values.</w:t>
      </w:r>
    </w:p>
    <w:p w14:paraId="3E4D6D3F" w14:textId="6DBB5964" w:rsidR="004235FA" w:rsidRPr="00115B5E" w:rsidRDefault="004235FA" w:rsidP="00115B5E">
      <w:pPr>
        <w:pStyle w:val="Heading2"/>
      </w:pPr>
      <w:bookmarkStart w:id="21" w:name="_Toc195086789"/>
      <w:r w:rsidRPr="00115B5E">
        <w:t>Amending</w:t>
      </w:r>
      <w:r w:rsidR="00C532BB" w:rsidRPr="00115B5E">
        <w:t xml:space="preserve"> </w:t>
      </w:r>
      <w:r w:rsidRPr="00115B5E">
        <w:t>legislation</w:t>
      </w:r>
      <w:r w:rsidR="00C532BB" w:rsidRPr="00115B5E">
        <w:t xml:space="preserve"> </w:t>
      </w:r>
      <w:r w:rsidRPr="00115B5E">
        <w:t>to</w:t>
      </w:r>
      <w:r w:rsidR="00C532BB" w:rsidRPr="00115B5E">
        <w:t xml:space="preserve"> </w:t>
      </w:r>
      <w:r w:rsidRPr="00115B5E">
        <w:t>enable</w:t>
      </w:r>
      <w:r w:rsidR="00C532BB" w:rsidRPr="00115B5E">
        <w:t xml:space="preserve"> </w:t>
      </w:r>
      <w:r w:rsidRPr="00115B5E">
        <w:t>feasibility</w:t>
      </w:r>
      <w:r w:rsidR="00C532BB" w:rsidRPr="00115B5E">
        <w:t xml:space="preserve"> </w:t>
      </w:r>
      <w:r w:rsidRPr="00115B5E">
        <w:t>studies</w:t>
      </w:r>
      <w:bookmarkEnd w:id="21"/>
    </w:p>
    <w:tbl>
      <w:tblPr>
        <w:tblStyle w:val="Format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</w:tblGrid>
      <w:tr w:rsidR="0061572A" w14:paraId="3819F73A" w14:textId="77777777" w:rsidTr="003F588D">
        <w:trPr>
          <w:trHeight w:val="60"/>
        </w:trPr>
        <w:tc>
          <w:tcPr>
            <w:tcW w:w="992" w:type="dxa"/>
          </w:tcPr>
          <w:p w14:paraId="613B519B" w14:textId="582AAF63" w:rsidR="004235FA" w:rsidRPr="00FD28A9" w:rsidRDefault="003F588D" w:rsidP="00FD28A9">
            <w:pPr>
              <w:rPr>
                <w:b/>
                <w:bCs/>
              </w:rPr>
            </w:pPr>
            <w:r w:rsidRPr="00FD28A9">
              <w:rPr>
                <w:b/>
                <w:bCs/>
              </w:rPr>
              <w:t>Notice</w:t>
            </w:r>
            <w:r w:rsidRPr="00FD28A9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FD28A9">
              <w:rPr>
                <w:b/>
                <w:bCs/>
                <w:sz w:val="28"/>
                <w:szCs w:val="36"/>
              </w:rPr>
              <w:t>17</w:t>
            </w:r>
          </w:p>
        </w:tc>
        <w:tc>
          <w:tcPr>
            <w:tcW w:w="8647" w:type="dxa"/>
          </w:tcPr>
          <w:p w14:paraId="3BB68438" w14:textId="2FD8D9B4" w:rsidR="004235FA" w:rsidRPr="00FD28A9" w:rsidRDefault="004235FA" w:rsidP="00FD28A9">
            <w:r w:rsidRPr="00FD28A9">
              <w:t>Victoria</w:t>
            </w:r>
            <w:r w:rsidR="00C532BB" w:rsidRPr="00FD28A9">
              <w:t xml:space="preserve"> </w:t>
            </w:r>
            <w:r w:rsidRPr="00FD28A9">
              <w:t>enacted</w:t>
            </w:r>
            <w:r w:rsidR="00C532BB" w:rsidRPr="00FD28A9">
              <w:t xml:space="preserve"> </w:t>
            </w:r>
            <w:r w:rsidRPr="00FD28A9">
              <w:t>the</w:t>
            </w:r>
            <w:r w:rsidR="00C532BB" w:rsidRPr="00FD28A9">
              <w:t xml:space="preserve"> </w:t>
            </w:r>
            <w:r w:rsidRPr="00FD28A9">
              <w:rPr>
                <w:i/>
                <w:iCs/>
              </w:rPr>
              <w:t>Energy</w:t>
            </w:r>
            <w:r w:rsidR="00C532BB" w:rsidRPr="00FD28A9">
              <w:rPr>
                <w:i/>
                <w:iCs/>
              </w:rPr>
              <w:t xml:space="preserve"> </w:t>
            </w:r>
            <w:r w:rsidRPr="00FD28A9">
              <w:rPr>
                <w:i/>
                <w:iCs/>
              </w:rPr>
              <w:t>and</w:t>
            </w:r>
            <w:r w:rsidR="00C532BB" w:rsidRPr="00FD28A9">
              <w:rPr>
                <w:i/>
                <w:iCs/>
              </w:rPr>
              <w:t xml:space="preserve"> </w:t>
            </w:r>
            <w:r w:rsidRPr="00FD28A9">
              <w:rPr>
                <w:i/>
                <w:iCs/>
              </w:rPr>
              <w:t>Public</w:t>
            </w:r>
            <w:r w:rsidR="00C532BB" w:rsidRPr="00FD28A9">
              <w:rPr>
                <w:i/>
                <w:iCs/>
              </w:rPr>
              <w:t xml:space="preserve"> </w:t>
            </w:r>
            <w:r w:rsidRPr="00FD28A9">
              <w:rPr>
                <w:i/>
                <w:iCs/>
              </w:rPr>
              <w:t>Land</w:t>
            </w:r>
            <w:r w:rsidR="00C532BB" w:rsidRPr="00FD28A9">
              <w:rPr>
                <w:i/>
                <w:iCs/>
              </w:rPr>
              <w:t xml:space="preserve"> </w:t>
            </w:r>
            <w:r w:rsidRPr="00FD28A9">
              <w:rPr>
                <w:i/>
                <w:iCs/>
              </w:rPr>
              <w:t>Legislation</w:t>
            </w:r>
            <w:r w:rsidR="00C532BB" w:rsidRPr="00FD28A9">
              <w:rPr>
                <w:i/>
                <w:iCs/>
              </w:rPr>
              <w:t xml:space="preserve"> </w:t>
            </w:r>
            <w:r w:rsidRPr="00FD28A9">
              <w:rPr>
                <w:i/>
                <w:iCs/>
              </w:rPr>
              <w:t>Amendment</w:t>
            </w:r>
            <w:r w:rsidR="00C532BB" w:rsidRPr="00FD28A9">
              <w:rPr>
                <w:i/>
                <w:iCs/>
              </w:rPr>
              <w:t xml:space="preserve"> </w:t>
            </w:r>
            <w:r w:rsidRPr="00FD28A9">
              <w:rPr>
                <w:i/>
                <w:iCs/>
              </w:rPr>
              <w:t>(Enabling</w:t>
            </w:r>
            <w:r w:rsidR="00C532BB" w:rsidRPr="00FD28A9">
              <w:rPr>
                <w:i/>
                <w:iCs/>
              </w:rPr>
              <w:t xml:space="preserve"> </w:t>
            </w:r>
            <w:r w:rsidRPr="00FD28A9">
              <w:rPr>
                <w:i/>
                <w:iCs/>
              </w:rPr>
              <w:t>Offshore</w:t>
            </w:r>
            <w:r w:rsidR="00C532BB" w:rsidRPr="00FD28A9">
              <w:rPr>
                <w:i/>
                <w:iCs/>
              </w:rPr>
              <w:t xml:space="preserve"> </w:t>
            </w:r>
            <w:r w:rsidRPr="00FD28A9">
              <w:rPr>
                <w:i/>
                <w:iCs/>
              </w:rPr>
              <w:t>Wind</w:t>
            </w:r>
            <w:r w:rsidR="00C532BB" w:rsidRPr="00FD28A9">
              <w:rPr>
                <w:i/>
                <w:iCs/>
              </w:rPr>
              <w:t xml:space="preserve"> </w:t>
            </w:r>
            <w:r w:rsidRPr="00FD28A9">
              <w:rPr>
                <w:i/>
                <w:iCs/>
              </w:rPr>
              <w:t>Energy)</w:t>
            </w:r>
            <w:r w:rsidR="00C532BB" w:rsidRPr="00FD28A9">
              <w:rPr>
                <w:i/>
                <w:iCs/>
              </w:rPr>
              <w:t xml:space="preserve"> </w:t>
            </w:r>
            <w:r w:rsidRPr="00FD28A9">
              <w:rPr>
                <w:i/>
                <w:iCs/>
              </w:rPr>
              <w:t>Act</w:t>
            </w:r>
            <w:r w:rsidR="00C532BB" w:rsidRPr="00FD28A9">
              <w:rPr>
                <w:i/>
                <w:iCs/>
              </w:rPr>
              <w:t xml:space="preserve"> </w:t>
            </w:r>
            <w:r w:rsidRPr="00FD28A9">
              <w:rPr>
                <w:i/>
                <w:iCs/>
              </w:rPr>
              <w:t>2024</w:t>
            </w:r>
            <w:r w:rsidR="00C532BB" w:rsidRPr="00FD28A9">
              <w:t xml:space="preserve"> </w:t>
            </w:r>
            <w:r w:rsidRPr="00FD28A9">
              <w:t>(Vic)</w:t>
            </w:r>
            <w:r w:rsidR="00C532BB" w:rsidRPr="00FD28A9">
              <w:t xml:space="preserve"> </w:t>
            </w:r>
            <w:r w:rsidRPr="00FD28A9">
              <w:t>in</w:t>
            </w:r>
            <w:r w:rsidR="00C532BB" w:rsidRPr="00FD28A9">
              <w:t xml:space="preserve"> </w:t>
            </w:r>
            <w:r w:rsidRPr="00FD28A9">
              <w:t>May</w:t>
            </w:r>
            <w:r w:rsidR="00C532BB" w:rsidRPr="00FD28A9">
              <w:t xml:space="preserve"> </w:t>
            </w:r>
            <w:r w:rsidRPr="00FD28A9">
              <w:t>2024.</w:t>
            </w:r>
            <w:r w:rsidR="00C532BB" w:rsidRPr="00FD28A9">
              <w:t xml:space="preserve"> </w:t>
            </w:r>
            <w:r w:rsidRPr="00FD28A9">
              <w:t>This</w:t>
            </w:r>
            <w:r w:rsidR="00C532BB" w:rsidRPr="00FD28A9">
              <w:t xml:space="preserve"> </w:t>
            </w:r>
            <w:r w:rsidRPr="00FD28A9">
              <w:t>Act</w:t>
            </w:r>
            <w:r w:rsidR="00C532BB" w:rsidRPr="00FD28A9">
              <w:t xml:space="preserve"> </w:t>
            </w:r>
            <w:r w:rsidRPr="00FD28A9">
              <w:t>enables</w:t>
            </w:r>
            <w:r w:rsidR="00C532BB" w:rsidRPr="00FD28A9">
              <w:t xml:space="preserve"> </w:t>
            </w:r>
            <w:r w:rsidRPr="00FD28A9">
              <w:t>offshore</w:t>
            </w:r>
            <w:r w:rsidR="00C532BB" w:rsidRPr="00FD28A9">
              <w:t xml:space="preserve"> </w:t>
            </w:r>
            <w:r w:rsidRPr="00FD28A9">
              <w:t>wind</w:t>
            </w:r>
            <w:r w:rsidR="00C532BB" w:rsidRPr="00FD28A9">
              <w:t xml:space="preserve"> </w:t>
            </w:r>
            <w:r w:rsidRPr="00FD28A9">
              <w:t>developers</w:t>
            </w:r>
            <w:r w:rsidR="00C532BB" w:rsidRPr="00FD28A9">
              <w:t xml:space="preserve"> </w:t>
            </w:r>
            <w:r w:rsidRPr="00FD28A9">
              <w:t>who</w:t>
            </w:r>
            <w:r w:rsidR="00C532BB" w:rsidRPr="00FD28A9">
              <w:t xml:space="preserve"> </w:t>
            </w:r>
            <w:r w:rsidRPr="00FD28A9">
              <w:t>hold</w:t>
            </w:r>
            <w:r w:rsidR="00C532BB" w:rsidRPr="00FD28A9">
              <w:t xml:space="preserve"> </w:t>
            </w:r>
            <w:r w:rsidRPr="00FD28A9">
              <w:t>Commonwealth</w:t>
            </w:r>
            <w:r w:rsidR="00C532BB" w:rsidRPr="00FD28A9">
              <w:t xml:space="preserve"> </w:t>
            </w:r>
            <w:r w:rsidRPr="00FD28A9">
              <w:t>feasibility</w:t>
            </w:r>
            <w:r w:rsidR="00C532BB" w:rsidRPr="00FD28A9">
              <w:t xml:space="preserve"> </w:t>
            </w:r>
            <w:r w:rsidRPr="00FD28A9">
              <w:t>licences</w:t>
            </w:r>
            <w:r w:rsidR="00C532BB" w:rsidRPr="00FD28A9">
              <w:t xml:space="preserve"> </w:t>
            </w:r>
            <w:r w:rsidRPr="00FD28A9">
              <w:t>to</w:t>
            </w:r>
            <w:r w:rsidR="00C532BB" w:rsidRPr="00FD28A9">
              <w:t xml:space="preserve"> </w:t>
            </w:r>
            <w:r w:rsidRPr="00FD28A9">
              <w:t>undertake</w:t>
            </w:r>
            <w:r w:rsidR="00C532BB" w:rsidRPr="00FD28A9">
              <w:t xml:space="preserve"> </w:t>
            </w:r>
            <w:r w:rsidRPr="00FD28A9">
              <w:t>feasibility</w:t>
            </w:r>
            <w:r w:rsidR="00C532BB" w:rsidRPr="00FD28A9">
              <w:t xml:space="preserve"> </w:t>
            </w:r>
            <w:r w:rsidRPr="00FD28A9">
              <w:t>studies</w:t>
            </w:r>
            <w:r w:rsidR="00C532BB" w:rsidRPr="00FD28A9">
              <w:t xml:space="preserve"> </w:t>
            </w:r>
            <w:r w:rsidRPr="00FD28A9">
              <w:t>on</w:t>
            </w:r>
            <w:r w:rsidR="00C532BB" w:rsidRPr="00FD28A9">
              <w:t xml:space="preserve"> </w:t>
            </w:r>
            <w:r w:rsidRPr="00FD28A9">
              <w:t>Victorian</w:t>
            </w:r>
            <w:r w:rsidR="00C532BB" w:rsidRPr="00FD28A9">
              <w:t xml:space="preserve"> </w:t>
            </w:r>
            <w:r w:rsidRPr="00FD28A9">
              <w:t>public</w:t>
            </w:r>
            <w:r w:rsidR="00C532BB" w:rsidRPr="00FD28A9">
              <w:t xml:space="preserve"> </w:t>
            </w:r>
            <w:r w:rsidRPr="00FD28A9">
              <w:t>land</w:t>
            </w:r>
            <w:r w:rsidR="00C532BB" w:rsidRPr="00FD28A9">
              <w:t xml:space="preserve"> </w:t>
            </w:r>
            <w:r w:rsidRPr="00FD28A9">
              <w:t>and</w:t>
            </w:r>
            <w:r w:rsidR="00C532BB" w:rsidRPr="00FD28A9">
              <w:t xml:space="preserve"> </w:t>
            </w:r>
            <w:r w:rsidRPr="00FD28A9">
              <w:t>waters.</w:t>
            </w:r>
          </w:p>
          <w:p w14:paraId="63FB3B2C" w14:textId="0AF6251E" w:rsidR="004235FA" w:rsidRPr="00FD28A9" w:rsidRDefault="004235FA" w:rsidP="00FD28A9">
            <w:r w:rsidRPr="00FD28A9">
              <w:t>A</w:t>
            </w:r>
            <w:r w:rsidR="00C532BB" w:rsidRPr="00FD28A9">
              <w:t xml:space="preserve"> </w:t>
            </w:r>
            <w:r w:rsidRPr="00FD28A9">
              <w:t>Victorian</w:t>
            </w:r>
            <w:r w:rsidR="00C532BB" w:rsidRPr="00FD28A9">
              <w:t xml:space="preserve"> </w:t>
            </w:r>
            <w:r w:rsidRPr="00FD28A9">
              <w:t>offshore</w:t>
            </w:r>
            <w:r w:rsidR="00C532BB" w:rsidRPr="00FD28A9">
              <w:t xml:space="preserve"> </w:t>
            </w:r>
            <w:r w:rsidRPr="00FD28A9">
              <w:t>wind</w:t>
            </w:r>
            <w:r w:rsidR="00C532BB" w:rsidRPr="00FD28A9">
              <w:t xml:space="preserve"> </w:t>
            </w:r>
            <w:r w:rsidRPr="00FD28A9">
              <w:t>farm</w:t>
            </w:r>
            <w:r w:rsidR="00C532BB" w:rsidRPr="00FD28A9">
              <w:t xml:space="preserve"> </w:t>
            </w:r>
            <w:r w:rsidRPr="00FD28A9">
              <w:t>feasibility</w:t>
            </w:r>
            <w:r w:rsidR="00C532BB" w:rsidRPr="00FD28A9">
              <w:t xml:space="preserve"> </w:t>
            </w:r>
            <w:r w:rsidRPr="00FD28A9">
              <w:t>access</w:t>
            </w:r>
            <w:r w:rsidR="00C532BB" w:rsidRPr="00FD28A9">
              <w:t xml:space="preserve"> </w:t>
            </w:r>
            <w:r w:rsidRPr="00FD28A9">
              <w:t>licence,</w:t>
            </w:r>
            <w:r w:rsidR="00C532BB" w:rsidRPr="00FD28A9">
              <w:t xml:space="preserve"> </w:t>
            </w:r>
            <w:r w:rsidRPr="00FD28A9">
              <w:t>application</w:t>
            </w:r>
            <w:r w:rsidR="00C532BB" w:rsidRPr="00FD28A9">
              <w:t xml:space="preserve"> </w:t>
            </w:r>
            <w:r w:rsidRPr="00FD28A9">
              <w:t>form</w:t>
            </w:r>
            <w:r w:rsidR="00C532BB" w:rsidRPr="00FD28A9">
              <w:t xml:space="preserve"> </w:t>
            </w:r>
            <w:r w:rsidRPr="00FD28A9">
              <w:t>and</w:t>
            </w:r>
            <w:r w:rsidR="00C532BB" w:rsidRPr="00FD28A9">
              <w:t xml:space="preserve"> </w:t>
            </w:r>
            <w:r w:rsidRPr="00FD28A9">
              <w:t>regulatory</w:t>
            </w:r>
            <w:r w:rsidR="00C532BB" w:rsidRPr="00FD28A9">
              <w:t xml:space="preserve"> </w:t>
            </w:r>
            <w:r w:rsidRPr="00FD28A9">
              <w:t>guidance</w:t>
            </w:r>
            <w:r w:rsidR="00C532BB" w:rsidRPr="00FD28A9">
              <w:t xml:space="preserve"> </w:t>
            </w:r>
            <w:r w:rsidRPr="00FD28A9">
              <w:t>note</w:t>
            </w:r>
            <w:r w:rsidR="00C532BB" w:rsidRPr="00FD28A9">
              <w:t xml:space="preserve"> </w:t>
            </w:r>
            <w:r w:rsidRPr="00FD28A9">
              <w:t>for</w:t>
            </w:r>
            <w:r w:rsidR="00C532BB" w:rsidRPr="00FD28A9">
              <w:t xml:space="preserve"> </w:t>
            </w:r>
            <w:r w:rsidRPr="00FD28A9">
              <w:t>the</w:t>
            </w:r>
            <w:r w:rsidR="00C532BB" w:rsidRPr="00FD28A9">
              <w:t xml:space="preserve"> </w:t>
            </w:r>
            <w:r w:rsidRPr="00FD28A9">
              <w:t>Gippsland</w:t>
            </w:r>
            <w:r w:rsidR="00C532BB" w:rsidRPr="00FD28A9">
              <w:t xml:space="preserve"> </w:t>
            </w:r>
            <w:r w:rsidRPr="00FD28A9">
              <w:t>declared</w:t>
            </w:r>
            <w:r w:rsidR="00C532BB" w:rsidRPr="00FD28A9">
              <w:t xml:space="preserve"> </w:t>
            </w:r>
            <w:r w:rsidRPr="00FD28A9">
              <w:t>area</w:t>
            </w:r>
            <w:r w:rsidR="00C532BB" w:rsidRPr="00FD28A9">
              <w:t xml:space="preserve"> </w:t>
            </w:r>
            <w:r w:rsidRPr="00FD28A9">
              <w:t>have</w:t>
            </w:r>
            <w:r w:rsidR="00C532BB" w:rsidRPr="00FD28A9">
              <w:t xml:space="preserve"> </w:t>
            </w:r>
            <w:r w:rsidRPr="00FD28A9">
              <w:t>been</w:t>
            </w:r>
            <w:r w:rsidR="00C532BB" w:rsidRPr="00FD28A9">
              <w:t xml:space="preserve"> </w:t>
            </w:r>
            <w:r w:rsidRPr="00FD28A9">
              <w:t>published</w:t>
            </w:r>
            <w:r w:rsidR="00C532BB" w:rsidRPr="00FD28A9">
              <w:t xml:space="preserve"> </w:t>
            </w:r>
            <w:r w:rsidRPr="00FD28A9">
              <w:t>for</w:t>
            </w:r>
            <w:r w:rsidR="00C532BB" w:rsidRPr="00FD28A9">
              <w:t xml:space="preserve"> </w:t>
            </w:r>
            <w:r w:rsidRPr="00FD28A9">
              <w:t>developer</w:t>
            </w:r>
            <w:r w:rsidR="00C532BB" w:rsidRPr="00FD28A9">
              <w:t xml:space="preserve"> </w:t>
            </w:r>
            <w:r w:rsidRPr="00FD28A9">
              <w:t>use.</w:t>
            </w:r>
          </w:p>
        </w:tc>
      </w:tr>
    </w:tbl>
    <w:p w14:paraId="572E49A8" w14:textId="77777777" w:rsidR="004235FA" w:rsidRPr="00FD28A9" w:rsidRDefault="004235FA" w:rsidP="00FD28A9"/>
    <w:p w14:paraId="25CC86DA" w14:textId="27436148" w:rsidR="004235FA" w:rsidRDefault="004235FA" w:rsidP="00FD28A9"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has</w:t>
      </w:r>
      <w:r w:rsidR="00C532BB">
        <w:t xml:space="preserve"> </w:t>
      </w:r>
      <w:r>
        <w:t>implemented</w:t>
      </w:r>
      <w:r w:rsidR="00C532BB">
        <w:t xml:space="preserve"> </w:t>
      </w:r>
      <w:r>
        <w:t>practical</w:t>
      </w:r>
      <w:r w:rsidR="00C532BB">
        <w:t xml:space="preserve"> </w:t>
      </w:r>
      <w:r>
        <w:t>reforms</w:t>
      </w:r>
      <w:r w:rsidR="00C532BB">
        <w:t xml:space="preserve"> </w:t>
      </w:r>
      <w:r>
        <w:t>to</w:t>
      </w:r>
      <w:r w:rsidR="00C532BB">
        <w:t xml:space="preserve"> </w:t>
      </w:r>
      <w:r>
        <w:t>support</w:t>
      </w:r>
      <w:r w:rsidR="00C532BB">
        <w:t xml:space="preserve"> </w:t>
      </w:r>
      <w:r>
        <w:t>industry</w:t>
      </w:r>
      <w:r w:rsidR="00C532BB">
        <w:t xml:space="preserve"> </w:t>
      </w:r>
      <w:r>
        <w:t>to</w:t>
      </w:r>
      <w:r w:rsidR="00C532BB">
        <w:t xml:space="preserve"> </w:t>
      </w:r>
      <w:r>
        <w:t>investigate</w:t>
      </w:r>
      <w:r w:rsidR="00C532BB">
        <w:t xml:space="preserve"> </w:t>
      </w:r>
      <w:r>
        <w:t>the</w:t>
      </w:r>
      <w:r w:rsidR="00C532BB">
        <w:t xml:space="preserve"> </w:t>
      </w:r>
      <w:r>
        <w:t>suitability</w:t>
      </w:r>
      <w:r w:rsidR="00C532BB">
        <w:t xml:space="preserve"> </w:t>
      </w:r>
      <w:r>
        <w:t>of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connection</w:t>
      </w:r>
      <w:r w:rsidR="00C532BB">
        <w:t xml:space="preserve"> </w:t>
      </w:r>
      <w:r>
        <w:t>assets.</w:t>
      </w:r>
      <w:r w:rsidR="00C532BB">
        <w:t xml:space="preserve"> </w:t>
      </w:r>
      <w:r>
        <w:t>In</w:t>
      </w:r>
      <w:r w:rsidR="00C532BB">
        <w:rPr>
          <w:rFonts w:ascii="Cambria" w:hAnsi="Cambria" w:cs="Cambria"/>
        </w:rPr>
        <w:t xml:space="preserve"> </w:t>
      </w:r>
      <w:r>
        <w:t>May</w:t>
      </w:r>
      <w:r w:rsidR="00C532BB">
        <w:t xml:space="preserve"> </w:t>
      </w:r>
      <w:r>
        <w:t>2024,</w:t>
      </w:r>
      <w:r w:rsidR="00C532BB">
        <w:t xml:space="preserve"> </w:t>
      </w:r>
      <w:r>
        <w:t>Victoria</w:t>
      </w:r>
      <w:r w:rsidR="00C532BB">
        <w:t xml:space="preserve"> </w:t>
      </w:r>
      <w:r>
        <w:t>enacted</w:t>
      </w:r>
      <w:r w:rsidR="00C532BB">
        <w:t xml:space="preserve"> </w:t>
      </w:r>
      <w:r>
        <w:t>the</w:t>
      </w:r>
      <w:r w:rsidR="00C532BB">
        <w:t xml:space="preserve"> </w:t>
      </w:r>
      <w:r w:rsidRPr="00FD28A9">
        <w:rPr>
          <w:i/>
          <w:iCs/>
        </w:rPr>
        <w:t>Energy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and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Public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Land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Legislation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Amendment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(Enabling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Offshore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Wind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Energy)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Act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2024</w:t>
      </w:r>
      <w:r w:rsidR="00C532BB">
        <w:t xml:space="preserve"> </w:t>
      </w:r>
      <w:r>
        <w:t>(Vic)</w:t>
      </w:r>
      <w:r w:rsidR="00C532BB">
        <w:t xml:space="preserve"> </w:t>
      </w:r>
      <w:r>
        <w:t>(Enabling</w:t>
      </w:r>
      <w:r w:rsidR="00C532BB">
        <w:t xml:space="preserve"> </w:t>
      </w:r>
      <w:r>
        <w:t>Act).</w:t>
      </w:r>
    </w:p>
    <w:p w14:paraId="325E2459" w14:textId="4BA15695" w:rsidR="004235FA" w:rsidRDefault="004235FA" w:rsidP="00FD28A9">
      <w:pPr>
        <w:pStyle w:val="Normalbeforebullets"/>
      </w:pPr>
      <w:r>
        <w:t>The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provisions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Enabling</w:t>
      </w:r>
      <w:r w:rsidR="00C532BB">
        <w:t xml:space="preserve"> </w:t>
      </w:r>
      <w:r>
        <w:t>Act</w:t>
      </w:r>
      <w:r w:rsidR="00C532BB">
        <w:t xml:space="preserve"> </w:t>
      </w:r>
      <w:r>
        <w:t>commenced</w:t>
      </w:r>
      <w:r w:rsidR="00C532BB">
        <w:t xml:space="preserve"> </w:t>
      </w:r>
      <w:r>
        <w:t>on</w:t>
      </w:r>
      <w:r w:rsidR="00C532BB">
        <w:t xml:space="preserve"> </w:t>
      </w:r>
      <w:r>
        <w:t>19</w:t>
      </w:r>
      <w:r w:rsidR="00C532BB">
        <w:t xml:space="preserve"> </w:t>
      </w:r>
      <w:r>
        <w:t>December</w:t>
      </w:r>
      <w:r w:rsidR="00C532BB">
        <w:t xml:space="preserve"> </w:t>
      </w:r>
      <w:r>
        <w:t>2024</w:t>
      </w:r>
      <w:r w:rsidR="00C532BB">
        <w:t xml:space="preserve"> </w:t>
      </w:r>
      <w:r>
        <w:t>amending</w:t>
      </w:r>
      <w:r w:rsidR="00C532BB">
        <w:t xml:space="preserve"> </w:t>
      </w:r>
      <w:r>
        <w:t>the:</w:t>
      </w:r>
    </w:p>
    <w:p w14:paraId="60A54B4A" w14:textId="26820D78" w:rsidR="004235FA" w:rsidRDefault="004235FA" w:rsidP="003D77C2">
      <w:pPr>
        <w:pStyle w:val="Bullet"/>
      </w:pPr>
      <w:r w:rsidRPr="00FD28A9">
        <w:rPr>
          <w:i/>
          <w:iCs/>
        </w:rPr>
        <w:t>Land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Act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1958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(Vic),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Crown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Land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(Reserves)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Act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1978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(Vic)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and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Forests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Act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1958</w:t>
      </w:r>
      <w:r w:rsidR="00C532BB">
        <w:rPr>
          <w:spacing w:val="1"/>
        </w:rPr>
        <w:t xml:space="preserve"> </w:t>
      </w:r>
      <w:r>
        <w:rPr>
          <w:spacing w:val="1"/>
        </w:rPr>
        <w:t>(Vic)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create</w:t>
      </w:r>
      <w:r w:rsidR="00C532BB">
        <w:rPr>
          <w:spacing w:val="1"/>
        </w:rPr>
        <w:t xml:space="preserve"> </w:t>
      </w:r>
      <w:r>
        <w:rPr>
          <w:spacing w:val="1"/>
        </w:rPr>
        <w:t>a</w:t>
      </w:r>
      <w:r w:rsidR="00C532BB">
        <w:rPr>
          <w:spacing w:val="1"/>
        </w:rPr>
        <w:t xml:space="preserve"> </w:t>
      </w:r>
      <w:r>
        <w:rPr>
          <w:spacing w:val="1"/>
        </w:rPr>
        <w:t>new</w:t>
      </w:r>
      <w:r w:rsidR="00C532BB">
        <w:rPr>
          <w:spacing w:val="1"/>
        </w:rPr>
        <w:t xml:space="preserve"> </w:t>
      </w:r>
      <w:r>
        <w:t>category</w:t>
      </w:r>
      <w:r w:rsidR="00C532BB">
        <w:t xml:space="preserve"> </w:t>
      </w:r>
      <w:r>
        <w:t>of</w:t>
      </w:r>
      <w:r w:rsidR="00C532BB">
        <w:t xml:space="preserve"> </w:t>
      </w:r>
      <w:r>
        <w:t>licence</w:t>
      </w:r>
      <w:r w:rsidR="00C532BB">
        <w:t xml:space="preserve"> </w:t>
      </w:r>
      <w:r>
        <w:t>for</w:t>
      </w:r>
      <w:r w:rsidR="00C532BB">
        <w:t xml:space="preserve"> </w:t>
      </w:r>
      <w:r>
        <w:t>the</w:t>
      </w:r>
      <w:r w:rsidR="00C532BB">
        <w:t xml:space="preserve"> </w:t>
      </w:r>
      <w:r>
        <w:t>purpose</w:t>
      </w:r>
      <w:r w:rsidR="00C532BB">
        <w:t xml:space="preserve"> </w:t>
      </w:r>
      <w:r>
        <w:t>of</w:t>
      </w:r>
      <w:r w:rsidR="00C532BB">
        <w:t xml:space="preserve"> </w:t>
      </w:r>
      <w:r>
        <w:t>investigating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electricity</w:t>
      </w:r>
      <w:r w:rsidR="00C532BB">
        <w:t xml:space="preserve"> </w:t>
      </w:r>
      <w:r>
        <w:t>transmission</w:t>
      </w:r>
      <w:r w:rsidR="00C532BB">
        <w:t xml:space="preserve"> </w:t>
      </w:r>
      <w:r>
        <w:t>infrastructure</w:t>
      </w:r>
      <w:r w:rsidR="00C532BB">
        <w:t xml:space="preserve"> </w:t>
      </w:r>
      <w:r>
        <w:t>with</w:t>
      </w:r>
      <w:r w:rsidR="00C532BB">
        <w:t xml:space="preserve"> </w:t>
      </w:r>
      <w:r>
        <w:t>a</w:t>
      </w:r>
      <w:r w:rsidR="00C532BB">
        <w:t xml:space="preserve"> </w:t>
      </w:r>
      <w:r>
        <w:t>duration</w:t>
      </w:r>
      <w:r w:rsidR="00C532BB">
        <w:t xml:space="preserve"> </w:t>
      </w:r>
      <w:r>
        <w:t>of</w:t>
      </w:r>
      <w:r w:rsidR="00C532BB">
        <w:t xml:space="preserve"> </w:t>
      </w:r>
      <w:r>
        <w:t>up</w:t>
      </w:r>
      <w:r w:rsidR="00C532BB">
        <w:t xml:space="preserve"> </w:t>
      </w:r>
      <w:r>
        <w:t>to</w:t>
      </w:r>
      <w:r w:rsidR="00C532BB">
        <w:t xml:space="preserve"> </w:t>
      </w:r>
      <w:r>
        <w:t>21</w:t>
      </w:r>
      <w:r w:rsidR="00C532BB">
        <w:t xml:space="preserve"> </w:t>
      </w:r>
      <w:r>
        <w:t>years</w:t>
      </w:r>
    </w:p>
    <w:p w14:paraId="4046315F" w14:textId="2D4D51DA" w:rsidR="004235FA" w:rsidRDefault="004235FA" w:rsidP="003D77C2">
      <w:pPr>
        <w:pStyle w:val="Bullet"/>
      </w:pPr>
      <w:r w:rsidRPr="00FD28A9">
        <w:rPr>
          <w:i/>
          <w:iCs/>
        </w:rPr>
        <w:t>National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Parks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Act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1975</w:t>
      </w:r>
      <w:r w:rsidR="00C532BB">
        <w:t xml:space="preserve"> </w:t>
      </w:r>
      <w:r>
        <w:t>(Vic)</w:t>
      </w:r>
      <w:r w:rsidR="00C532BB">
        <w:t xml:space="preserve"> </w:t>
      </w:r>
      <w:r>
        <w:t>to</w:t>
      </w:r>
      <w:r w:rsidR="00C532BB">
        <w:t xml:space="preserve"> </w:t>
      </w:r>
      <w:r>
        <w:t>allow</w:t>
      </w:r>
      <w:r w:rsidR="00C532BB">
        <w:t xml:space="preserve"> </w:t>
      </w:r>
      <w:r>
        <w:t>access</w:t>
      </w:r>
      <w:r w:rsidR="00C532BB">
        <w:t xml:space="preserve"> </w:t>
      </w:r>
      <w:r>
        <w:t>to</w:t>
      </w:r>
      <w:r w:rsidR="00C532BB">
        <w:rPr>
          <w:rFonts w:ascii="Cambria" w:hAnsi="Cambria" w:cs="Cambria"/>
        </w:rPr>
        <w:t xml:space="preserve"> </w:t>
      </w:r>
      <w:r>
        <w:t>managed</w:t>
      </w:r>
      <w:r w:rsidR="00C532BB">
        <w:t xml:space="preserve"> </w:t>
      </w:r>
      <w:r>
        <w:t>land</w:t>
      </w:r>
      <w:r w:rsidR="00C532BB">
        <w:t xml:space="preserve"> </w:t>
      </w:r>
      <w:r>
        <w:t>for</w:t>
      </w:r>
      <w:r w:rsidR="00C532BB">
        <w:t xml:space="preserve"> </w:t>
      </w:r>
      <w:r>
        <w:t>the</w:t>
      </w:r>
      <w:r w:rsidR="00C532BB">
        <w:t xml:space="preserve"> </w:t>
      </w:r>
      <w:r>
        <w:t>purpose</w:t>
      </w:r>
      <w:r w:rsidR="00C532BB">
        <w:t xml:space="preserve"> </w:t>
      </w:r>
      <w:r>
        <w:t>of</w:t>
      </w:r>
      <w:r w:rsidR="00C532BB">
        <w:t xml:space="preserve"> </w:t>
      </w:r>
      <w:r>
        <w:t>transmitting</w:t>
      </w:r>
      <w:r w:rsidR="00C532BB">
        <w:t xml:space="preserve"> </w:t>
      </w:r>
      <w:r>
        <w:t>or</w:t>
      </w:r>
      <w:r w:rsidR="00C532BB">
        <w:rPr>
          <w:rFonts w:ascii="Cambria" w:hAnsi="Cambria" w:cs="Cambria"/>
        </w:rPr>
        <w:t xml:space="preserve"> </w:t>
      </w:r>
      <w:r>
        <w:t>distributing</w:t>
      </w:r>
      <w:r w:rsidR="00C532BB">
        <w:t xml:space="preserve"> </w:t>
      </w:r>
      <w:r>
        <w:t>energy</w:t>
      </w:r>
    </w:p>
    <w:p w14:paraId="5FE0DB08" w14:textId="5C0A2CAD" w:rsidR="004235FA" w:rsidRDefault="004235FA" w:rsidP="003F588D">
      <w:pPr>
        <w:pStyle w:val="Bulletlast"/>
      </w:pPr>
      <w:r w:rsidRPr="00FD28A9">
        <w:rPr>
          <w:i/>
          <w:iCs/>
        </w:rPr>
        <w:t>Electricity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Industry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Act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2000</w:t>
      </w:r>
      <w:r w:rsidR="00C532BB">
        <w:t xml:space="preserve"> </w:t>
      </w:r>
      <w:r>
        <w:t>(Vic)</w:t>
      </w:r>
      <w:r w:rsidR="00C532BB">
        <w:t xml:space="preserve"> </w:t>
      </w:r>
      <w:r>
        <w:t>to</w:t>
      </w:r>
      <w:r w:rsidR="00C532BB">
        <w:t xml:space="preserve"> </w:t>
      </w:r>
      <w:r>
        <w:t>enable</w:t>
      </w:r>
      <w:r w:rsidR="00C532BB">
        <w:t xml:space="preserve"> </w:t>
      </w:r>
      <w:r>
        <w:rPr>
          <w:spacing w:val="-1"/>
        </w:rPr>
        <w:t>the</w:t>
      </w:r>
      <w:r w:rsidR="00C532BB">
        <w:rPr>
          <w:rFonts w:ascii="Cambria" w:hAnsi="Cambria" w:cs="Cambria"/>
          <w:spacing w:val="-1"/>
        </w:rPr>
        <w:t xml:space="preserve"> </w:t>
      </w:r>
      <w:r>
        <w:rPr>
          <w:spacing w:val="-1"/>
        </w:rPr>
        <w:t>Minister</w:t>
      </w:r>
      <w:r w:rsidR="00C532BB">
        <w:rPr>
          <w:spacing w:val="-1"/>
        </w:rPr>
        <w:t xml:space="preserve"> </w:t>
      </w:r>
      <w:r>
        <w:rPr>
          <w:spacing w:val="-1"/>
        </w:rPr>
        <w:t>for</w:t>
      </w:r>
      <w:r w:rsidR="00C532BB">
        <w:rPr>
          <w:spacing w:val="-1"/>
        </w:rPr>
        <w:t xml:space="preserve"> </w:t>
      </w:r>
      <w:r>
        <w:rPr>
          <w:spacing w:val="-1"/>
        </w:rPr>
        <w:t>Energy</w:t>
      </w:r>
      <w:r w:rsidR="00C532BB">
        <w:rPr>
          <w:spacing w:val="-1"/>
        </w:rPr>
        <w:t xml:space="preserve"> </w:t>
      </w:r>
      <w:r>
        <w:rPr>
          <w:spacing w:val="-1"/>
        </w:rPr>
        <w:t>and</w:t>
      </w:r>
      <w:r w:rsidR="00C532BB">
        <w:rPr>
          <w:spacing w:val="-1"/>
        </w:rPr>
        <w:t xml:space="preserve"> </w:t>
      </w:r>
      <w:r>
        <w:rPr>
          <w:spacing w:val="-1"/>
        </w:rPr>
        <w:t>Resources</w:t>
      </w:r>
      <w:r w:rsidR="00C532BB">
        <w:rPr>
          <w:spacing w:val="-1"/>
        </w:rPr>
        <w:t xml:space="preserve"> </w:t>
      </w:r>
      <w:r>
        <w:rPr>
          <w:spacing w:val="-1"/>
        </w:rPr>
        <w:t>to</w:t>
      </w:r>
      <w:r w:rsidR="00C532BB">
        <w:rPr>
          <w:spacing w:val="-1"/>
        </w:rPr>
        <w:t xml:space="preserve"> </w:t>
      </w:r>
      <w:r>
        <w:rPr>
          <w:spacing w:val="-1"/>
        </w:rPr>
        <w:t>declare</w:t>
      </w:r>
      <w:r w:rsidR="00C532BB">
        <w:rPr>
          <w:spacing w:val="-1"/>
        </w:rPr>
        <w:t xml:space="preserve"> </w:t>
      </w:r>
      <w:r>
        <w:t>a</w:t>
      </w:r>
      <w:r w:rsidR="00C532BB">
        <w:rPr>
          <w:rFonts w:ascii="Cambria" w:hAnsi="Cambria" w:cs="Cambria"/>
        </w:rPr>
        <w:t xml:space="preserve"> </w:t>
      </w:r>
      <w:r>
        <w:t>company</w:t>
      </w:r>
      <w:r w:rsidR="00C532BB">
        <w:t xml:space="preserve"> </w:t>
      </w:r>
      <w:r>
        <w:t>to</w:t>
      </w:r>
      <w:r w:rsidR="00C532BB">
        <w:t xml:space="preserve"> </w:t>
      </w:r>
      <w:r>
        <w:t>be</w:t>
      </w:r>
      <w:r w:rsidR="00C532BB">
        <w:t xml:space="preserve"> </w:t>
      </w:r>
      <w:r>
        <w:t>an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energy</w:t>
      </w:r>
      <w:r w:rsidR="00C532BB">
        <w:t xml:space="preserve"> </w:t>
      </w:r>
      <w:r>
        <w:rPr>
          <w:spacing w:val="-1"/>
        </w:rPr>
        <w:t>generation</w:t>
      </w:r>
      <w:r w:rsidR="00C532BB">
        <w:rPr>
          <w:spacing w:val="-1"/>
        </w:rPr>
        <w:t xml:space="preserve"> </w:t>
      </w:r>
      <w:r>
        <w:rPr>
          <w:spacing w:val="-2"/>
        </w:rPr>
        <w:t>company,</w:t>
      </w:r>
      <w:r w:rsidR="00C532BB">
        <w:rPr>
          <w:spacing w:val="-2"/>
        </w:rPr>
        <w:t xml:space="preserve"> </w:t>
      </w:r>
      <w:r>
        <w:rPr>
          <w:spacing w:val="-2"/>
        </w:rPr>
        <w:t>which</w:t>
      </w:r>
      <w:r w:rsidR="00C532BB">
        <w:rPr>
          <w:spacing w:val="-2"/>
        </w:rPr>
        <w:t xml:space="preserve"> </w:t>
      </w:r>
      <w:r>
        <w:rPr>
          <w:spacing w:val="-2"/>
        </w:rPr>
        <w:t>allows</w:t>
      </w:r>
      <w:r w:rsidR="00C532BB">
        <w:rPr>
          <w:spacing w:val="-2"/>
        </w:rPr>
        <w:t xml:space="preserve"> </w:t>
      </w:r>
      <w:r>
        <w:rPr>
          <w:spacing w:val="-2"/>
        </w:rPr>
        <w:t>developers</w:t>
      </w:r>
      <w:r w:rsidR="00C532BB">
        <w:rPr>
          <w:spacing w:val="-2"/>
        </w:rPr>
        <w:t xml:space="preserve"> </w:t>
      </w:r>
      <w:r>
        <w:t>to</w:t>
      </w:r>
      <w:r w:rsidR="00C532BB">
        <w:rPr>
          <w:rFonts w:ascii="Cambria" w:hAnsi="Cambria" w:cs="Cambria"/>
        </w:rPr>
        <w:t xml:space="preserve"> </w:t>
      </w:r>
      <w:r>
        <w:t>access</w:t>
      </w:r>
      <w:r w:rsidR="00C532BB">
        <w:t xml:space="preserve"> </w:t>
      </w:r>
      <w:r>
        <w:t>public</w:t>
      </w:r>
      <w:r w:rsidR="00C532BB">
        <w:t xml:space="preserve"> </w:t>
      </w:r>
      <w:r>
        <w:t>land</w:t>
      </w:r>
      <w:r w:rsidR="00C532BB">
        <w:t xml:space="preserve"> </w:t>
      </w:r>
      <w:r>
        <w:t>in</w:t>
      </w:r>
      <w:r w:rsidR="00C532BB">
        <w:t xml:space="preserve"> </w:t>
      </w:r>
      <w:r>
        <w:t>the</w:t>
      </w:r>
      <w:r w:rsidR="00C532BB">
        <w:t xml:space="preserve"> </w:t>
      </w:r>
      <w:r>
        <w:t>same</w:t>
      </w:r>
      <w:r w:rsidR="00C532BB">
        <w:t xml:space="preserve"> </w:t>
      </w:r>
      <w:r>
        <w:t>way</w:t>
      </w:r>
      <w:r w:rsidR="00C532BB">
        <w:t xml:space="preserve"> </w:t>
      </w:r>
      <w:r>
        <w:t>as</w:t>
      </w:r>
      <w:r w:rsidR="00C532BB">
        <w:t xml:space="preserve"> </w:t>
      </w:r>
      <w:r>
        <w:t>onshore</w:t>
      </w:r>
      <w:r w:rsidR="00C532BB">
        <w:rPr>
          <w:rFonts w:ascii="Cambria" w:hAnsi="Cambria" w:cs="Cambria"/>
        </w:rPr>
        <w:t xml:space="preserve"> </w:t>
      </w:r>
      <w:r>
        <w:t>generation</w:t>
      </w:r>
      <w:r w:rsidR="00C532BB">
        <w:t xml:space="preserve"> </w:t>
      </w:r>
      <w:r>
        <w:t>companies.</w:t>
      </w:r>
    </w:p>
    <w:p w14:paraId="36DE96AD" w14:textId="00E2CF60" w:rsidR="004235FA" w:rsidRPr="00FD28A9" w:rsidRDefault="004235FA" w:rsidP="00FD28A9">
      <w:pPr>
        <w:pStyle w:val="Heading2"/>
      </w:pPr>
      <w:bookmarkStart w:id="22" w:name="_Toc195086790"/>
      <w:r w:rsidRPr="00FD28A9">
        <w:lastRenderedPageBreak/>
        <w:t>Publishing</w:t>
      </w:r>
      <w:r w:rsidR="00C532BB" w:rsidRPr="00FD28A9">
        <w:t xml:space="preserve"> </w:t>
      </w:r>
      <w:r w:rsidRPr="00FD28A9">
        <w:t>the</w:t>
      </w:r>
      <w:r w:rsidR="00C532BB" w:rsidRPr="00FD28A9">
        <w:t xml:space="preserve"> </w:t>
      </w:r>
      <w:r w:rsidRPr="00FD28A9">
        <w:t>Victorian</w:t>
      </w:r>
      <w:r w:rsidR="00C532BB" w:rsidRPr="00FD28A9">
        <w:t xml:space="preserve"> </w:t>
      </w:r>
      <w:r w:rsidRPr="00FD28A9">
        <w:t>feasibility</w:t>
      </w:r>
      <w:r w:rsidR="00C532BB" w:rsidRPr="00FD28A9">
        <w:t xml:space="preserve"> </w:t>
      </w:r>
      <w:r w:rsidRPr="00FD28A9">
        <w:t>access</w:t>
      </w:r>
      <w:r w:rsidR="00C532BB" w:rsidRPr="00FD28A9">
        <w:t xml:space="preserve"> </w:t>
      </w:r>
      <w:r w:rsidRPr="00FD28A9">
        <w:t>licence</w:t>
      </w:r>
      <w:r w:rsidR="00C532BB" w:rsidRPr="00FD28A9">
        <w:t xml:space="preserve"> </w:t>
      </w:r>
      <w:r w:rsidRPr="00FD28A9">
        <w:t>and</w:t>
      </w:r>
      <w:r w:rsidR="00C532BB" w:rsidRPr="00FD28A9">
        <w:t xml:space="preserve"> </w:t>
      </w:r>
      <w:r w:rsidRPr="00FD28A9">
        <w:t>opening</w:t>
      </w:r>
      <w:r w:rsidR="00C532BB" w:rsidRPr="00FD28A9">
        <w:t xml:space="preserve"> </w:t>
      </w:r>
      <w:r w:rsidRPr="00FD28A9">
        <w:t>applications</w:t>
      </w:r>
      <w:r w:rsidR="00C532BB" w:rsidRPr="00FD28A9">
        <w:t xml:space="preserve"> </w:t>
      </w:r>
      <w:r w:rsidRPr="00FD28A9">
        <w:t>for</w:t>
      </w:r>
      <w:r w:rsidR="00C532BB" w:rsidRPr="00FD28A9">
        <w:t xml:space="preserve"> </w:t>
      </w:r>
      <w:r w:rsidRPr="00FD28A9">
        <w:t>Gippsland</w:t>
      </w:r>
      <w:bookmarkEnd w:id="22"/>
    </w:p>
    <w:p w14:paraId="144735DB" w14:textId="5A6A2083" w:rsidR="004235FA" w:rsidRDefault="004235FA" w:rsidP="003F588D">
      <w:pPr>
        <w:keepLines/>
        <w:rPr>
          <w:spacing w:val="-3"/>
        </w:rPr>
      </w:pPr>
      <w:r>
        <w:t>To</w:t>
      </w:r>
      <w:r w:rsidR="00C532BB">
        <w:t xml:space="preserve"> </w:t>
      </w:r>
      <w:r>
        <w:t>implement</w:t>
      </w:r>
      <w:r w:rsidR="00C532BB">
        <w:t xml:space="preserve"> </w:t>
      </w:r>
      <w:r>
        <w:t>the</w:t>
      </w:r>
      <w:r w:rsidR="00C532BB">
        <w:t xml:space="preserve"> </w:t>
      </w:r>
      <w:r>
        <w:t>licensing</w:t>
      </w:r>
      <w:r w:rsidR="00C532BB">
        <w:t xml:space="preserve"> </w:t>
      </w:r>
      <w:r>
        <w:t>provisions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Enabling</w:t>
      </w:r>
      <w:r w:rsidR="00C532BB">
        <w:t xml:space="preserve"> </w:t>
      </w:r>
      <w:r>
        <w:t>Act</w:t>
      </w:r>
      <w:r w:rsidR="00C532BB">
        <w:t xml:space="preserve"> </w:t>
      </w:r>
      <w:r>
        <w:t>and</w:t>
      </w:r>
      <w:r w:rsidR="00C532BB">
        <w:t xml:space="preserve"> </w:t>
      </w:r>
      <w:r>
        <w:t>provide</w:t>
      </w:r>
      <w:r w:rsidR="00C532BB">
        <w:t xml:space="preserve"> </w:t>
      </w:r>
      <w:r>
        <w:t>a</w:t>
      </w:r>
      <w:r w:rsidR="00C532BB">
        <w:t xml:space="preserve"> </w:t>
      </w:r>
      <w:r>
        <w:t>streamlined</w:t>
      </w:r>
      <w:r w:rsidR="00C532BB">
        <w:t xml:space="preserve"> </w:t>
      </w:r>
      <w:r>
        <w:t>pathway</w:t>
      </w:r>
      <w:r w:rsidR="00C532BB">
        <w:t xml:space="preserve"> </w:t>
      </w:r>
      <w:r>
        <w:t>for</w:t>
      </w:r>
      <w:r w:rsidR="00C532BB">
        <w:t xml:space="preserve"> </w:t>
      </w:r>
      <w:r>
        <w:t>industry,</w:t>
      </w:r>
      <w:r w:rsidR="00C532BB">
        <w:t xml:space="preserve"> </w:t>
      </w:r>
      <w:r>
        <w:rPr>
          <w:spacing w:val="-2"/>
        </w:rPr>
        <w:t>the</w:t>
      </w:r>
      <w:r w:rsidR="00C532BB">
        <w:rPr>
          <w:spacing w:val="-2"/>
        </w:rPr>
        <w:t xml:space="preserve"> </w:t>
      </w:r>
      <w:r>
        <w:rPr>
          <w:spacing w:val="-2"/>
        </w:rPr>
        <w:t>Victorian</w:t>
      </w:r>
      <w:r w:rsidR="00C532BB">
        <w:rPr>
          <w:spacing w:val="-2"/>
        </w:rPr>
        <w:t xml:space="preserve"> </w:t>
      </w:r>
      <w:r>
        <w:rPr>
          <w:spacing w:val="-2"/>
        </w:rPr>
        <w:t>Government</w:t>
      </w:r>
      <w:r w:rsidR="00C532BB">
        <w:rPr>
          <w:spacing w:val="-2"/>
        </w:rPr>
        <w:t xml:space="preserve"> </w:t>
      </w:r>
      <w:r>
        <w:rPr>
          <w:spacing w:val="-2"/>
        </w:rPr>
        <w:t>published</w:t>
      </w:r>
      <w:r w:rsidR="00C532BB">
        <w:rPr>
          <w:spacing w:val="-2"/>
        </w:rPr>
        <w:t xml:space="preserve"> </w:t>
      </w:r>
      <w:r>
        <w:rPr>
          <w:spacing w:val="-2"/>
        </w:rPr>
        <w:t>the</w:t>
      </w:r>
      <w:r w:rsidR="00C532BB">
        <w:rPr>
          <w:spacing w:val="-2"/>
        </w:rPr>
        <w:t xml:space="preserve"> </w:t>
      </w:r>
      <w:r>
        <w:rPr>
          <w:spacing w:val="-2"/>
        </w:rPr>
        <w:t>offshore</w:t>
      </w:r>
      <w:r w:rsidR="00C532BB">
        <w:rPr>
          <w:spacing w:val="-2"/>
        </w:rPr>
        <w:t xml:space="preserve"> </w:t>
      </w:r>
      <w:r>
        <w:rPr>
          <w:spacing w:val="-2"/>
        </w:rPr>
        <w:t>wind</w:t>
      </w:r>
      <w:r w:rsidR="00C532BB">
        <w:rPr>
          <w:spacing w:val="-2"/>
        </w:rPr>
        <w:t xml:space="preserve"> </w:t>
      </w:r>
      <w:r>
        <w:rPr>
          <w:spacing w:val="-3"/>
        </w:rPr>
        <w:t>farm</w:t>
      </w:r>
      <w:r w:rsidR="00C532BB">
        <w:rPr>
          <w:spacing w:val="-3"/>
        </w:rPr>
        <w:t xml:space="preserve"> </w:t>
      </w:r>
      <w:r>
        <w:rPr>
          <w:spacing w:val="-3"/>
        </w:rPr>
        <w:t>feasibility</w:t>
      </w:r>
      <w:r w:rsidR="00C532BB">
        <w:rPr>
          <w:spacing w:val="-3"/>
        </w:rPr>
        <w:t xml:space="preserve"> </w:t>
      </w:r>
      <w:r>
        <w:rPr>
          <w:spacing w:val="-3"/>
        </w:rPr>
        <w:t>access</w:t>
      </w:r>
      <w:r w:rsidR="00C532BB">
        <w:rPr>
          <w:spacing w:val="-3"/>
        </w:rPr>
        <w:t xml:space="preserve"> </w:t>
      </w:r>
      <w:r>
        <w:rPr>
          <w:spacing w:val="-3"/>
        </w:rPr>
        <w:t>licence</w:t>
      </w:r>
      <w:r w:rsidR="00C532BB">
        <w:rPr>
          <w:spacing w:val="-3"/>
        </w:rPr>
        <w:t xml:space="preserve"> </w:t>
      </w:r>
      <w:r>
        <w:rPr>
          <w:spacing w:val="-3"/>
        </w:rPr>
        <w:t>and</w:t>
      </w:r>
      <w:r w:rsidR="00C532BB">
        <w:rPr>
          <w:spacing w:val="-3"/>
        </w:rPr>
        <w:t xml:space="preserve"> </w:t>
      </w:r>
      <w:r>
        <w:rPr>
          <w:spacing w:val="-3"/>
        </w:rPr>
        <w:t>opened</w:t>
      </w:r>
      <w:r w:rsidR="00C532BB">
        <w:rPr>
          <w:spacing w:val="-3"/>
        </w:rPr>
        <w:t xml:space="preserve"> </w:t>
      </w:r>
      <w:r>
        <w:rPr>
          <w:spacing w:val="-3"/>
        </w:rPr>
        <w:t>applications</w:t>
      </w:r>
      <w:r w:rsidR="00C532BB">
        <w:rPr>
          <w:spacing w:val="-3"/>
        </w:rPr>
        <w:t xml:space="preserve"> </w:t>
      </w:r>
      <w:r>
        <w:t>for</w:t>
      </w:r>
      <w:r w:rsidR="00C532BB">
        <w:t xml:space="preserve"> </w:t>
      </w:r>
      <w:r>
        <w:t>Commonwealth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t>holders</w:t>
      </w:r>
      <w:r w:rsidR="00C532BB">
        <w:t xml:space="preserve"> </w:t>
      </w:r>
      <w:r>
        <w:t>in</w:t>
      </w:r>
      <w:r w:rsidR="00C532BB">
        <w:t xml:space="preserve"> </w:t>
      </w:r>
      <w:r>
        <w:t>the</w:t>
      </w:r>
      <w:r w:rsidR="00C532BB">
        <w:t xml:space="preserve"> </w:t>
      </w:r>
      <w:r>
        <w:t>Gippsland</w:t>
      </w:r>
      <w:r w:rsidR="00C532BB">
        <w:t xml:space="preserve"> </w:t>
      </w:r>
      <w:r>
        <w:t>declared</w:t>
      </w:r>
      <w:r w:rsidR="00C532BB">
        <w:t xml:space="preserve"> </w:t>
      </w:r>
      <w:r>
        <w:t>area</w:t>
      </w:r>
      <w:r w:rsidR="00C532BB">
        <w:t xml:space="preserve"> </w:t>
      </w:r>
      <w:r>
        <w:t>in</w:t>
      </w:r>
      <w:r w:rsidR="00C532BB">
        <w:t xml:space="preserve"> </w:t>
      </w:r>
      <w:r>
        <w:t>December</w:t>
      </w:r>
      <w:r w:rsidR="00C532BB">
        <w:t xml:space="preserve"> </w:t>
      </w:r>
      <w:r>
        <w:t>2024.</w:t>
      </w:r>
      <w:r w:rsidR="00C532BB">
        <w:t xml:space="preserve"> </w:t>
      </w:r>
      <w:r>
        <w:t>To</w:t>
      </w:r>
      <w:r w:rsidR="00C532BB">
        <w:t xml:space="preserve"> </w:t>
      </w:r>
      <w:r>
        <w:t>complement</w:t>
      </w:r>
      <w:r w:rsidR="00C532BB">
        <w:t xml:space="preserve"> </w:t>
      </w:r>
      <w:r>
        <w:t>the</w:t>
      </w:r>
      <w:r w:rsidR="00C532BB">
        <w:t xml:space="preserve"> </w:t>
      </w:r>
      <w:r>
        <w:t>licence,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rPr>
          <w:spacing w:val="-3"/>
        </w:rPr>
        <w:t>released</w:t>
      </w:r>
      <w:r w:rsidR="00C532BB">
        <w:rPr>
          <w:spacing w:val="-3"/>
        </w:rPr>
        <w:t xml:space="preserve"> </w:t>
      </w:r>
      <w:r>
        <w:rPr>
          <w:spacing w:val="-3"/>
        </w:rPr>
        <w:t>a</w:t>
      </w:r>
      <w:r w:rsidR="00C532BB">
        <w:rPr>
          <w:spacing w:val="-3"/>
        </w:rPr>
        <w:t xml:space="preserve"> </w:t>
      </w:r>
      <w:r>
        <w:rPr>
          <w:spacing w:val="-3"/>
        </w:rPr>
        <w:t>regulatory</w:t>
      </w:r>
      <w:r w:rsidR="00C532BB">
        <w:rPr>
          <w:spacing w:val="-3"/>
        </w:rPr>
        <w:t xml:space="preserve"> </w:t>
      </w:r>
      <w:r>
        <w:rPr>
          <w:spacing w:val="-3"/>
        </w:rPr>
        <w:t>guidance</w:t>
      </w:r>
      <w:r w:rsidR="00C532BB">
        <w:rPr>
          <w:spacing w:val="-3"/>
        </w:rPr>
        <w:t xml:space="preserve"> </w:t>
      </w:r>
      <w:r>
        <w:rPr>
          <w:spacing w:val="-3"/>
        </w:rPr>
        <w:t>note</w:t>
      </w:r>
      <w:r w:rsidR="00C532BB">
        <w:rPr>
          <w:spacing w:val="-3"/>
        </w:rPr>
        <w:t xml:space="preserve"> </w:t>
      </w:r>
      <w:r>
        <w:rPr>
          <w:spacing w:val="-3"/>
        </w:rPr>
        <w:t>in</w:t>
      </w:r>
      <w:r w:rsidR="00C532BB">
        <w:rPr>
          <w:rFonts w:ascii="Cambria" w:hAnsi="Cambria" w:cs="Cambria"/>
          <w:spacing w:val="-3"/>
        </w:rPr>
        <w:t xml:space="preserve"> </w:t>
      </w:r>
      <w:r>
        <w:rPr>
          <w:spacing w:val="-3"/>
        </w:rPr>
        <w:t>February</w:t>
      </w:r>
      <w:r w:rsidR="00C532BB">
        <w:rPr>
          <w:spacing w:val="-3"/>
        </w:rPr>
        <w:t xml:space="preserve"> </w:t>
      </w:r>
      <w:r>
        <w:rPr>
          <w:spacing w:val="-3"/>
        </w:rPr>
        <w:t>2025.</w:t>
      </w:r>
      <w:r>
        <w:rPr>
          <w:spacing w:val="-3"/>
          <w:vertAlign w:val="superscript"/>
        </w:rPr>
        <w:footnoteReference w:id="7"/>
      </w:r>
    </w:p>
    <w:p w14:paraId="0AE9BF38" w14:textId="68E27D92" w:rsidR="004235FA" w:rsidRDefault="004235FA" w:rsidP="00FD28A9"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licence</w:t>
      </w:r>
      <w:r w:rsidR="00C532BB">
        <w:rPr>
          <w:spacing w:val="1"/>
        </w:rPr>
        <w:t xml:space="preserve"> </w:t>
      </w:r>
      <w:r>
        <w:rPr>
          <w:spacing w:val="1"/>
        </w:rPr>
        <w:t>outlines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rights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obligations</w:t>
      </w:r>
      <w:r w:rsidR="00C532BB">
        <w:rPr>
          <w:spacing w:val="1"/>
        </w:rPr>
        <w:t xml:space="preserve"> </w:t>
      </w:r>
      <w:r>
        <w:rPr>
          <w:spacing w:val="1"/>
        </w:rPr>
        <w:t>of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developers</w:t>
      </w:r>
      <w:r w:rsidR="00C532BB">
        <w:rPr>
          <w:spacing w:val="1"/>
        </w:rPr>
        <w:t xml:space="preserve"> </w:t>
      </w:r>
      <w:r>
        <w:rPr>
          <w:spacing w:val="1"/>
        </w:rPr>
        <w:t>seeking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undertake</w:t>
      </w:r>
      <w:r w:rsidR="00C532BB">
        <w:rPr>
          <w:spacing w:val="1"/>
        </w:rPr>
        <w:t xml:space="preserve"> </w:t>
      </w:r>
      <w:r>
        <w:rPr>
          <w:spacing w:val="1"/>
        </w:rPr>
        <w:t>feasibility</w:t>
      </w:r>
      <w:r w:rsidR="00C532BB">
        <w:rPr>
          <w:spacing w:val="1"/>
        </w:rPr>
        <w:t xml:space="preserve"> </w:t>
      </w:r>
      <w:r>
        <w:rPr>
          <w:spacing w:val="1"/>
        </w:rPr>
        <w:t>investigations</w:t>
      </w:r>
      <w:r w:rsidR="00C532BB">
        <w:rPr>
          <w:spacing w:val="1"/>
        </w:rPr>
        <w:t xml:space="preserve"> </w:t>
      </w:r>
      <w:r>
        <w:rPr>
          <w:spacing w:val="1"/>
        </w:rPr>
        <w:t>on</w:t>
      </w:r>
      <w:r w:rsidR="00C532BB">
        <w:rPr>
          <w:spacing w:val="1"/>
        </w:rPr>
        <w:t xml:space="preserve"> </w:t>
      </w:r>
      <w:r>
        <w:rPr>
          <w:spacing w:val="1"/>
        </w:rPr>
        <w:t>Victorian</w:t>
      </w:r>
      <w:r w:rsidR="00C532BB">
        <w:rPr>
          <w:spacing w:val="1"/>
        </w:rPr>
        <w:t xml:space="preserve"> </w:t>
      </w:r>
      <w:r>
        <w:rPr>
          <w:spacing w:val="1"/>
        </w:rPr>
        <w:t>public</w:t>
      </w:r>
      <w:r w:rsidR="00C532BB">
        <w:rPr>
          <w:spacing w:val="1"/>
        </w:rPr>
        <w:t xml:space="preserve"> </w:t>
      </w:r>
      <w:r>
        <w:rPr>
          <w:spacing w:val="1"/>
        </w:rPr>
        <w:t>land.</w:t>
      </w:r>
      <w:r w:rsidR="00C532BB">
        <w:rPr>
          <w:spacing w:val="1"/>
        </w:rPr>
        <w:t xml:space="preserve"> </w:t>
      </w:r>
      <w:r>
        <w:rPr>
          <w:spacing w:val="1"/>
        </w:rPr>
        <w:t>These</w:t>
      </w:r>
      <w:r w:rsidR="00C532BB">
        <w:rPr>
          <w:spacing w:val="1"/>
        </w:rPr>
        <w:t xml:space="preserve"> </w:t>
      </w:r>
      <w:r>
        <w:rPr>
          <w:spacing w:val="1"/>
        </w:rPr>
        <w:t>investigations</w:t>
      </w:r>
      <w:r w:rsidR="00C532BB">
        <w:rPr>
          <w:spacing w:val="1"/>
        </w:rPr>
        <w:t xml:space="preserve"> </w:t>
      </w:r>
      <w:r>
        <w:rPr>
          <w:spacing w:val="1"/>
        </w:rPr>
        <w:t>are</w:t>
      </w:r>
      <w:r w:rsidR="00C532BB">
        <w:rPr>
          <w:spacing w:val="1"/>
        </w:rPr>
        <w:t xml:space="preserve"> </w:t>
      </w:r>
      <w:r>
        <w:rPr>
          <w:spacing w:val="1"/>
        </w:rPr>
        <w:t>necessary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determine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-1"/>
        </w:rPr>
        <w:t>most</w:t>
      </w:r>
      <w:r w:rsidR="00C532BB">
        <w:rPr>
          <w:rFonts w:ascii="Cambria" w:hAnsi="Cambria" w:cs="Cambria"/>
          <w:spacing w:val="-1"/>
        </w:rPr>
        <w:t xml:space="preserve"> </w:t>
      </w:r>
      <w:r>
        <w:rPr>
          <w:spacing w:val="-1"/>
        </w:rPr>
        <w:t>appropriate</w:t>
      </w:r>
      <w:r w:rsidR="00C532BB">
        <w:rPr>
          <w:spacing w:val="-1"/>
        </w:rPr>
        <w:t xml:space="preserve"> </w:t>
      </w:r>
      <w:r>
        <w:rPr>
          <w:spacing w:val="-1"/>
        </w:rPr>
        <w:t>location</w:t>
      </w:r>
      <w:r w:rsidR="00C532BB">
        <w:rPr>
          <w:spacing w:val="-1"/>
        </w:rPr>
        <w:t xml:space="preserve"> </w:t>
      </w:r>
      <w:r>
        <w:rPr>
          <w:spacing w:val="-1"/>
        </w:rPr>
        <w:t>for</w:t>
      </w:r>
      <w:r w:rsidR="00C532BB">
        <w:rPr>
          <w:spacing w:val="-1"/>
        </w:rPr>
        <w:t xml:space="preserve"> </w:t>
      </w:r>
      <w:r>
        <w:rPr>
          <w:spacing w:val="-1"/>
        </w:rPr>
        <w:t>required</w:t>
      </w:r>
      <w:r w:rsidR="00C532BB">
        <w:rPr>
          <w:spacing w:val="-1"/>
        </w:rPr>
        <w:t xml:space="preserve"> </w:t>
      </w:r>
      <w:r>
        <w:rPr>
          <w:spacing w:val="-1"/>
        </w:rPr>
        <w:t>connection</w:t>
      </w:r>
      <w:r w:rsidR="00C532BB">
        <w:rPr>
          <w:spacing w:val="-1"/>
        </w:rPr>
        <w:t xml:space="preserve"> </w:t>
      </w:r>
      <w:r>
        <w:t>infrastructure.</w:t>
      </w:r>
      <w:r w:rsidR="00C532BB">
        <w:t xml:space="preserve"> </w:t>
      </w:r>
      <w:r>
        <w:t>The</w:t>
      </w:r>
      <w:r w:rsidR="00C532BB">
        <w:t xml:space="preserve"> </w:t>
      </w:r>
      <w:r>
        <w:t>licence</w:t>
      </w:r>
      <w:r w:rsidR="00C532BB">
        <w:t xml:space="preserve"> </w:t>
      </w:r>
      <w:r>
        <w:t>does</w:t>
      </w:r>
      <w:r w:rsidR="00C532BB">
        <w:t xml:space="preserve"> </w:t>
      </w:r>
      <w:r>
        <w:t>not</w:t>
      </w:r>
      <w:r w:rsidR="00C532BB">
        <w:t xml:space="preserve"> </w:t>
      </w:r>
      <w:r>
        <w:t>enable</w:t>
      </w:r>
      <w:r w:rsidR="00C532BB">
        <w:t xml:space="preserve"> </w:t>
      </w:r>
      <w:r>
        <w:t>developers</w:t>
      </w:r>
      <w:r w:rsidR="00C532BB">
        <w:t xml:space="preserve"> </w:t>
      </w:r>
      <w:r>
        <w:t>to</w:t>
      </w:r>
      <w:r w:rsidR="00C532BB">
        <w:t xml:space="preserve"> </w:t>
      </w:r>
      <w:r>
        <w:t>construct</w:t>
      </w:r>
      <w:r w:rsidR="00C532BB">
        <w:t xml:space="preserve"> </w:t>
      </w:r>
      <w:r>
        <w:t>any</w:t>
      </w:r>
      <w:r w:rsidR="00C532BB">
        <w:t xml:space="preserve"> </w:t>
      </w:r>
      <w:r>
        <w:t>connection</w:t>
      </w:r>
      <w:r w:rsidR="00C532BB">
        <w:t xml:space="preserve"> </w:t>
      </w:r>
      <w:r>
        <w:t>infrastructure.</w:t>
      </w:r>
    </w:p>
    <w:p w14:paraId="445984B6" w14:textId="0EB80F8F" w:rsidR="004235FA" w:rsidRDefault="004235FA" w:rsidP="00FD28A9">
      <w:r>
        <w:t>Importantly,</w:t>
      </w:r>
      <w:r w:rsidR="00C532BB">
        <w:t xml:space="preserve"> </w:t>
      </w:r>
      <w:r>
        <w:t>developers</w:t>
      </w:r>
      <w:r w:rsidR="00C532BB">
        <w:t xml:space="preserve"> </w:t>
      </w:r>
      <w:r>
        <w:t>who</w:t>
      </w:r>
      <w:r w:rsidR="00C532BB">
        <w:t xml:space="preserve"> </w:t>
      </w:r>
      <w:r>
        <w:t>are</w:t>
      </w:r>
      <w:r w:rsidR="00C532BB">
        <w:t xml:space="preserve"> </w:t>
      </w:r>
      <w:r>
        <w:t>granted</w:t>
      </w:r>
      <w:r w:rsidR="00C532BB">
        <w:t xml:space="preserve"> </w:t>
      </w:r>
      <w:r>
        <w:t>an</w:t>
      </w:r>
      <w:r w:rsidR="00C532BB">
        <w:t xml:space="preserve"> </w:t>
      </w:r>
      <w:r>
        <w:t>access</w:t>
      </w:r>
      <w:r w:rsidR="00C532BB">
        <w:t xml:space="preserve"> </w:t>
      </w:r>
      <w:r>
        <w:rPr>
          <w:spacing w:val="1"/>
        </w:rPr>
        <w:t>licence</w:t>
      </w:r>
      <w:r w:rsidR="00C532BB">
        <w:rPr>
          <w:spacing w:val="1"/>
        </w:rPr>
        <w:t xml:space="preserve"> </w:t>
      </w:r>
      <w:r>
        <w:rPr>
          <w:spacing w:val="1"/>
        </w:rPr>
        <w:t>must</w:t>
      </w:r>
      <w:r w:rsidR="00C532BB">
        <w:rPr>
          <w:spacing w:val="1"/>
        </w:rPr>
        <w:t xml:space="preserve"> </w:t>
      </w:r>
      <w:r>
        <w:rPr>
          <w:spacing w:val="1"/>
        </w:rPr>
        <w:t>comply</w:t>
      </w:r>
      <w:r w:rsidR="00C532BB">
        <w:rPr>
          <w:spacing w:val="1"/>
        </w:rPr>
        <w:t xml:space="preserve"> </w:t>
      </w:r>
      <w:r>
        <w:rPr>
          <w:spacing w:val="1"/>
        </w:rPr>
        <w:t>with</w:t>
      </w:r>
      <w:r w:rsidR="00C532BB">
        <w:rPr>
          <w:spacing w:val="1"/>
        </w:rPr>
        <w:t xml:space="preserve"> </w:t>
      </w:r>
      <w:r>
        <w:rPr>
          <w:spacing w:val="1"/>
        </w:rPr>
        <w:t>environmental,</w:t>
      </w:r>
      <w:r w:rsidR="00C532BB">
        <w:rPr>
          <w:spacing w:val="1"/>
        </w:rPr>
        <w:t xml:space="preserve"> </w:t>
      </w:r>
      <w:r>
        <w:rPr>
          <w:spacing w:val="1"/>
        </w:rPr>
        <w:t>native</w:t>
      </w:r>
      <w:r w:rsidR="00C532BB">
        <w:rPr>
          <w:spacing w:val="1"/>
        </w:rPr>
        <w:t xml:space="preserve"> </w:t>
      </w:r>
      <w:r>
        <w:rPr>
          <w:spacing w:val="1"/>
        </w:rPr>
        <w:t>title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cultural</w:t>
      </w:r>
      <w:r w:rsidR="00C532BB">
        <w:rPr>
          <w:spacing w:val="1"/>
        </w:rPr>
        <w:t xml:space="preserve"> </w:t>
      </w:r>
      <w:r>
        <w:rPr>
          <w:spacing w:val="1"/>
        </w:rPr>
        <w:t>heritage</w:t>
      </w:r>
      <w:r w:rsidR="00C532BB">
        <w:rPr>
          <w:spacing w:val="1"/>
        </w:rPr>
        <w:t xml:space="preserve"> </w:t>
      </w:r>
      <w:r>
        <w:rPr>
          <w:spacing w:val="1"/>
        </w:rPr>
        <w:t>obligations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undertake</w:t>
      </w:r>
      <w:r w:rsidR="00C532BB">
        <w:rPr>
          <w:spacing w:val="1"/>
        </w:rPr>
        <w:t xml:space="preserve"> </w:t>
      </w:r>
      <w:r>
        <w:rPr>
          <w:spacing w:val="1"/>
        </w:rPr>
        <w:t>feasibility</w:t>
      </w:r>
      <w:r w:rsidR="00C532BB">
        <w:rPr>
          <w:spacing w:val="1"/>
        </w:rPr>
        <w:t xml:space="preserve"> </w:t>
      </w:r>
      <w:r>
        <w:rPr>
          <w:spacing w:val="1"/>
        </w:rPr>
        <w:t>studies.</w:t>
      </w:r>
      <w:r w:rsidR="00C532BB">
        <w:rPr>
          <w:spacing w:val="1"/>
        </w:rPr>
        <w:t xml:space="preserve"> </w:t>
      </w:r>
      <w:r>
        <w:rPr>
          <w:spacing w:val="1"/>
        </w:rPr>
        <w:t>This</w:t>
      </w:r>
      <w:r w:rsidR="00C532BB">
        <w:rPr>
          <w:spacing w:val="1"/>
        </w:rPr>
        <w:t xml:space="preserve"> </w:t>
      </w:r>
      <w:r>
        <w:rPr>
          <w:spacing w:val="1"/>
        </w:rPr>
        <w:t>includes</w:t>
      </w:r>
      <w:r w:rsidR="00C532BB">
        <w:rPr>
          <w:spacing w:val="1"/>
        </w:rPr>
        <w:t xml:space="preserve"> </w:t>
      </w:r>
      <w:r>
        <w:rPr>
          <w:spacing w:val="1"/>
        </w:rPr>
        <w:t>obtaining</w:t>
      </w:r>
      <w:r w:rsidR="00C532BB">
        <w:rPr>
          <w:spacing w:val="1"/>
        </w:rPr>
        <w:t xml:space="preserve"> </w:t>
      </w:r>
      <w:r>
        <w:rPr>
          <w:spacing w:val="1"/>
        </w:rPr>
        <w:t>other</w:t>
      </w:r>
      <w:r w:rsidR="00C532BB">
        <w:rPr>
          <w:spacing w:val="1"/>
        </w:rPr>
        <w:t xml:space="preserve"> </w:t>
      </w:r>
      <w:r>
        <w:rPr>
          <w:spacing w:val="-1"/>
        </w:rPr>
        <w:t>regulatory</w:t>
      </w:r>
      <w:r w:rsidR="00C532BB">
        <w:rPr>
          <w:spacing w:val="-1"/>
        </w:rPr>
        <w:t xml:space="preserve"> </w:t>
      </w:r>
      <w:r>
        <w:rPr>
          <w:spacing w:val="-1"/>
        </w:rPr>
        <w:t>approvals,</w:t>
      </w:r>
      <w:r w:rsidR="00C532BB">
        <w:rPr>
          <w:spacing w:val="-1"/>
        </w:rPr>
        <w:t xml:space="preserve"> </w:t>
      </w:r>
      <w:r>
        <w:rPr>
          <w:spacing w:val="-1"/>
        </w:rPr>
        <w:t>including</w:t>
      </w:r>
      <w:r w:rsidR="00C532BB">
        <w:rPr>
          <w:spacing w:val="-1"/>
        </w:rPr>
        <w:t xml:space="preserve"> </w:t>
      </w:r>
      <w:r>
        <w:rPr>
          <w:spacing w:val="-1"/>
        </w:rPr>
        <w:t>a</w:t>
      </w:r>
      <w:r w:rsidR="00C532BB">
        <w:rPr>
          <w:spacing w:val="-1"/>
        </w:rPr>
        <w:t xml:space="preserve"> </w:t>
      </w:r>
      <w:r w:rsidRPr="00FD28A9">
        <w:rPr>
          <w:i/>
          <w:iCs/>
        </w:rPr>
        <w:t>Marine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and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Coastal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Act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2018</w:t>
      </w:r>
      <w:r w:rsidR="00C532BB">
        <w:rPr>
          <w:rStyle w:val="LightItalic"/>
        </w:rPr>
        <w:t xml:space="preserve"> </w:t>
      </w:r>
      <w:r>
        <w:t>(Vic)</w:t>
      </w:r>
      <w:r w:rsidR="00C532BB">
        <w:t xml:space="preserve"> </w:t>
      </w:r>
      <w:r>
        <w:t>consent,</w:t>
      </w:r>
      <w:r w:rsidR="00C532BB">
        <w:t xml:space="preserve"> </w:t>
      </w:r>
      <w:r>
        <w:t>if</w:t>
      </w:r>
      <w:r w:rsidR="00C532BB">
        <w:t xml:space="preserve"> </w:t>
      </w:r>
      <w:r>
        <w:t>applicable.</w:t>
      </w:r>
    </w:p>
    <w:p w14:paraId="39450AE4" w14:textId="464332B7" w:rsidR="004235FA" w:rsidRDefault="004235FA" w:rsidP="00FD28A9">
      <w:r>
        <w:t>The</w:t>
      </w:r>
      <w:r w:rsidR="00C532BB">
        <w:t xml:space="preserve"> </w:t>
      </w:r>
      <w:r>
        <w:t>access</w:t>
      </w:r>
      <w:r w:rsidR="00C532BB">
        <w:t xml:space="preserve"> </w:t>
      </w:r>
      <w:r>
        <w:t>licence</w:t>
      </w:r>
      <w:r w:rsidR="00C532BB">
        <w:t xml:space="preserve"> </w:t>
      </w:r>
      <w:r>
        <w:t>for</w:t>
      </w:r>
      <w:r w:rsidR="00C532BB">
        <w:t xml:space="preserve"> </w:t>
      </w:r>
      <w:r>
        <w:t>Gippsland</w:t>
      </w:r>
      <w:r w:rsidR="00C532BB">
        <w:t xml:space="preserve"> </w:t>
      </w:r>
      <w:r>
        <w:t>was</w:t>
      </w:r>
      <w:r w:rsidR="00C532BB">
        <w:t xml:space="preserve"> </w:t>
      </w:r>
      <w:r>
        <w:t>co-designed</w:t>
      </w:r>
      <w:r w:rsidR="00C532BB">
        <w:t xml:space="preserve"> </w:t>
      </w:r>
      <w:r>
        <w:t>with</w:t>
      </w:r>
      <w:r w:rsidR="00C532BB">
        <w:t xml:space="preserve"> </w:t>
      </w:r>
      <w:r>
        <w:t>the</w:t>
      </w:r>
      <w:r w:rsidR="00C532BB">
        <w:t xml:space="preserve"> </w:t>
      </w:r>
      <w:proofErr w:type="spellStart"/>
      <w:r>
        <w:t>Gunaikurnai</w:t>
      </w:r>
      <w:proofErr w:type="spellEnd"/>
      <w:r w:rsidR="00C532BB">
        <w:t xml:space="preserve"> </w:t>
      </w:r>
      <w:r>
        <w:t>Land</w:t>
      </w:r>
      <w:r w:rsidR="00C532BB">
        <w:t xml:space="preserve"> </w:t>
      </w:r>
      <w:r>
        <w:t>and</w:t>
      </w:r>
      <w:r w:rsidR="00C532BB">
        <w:t xml:space="preserve"> </w:t>
      </w:r>
      <w:r>
        <w:t>Waters</w:t>
      </w:r>
      <w:r w:rsidR="00C532BB">
        <w:t xml:space="preserve"> </w:t>
      </w:r>
      <w:r>
        <w:t>Aboriginal</w:t>
      </w:r>
      <w:r w:rsidR="00C532BB">
        <w:t xml:space="preserve"> </w:t>
      </w:r>
      <w:r>
        <w:t>Corporation</w:t>
      </w:r>
      <w:r w:rsidR="00C532BB">
        <w:t xml:space="preserve"> </w:t>
      </w:r>
      <w:r>
        <w:t>(</w:t>
      </w:r>
      <w:proofErr w:type="spellStart"/>
      <w:r>
        <w:t>GLaWAC</w:t>
      </w:r>
      <w:proofErr w:type="spellEnd"/>
      <w:r>
        <w:t>).</w:t>
      </w:r>
    </w:p>
    <w:p w14:paraId="28BF9F53" w14:textId="5781CBC2" w:rsidR="004235FA" w:rsidRDefault="004235FA" w:rsidP="00FD28A9">
      <w:r>
        <w:t>A</w:t>
      </w:r>
      <w:r w:rsidR="00C532BB">
        <w:t xml:space="preserve"> </w:t>
      </w:r>
      <w:r>
        <w:t>separate</w:t>
      </w:r>
      <w:r w:rsidR="00C532BB">
        <w:t xml:space="preserve"> </w:t>
      </w:r>
      <w:r>
        <w:t>access</w:t>
      </w:r>
      <w:r w:rsidR="00C532BB">
        <w:t xml:space="preserve"> </w:t>
      </w:r>
      <w:r>
        <w:t>licence</w:t>
      </w:r>
      <w:r w:rsidR="00C532BB">
        <w:t xml:space="preserve"> </w:t>
      </w:r>
      <w:r>
        <w:t>for</w:t>
      </w:r>
      <w:r w:rsidR="00C532BB">
        <w:t xml:space="preserve"> </w:t>
      </w:r>
      <w:r>
        <w:t>future</w:t>
      </w:r>
      <w:r w:rsidR="00C532BB">
        <w:t xml:space="preserve"> </w:t>
      </w:r>
      <w:r>
        <w:t>projects</w:t>
      </w:r>
      <w:r w:rsidR="00C532BB">
        <w:t xml:space="preserve"> </w:t>
      </w:r>
      <w:r>
        <w:t>in</w:t>
      </w:r>
      <w:r w:rsidR="00C532BB">
        <w:t xml:space="preserve"> </w:t>
      </w:r>
      <w:r>
        <w:t>the</w:t>
      </w:r>
      <w:r w:rsidR="00C532BB">
        <w:t xml:space="preserve"> </w:t>
      </w:r>
      <w:r>
        <w:t>Southern</w:t>
      </w:r>
      <w:r w:rsidR="00C532BB">
        <w:t xml:space="preserve"> </w:t>
      </w:r>
      <w:r>
        <w:t>Ocean</w:t>
      </w:r>
      <w:r w:rsidR="00C532BB">
        <w:t xml:space="preserve"> </w:t>
      </w:r>
      <w:r>
        <w:t>declared</w:t>
      </w:r>
      <w:r w:rsidR="00C532BB">
        <w:t xml:space="preserve"> </w:t>
      </w:r>
      <w:r>
        <w:t>area</w:t>
      </w:r>
      <w:r w:rsidR="00C532BB">
        <w:t xml:space="preserve"> </w:t>
      </w:r>
      <w:r>
        <w:t>will</w:t>
      </w:r>
      <w:r w:rsidR="00C532BB">
        <w:t xml:space="preserve"> </w:t>
      </w:r>
      <w:r>
        <w:t>be</w:t>
      </w:r>
      <w:r w:rsidR="00C532BB">
        <w:t xml:space="preserve"> </w:t>
      </w:r>
      <w:r>
        <w:t>co-developed</w:t>
      </w:r>
      <w:r w:rsidR="00C532BB">
        <w:t xml:space="preserve"> </w:t>
      </w:r>
      <w:r>
        <w:t>through</w:t>
      </w:r>
      <w:r w:rsidR="00C532BB">
        <w:t xml:space="preserve"> </w:t>
      </w:r>
      <w:r>
        <w:t>ongoing</w:t>
      </w:r>
      <w:r w:rsidR="00C532BB">
        <w:t xml:space="preserve"> </w:t>
      </w:r>
      <w:r>
        <w:t>and</w:t>
      </w:r>
      <w:r w:rsidR="00C532BB">
        <w:t xml:space="preserve"> </w:t>
      </w:r>
      <w:r>
        <w:t>respectful</w:t>
      </w:r>
      <w:r w:rsidR="00C532BB">
        <w:t xml:space="preserve"> </w:t>
      </w:r>
      <w:r>
        <w:t>discussions</w:t>
      </w:r>
      <w:r w:rsidR="00C532BB">
        <w:t xml:space="preserve"> </w:t>
      </w:r>
      <w:r>
        <w:t>with</w:t>
      </w:r>
      <w:r w:rsidR="00C532BB">
        <w:t xml:space="preserve"> </w:t>
      </w:r>
      <w:r>
        <w:t>affected</w:t>
      </w:r>
      <w:r w:rsidR="00C532BB">
        <w:t xml:space="preserve"> </w:t>
      </w:r>
      <w:r>
        <w:t>Traditional</w:t>
      </w:r>
      <w:r w:rsidR="00C532BB">
        <w:t xml:space="preserve"> </w:t>
      </w:r>
      <w:r>
        <w:t>Owner</w:t>
      </w:r>
      <w:r w:rsidR="00C532BB">
        <w:t xml:space="preserve"> </w:t>
      </w:r>
      <w:r>
        <w:t>groups</w:t>
      </w:r>
      <w:r w:rsidR="00C532BB">
        <w:t xml:space="preserve"> </w:t>
      </w:r>
      <w:r>
        <w:t>through</w:t>
      </w:r>
      <w:r w:rsidR="00C532BB">
        <w:t xml:space="preserve"> </w:t>
      </w:r>
      <w:r>
        <w:t>2025.</w:t>
      </w:r>
    </w:p>
    <w:p w14:paraId="4BFB1EDA" w14:textId="0228182B" w:rsidR="004235FA" w:rsidRDefault="004235FA">
      <w:pPr>
        <w:pStyle w:val="H2Headings"/>
      </w:pPr>
      <w:r>
        <w:t>Supporting</w:t>
      </w:r>
      <w:r w:rsidR="00C532BB">
        <w:t xml:space="preserve"> </w:t>
      </w:r>
      <w:r>
        <w:t>regulatory</w:t>
      </w:r>
      <w:r w:rsidR="00C532BB">
        <w:t xml:space="preserve"> </w:t>
      </w:r>
      <w:r>
        <w:t>reforms</w:t>
      </w:r>
    </w:p>
    <w:tbl>
      <w:tblPr>
        <w:tblStyle w:val="Format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</w:tblGrid>
      <w:tr w:rsidR="0061572A" w:rsidRPr="00FD28A9" w14:paraId="196235FC" w14:textId="77777777" w:rsidTr="003F588D">
        <w:trPr>
          <w:trHeight w:val="703"/>
        </w:trPr>
        <w:tc>
          <w:tcPr>
            <w:tcW w:w="992" w:type="dxa"/>
          </w:tcPr>
          <w:p w14:paraId="1ADD8FAE" w14:textId="2FFDE690" w:rsidR="004235FA" w:rsidRPr="00FD28A9" w:rsidRDefault="00FD28A9" w:rsidP="00FD28A9">
            <w:pPr>
              <w:rPr>
                <w:b/>
                <w:bCs/>
              </w:rPr>
            </w:pPr>
            <w:r w:rsidRPr="00FD28A9">
              <w:rPr>
                <w:b/>
                <w:bCs/>
              </w:rPr>
              <w:t>Notice</w:t>
            </w:r>
            <w:r w:rsidRPr="00FD28A9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FD28A9">
              <w:rPr>
                <w:b/>
                <w:bCs/>
                <w:sz w:val="28"/>
                <w:szCs w:val="36"/>
              </w:rPr>
              <w:t>18</w:t>
            </w:r>
          </w:p>
        </w:tc>
        <w:tc>
          <w:tcPr>
            <w:tcW w:w="8647" w:type="dxa"/>
          </w:tcPr>
          <w:p w14:paraId="40DDD5DC" w14:textId="0B60914A" w:rsidR="004235FA" w:rsidRPr="00FD28A9" w:rsidRDefault="004235FA" w:rsidP="00FD28A9">
            <w:r w:rsidRPr="00FD28A9">
              <w:t>Victoria</w:t>
            </w:r>
            <w:r w:rsidR="00C532BB" w:rsidRPr="00FD28A9">
              <w:t xml:space="preserve"> </w:t>
            </w:r>
            <w:r w:rsidRPr="00FD28A9">
              <w:t>recognises</w:t>
            </w:r>
            <w:r w:rsidR="00C532BB" w:rsidRPr="00FD28A9">
              <w:t xml:space="preserve"> </w:t>
            </w:r>
            <w:r w:rsidRPr="00FD28A9">
              <w:t>the</w:t>
            </w:r>
            <w:r w:rsidR="00C532BB" w:rsidRPr="00FD28A9">
              <w:t xml:space="preserve"> </w:t>
            </w:r>
            <w:r w:rsidRPr="00FD28A9">
              <w:t>importance</w:t>
            </w:r>
            <w:r w:rsidR="00C532BB" w:rsidRPr="00FD28A9">
              <w:t xml:space="preserve"> </w:t>
            </w:r>
            <w:r w:rsidRPr="00FD28A9">
              <w:t>of</w:t>
            </w:r>
            <w:r w:rsidR="00C532BB" w:rsidRPr="00FD28A9">
              <w:t xml:space="preserve"> </w:t>
            </w:r>
            <w:r w:rsidRPr="00FD28A9">
              <w:t>having</w:t>
            </w:r>
            <w:r w:rsidR="00C532BB" w:rsidRPr="00FD28A9">
              <w:t xml:space="preserve"> </w:t>
            </w:r>
            <w:r w:rsidRPr="00FD28A9">
              <w:t>streamlined</w:t>
            </w:r>
            <w:r w:rsidR="00C532BB" w:rsidRPr="00FD28A9">
              <w:t xml:space="preserve"> </w:t>
            </w:r>
            <w:r w:rsidRPr="00FD28A9">
              <w:t>but</w:t>
            </w:r>
            <w:r w:rsidR="00C532BB" w:rsidRPr="00FD28A9">
              <w:t xml:space="preserve"> </w:t>
            </w:r>
            <w:r w:rsidRPr="00FD28A9">
              <w:t>robust</w:t>
            </w:r>
            <w:r w:rsidR="00C532BB" w:rsidRPr="00FD28A9">
              <w:t xml:space="preserve"> </w:t>
            </w:r>
            <w:r w:rsidRPr="00FD28A9">
              <w:t>planning</w:t>
            </w:r>
            <w:r w:rsidR="00C532BB" w:rsidRPr="00FD28A9">
              <w:t xml:space="preserve"> </w:t>
            </w:r>
            <w:r w:rsidRPr="00FD28A9">
              <w:t>and</w:t>
            </w:r>
            <w:r w:rsidR="00C532BB" w:rsidRPr="00FD28A9">
              <w:t xml:space="preserve"> </w:t>
            </w:r>
            <w:r w:rsidRPr="00FD28A9">
              <w:t>environmental</w:t>
            </w:r>
            <w:r w:rsidR="00C532BB" w:rsidRPr="00FD28A9">
              <w:t xml:space="preserve"> </w:t>
            </w:r>
            <w:r w:rsidRPr="00FD28A9">
              <w:t>approval</w:t>
            </w:r>
            <w:r w:rsidR="00C532BB" w:rsidRPr="00FD28A9">
              <w:t xml:space="preserve"> </w:t>
            </w:r>
            <w:r w:rsidRPr="00FD28A9">
              <w:t>processes</w:t>
            </w:r>
            <w:r w:rsidR="00C532BB" w:rsidRPr="00FD28A9">
              <w:t xml:space="preserve"> </w:t>
            </w:r>
            <w:r w:rsidRPr="00FD28A9">
              <w:t>for</w:t>
            </w:r>
            <w:r w:rsidR="00C532BB" w:rsidRPr="00FD28A9">
              <w:t xml:space="preserve"> </w:t>
            </w:r>
            <w:r w:rsidRPr="00FD28A9">
              <w:t>renewable</w:t>
            </w:r>
            <w:r w:rsidR="00C532BB" w:rsidRPr="00FD28A9">
              <w:t xml:space="preserve"> </w:t>
            </w:r>
            <w:r w:rsidRPr="00FD28A9">
              <w:t>energy</w:t>
            </w:r>
            <w:r w:rsidR="00C532BB" w:rsidRPr="00FD28A9">
              <w:t xml:space="preserve"> </w:t>
            </w:r>
            <w:r w:rsidRPr="00FD28A9">
              <w:t>projects.</w:t>
            </w:r>
            <w:r w:rsidR="00C532BB" w:rsidRPr="00FD28A9">
              <w:t xml:space="preserve"> </w:t>
            </w:r>
            <w:r w:rsidRPr="00FD28A9">
              <w:t>The</w:t>
            </w:r>
            <w:r w:rsidR="00C532BB" w:rsidRPr="00FD28A9">
              <w:t xml:space="preserve"> </w:t>
            </w:r>
            <w:r w:rsidRPr="00FD28A9">
              <w:t>government</w:t>
            </w:r>
            <w:r w:rsidR="00C532BB" w:rsidRPr="00FD28A9">
              <w:t xml:space="preserve"> </w:t>
            </w:r>
            <w:r w:rsidRPr="00FD28A9">
              <w:t>has</w:t>
            </w:r>
            <w:r w:rsidR="00C532BB" w:rsidRPr="00FD28A9">
              <w:t xml:space="preserve"> </w:t>
            </w:r>
            <w:r w:rsidRPr="00FD28A9">
              <w:t>established</w:t>
            </w:r>
            <w:r w:rsidR="00C532BB" w:rsidRPr="00FD28A9">
              <w:t xml:space="preserve"> </w:t>
            </w:r>
            <w:r w:rsidRPr="00FD28A9">
              <w:t>the</w:t>
            </w:r>
            <w:r w:rsidR="00C532BB" w:rsidRPr="00FD28A9">
              <w:t xml:space="preserve"> </w:t>
            </w:r>
            <w:r w:rsidRPr="00FD28A9">
              <w:t>Development</w:t>
            </w:r>
            <w:r w:rsidR="00C532BB" w:rsidRPr="00FD28A9">
              <w:t xml:space="preserve"> </w:t>
            </w:r>
            <w:r w:rsidRPr="00FD28A9">
              <w:t>Facilitation</w:t>
            </w:r>
            <w:r w:rsidR="00C532BB" w:rsidRPr="00FD28A9">
              <w:t xml:space="preserve"> </w:t>
            </w:r>
            <w:r w:rsidRPr="00FD28A9">
              <w:t>Program</w:t>
            </w:r>
            <w:r w:rsidR="00C532BB" w:rsidRPr="00FD28A9">
              <w:t xml:space="preserve"> </w:t>
            </w:r>
            <w:r w:rsidRPr="00FD28A9">
              <w:t>to</w:t>
            </w:r>
            <w:r w:rsidR="00C532BB" w:rsidRPr="00FD28A9">
              <w:t xml:space="preserve"> </w:t>
            </w:r>
            <w:r w:rsidRPr="00FD28A9">
              <w:t>accelerate</w:t>
            </w:r>
            <w:r w:rsidR="00C532BB" w:rsidRPr="00FD28A9">
              <w:t xml:space="preserve"> </w:t>
            </w:r>
            <w:r w:rsidRPr="00FD28A9">
              <w:t>priority</w:t>
            </w:r>
            <w:r w:rsidR="00C532BB" w:rsidRPr="00FD28A9">
              <w:t xml:space="preserve"> </w:t>
            </w:r>
            <w:r w:rsidRPr="00FD28A9">
              <w:t>projects</w:t>
            </w:r>
            <w:r w:rsidR="00C532BB" w:rsidRPr="00FD28A9">
              <w:t xml:space="preserve"> </w:t>
            </w:r>
            <w:r w:rsidRPr="00FD28A9">
              <w:t>through</w:t>
            </w:r>
            <w:r w:rsidR="00C532BB" w:rsidRPr="00FD28A9">
              <w:t xml:space="preserve"> </w:t>
            </w:r>
            <w:r w:rsidRPr="00FD28A9">
              <w:t>the</w:t>
            </w:r>
            <w:r w:rsidR="00C532BB" w:rsidRPr="00FD28A9">
              <w:t xml:space="preserve"> </w:t>
            </w:r>
            <w:r w:rsidRPr="00FD28A9">
              <w:t>planning</w:t>
            </w:r>
            <w:r w:rsidR="00C532BB" w:rsidRPr="00FD28A9">
              <w:t xml:space="preserve"> </w:t>
            </w:r>
            <w:r w:rsidRPr="00FD28A9">
              <w:t>and</w:t>
            </w:r>
            <w:r w:rsidR="00C532BB" w:rsidRPr="00FD28A9">
              <w:t xml:space="preserve"> </w:t>
            </w:r>
            <w:r w:rsidRPr="00FD28A9">
              <w:t>development</w:t>
            </w:r>
            <w:r w:rsidR="00C532BB" w:rsidRPr="00FD28A9">
              <w:t xml:space="preserve"> </w:t>
            </w:r>
            <w:r w:rsidRPr="00FD28A9">
              <w:t>phase</w:t>
            </w:r>
            <w:r w:rsidR="00C532BB" w:rsidRPr="00FD28A9">
              <w:t xml:space="preserve"> </w:t>
            </w:r>
            <w:r w:rsidRPr="00FD28A9">
              <w:t>to</w:t>
            </w:r>
            <w:r w:rsidR="00C532BB" w:rsidRPr="00FD28A9">
              <w:t xml:space="preserve"> </w:t>
            </w:r>
            <w:r w:rsidRPr="00FD28A9">
              <w:t>enable</w:t>
            </w:r>
            <w:r w:rsidR="00C532BB" w:rsidRPr="00FD28A9">
              <w:t xml:space="preserve"> </w:t>
            </w:r>
            <w:r w:rsidRPr="00FD28A9">
              <w:t>better</w:t>
            </w:r>
            <w:r w:rsidR="00C532BB" w:rsidRPr="00FD28A9">
              <w:t xml:space="preserve"> </w:t>
            </w:r>
            <w:r w:rsidRPr="00FD28A9">
              <w:t>and</w:t>
            </w:r>
            <w:r w:rsidR="00C532BB" w:rsidRPr="00FD28A9">
              <w:t xml:space="preserve"> </w:t>
            </w:r>
            <w:r w:rsidRPr="00FD28A9">
              <w:t>faster</w:t>
            </w:r>
            <w:r w:rsidR="00C532BB" w:rsidRPr="00FD28A9">
              <w:t xml:space="preserve"> </w:t>
            </w:r>
            <w:r w:rsidRPr="00FD28A9">
              <w:t>decisions</w:t>
            </w:r>
            <w:r w:rsidR="00C532BB" w:rsidRPr="00FD28A9">
              <w:t xml:space="preserve"> </w:t>
            </w:r>
            <w:r w:rsidRPr="00FD28A9">
              <w:t>and</w:t>
            </w:r>
            <w:r w:rsidR="00C532BB" w:rsidRPr="00FD28A9">
              <w:t xml:space="preserve"> </w:t>
            </w:r>
            <w:r w:rsidRPr="00FD28A9">
              <w:t>has</w:t>
            </w:r>
            <w:r w:rsidR="00C532BB" w:rsidRPr="00FD28A9">
              <w:t xml:space="preserve"> </w:t>
            </w:r>
            <w:r w:rsidRPr="00FD28A9">
              <w:t>committed</w:t>
            </w:r>
            <w:r w:rsidR="00C532BB" w:rsidRPr="00FD28A9">
              <w:t xml:space="preserve"> </w:t>
            </w:r>
            <w:r w:rsidRPr="00FD28A9">
              <w:t>to</w:t>
            </w:r>
            <w:r w:rsidR="00C532BB" w:rsidRPr="00FD28A9">
              <w:t xml:space="preserve"> </w:t>
            </w:r>
            <w:r w:rsidRPr="00FD28A9">
              <w:t>improvements</w:t>
            </w:r>
            <w:r w:rsidR="00C532BB" w:rsidRPr="00FD28A9">
              <w:t xml:space="preserve"> </w:t>
            </w:r>
            <w:r w:rsidRPr="00FD28A9">
              <w:t>in</w:t>
            </w:r>
            <w:r w:rsidR="00C532BB" w:rsidRPr="00FD28A9">
              <w:t xml:space="preserve"> </w:t>
            </w:r>
            <w:r w:rsidRPr="00FD28A9">
              <w:t>Environment</w:t>
            </w:r>
            <w:r w:rsidR="00C532BB" w:rsidRPr="00FD28A9">
              <w:t xml:space="preserve"> </w:t>
            </w:r>
            <w:r w:rsidRPr="00FD28A9">
              <w:t>Effects</w:t>
            </w:r>
            <w:r w:rsidR="00C532BB" w:rsidRPr="00FD28A9">
              <w:t xml:space="preserve"> </w:t>
            </w:r>
            <w:r w:rsidRPr="00FD28A9">
              <w:t>Statement</w:t>
            </w:r>
            <w:r w:rsidR="00C532BB" w:rsidRPr="00FD28A9">
              <w:t xml:space="preserve"> </w:t>
            </w:r>
            <w:r w:rsidRPr="00FD28A9">
              <w:t>processes</w:t>
            </w:r>
            <w:r w:rsidR="00C532BB" w:rsidRPr="00FD28A9">
              <w:t xml:space="preserve"> </w:t>
            </w:r>
            <w:r w:rsidRPr="00FD28A9">
              <w:t>to</w:t>
            </w:r>
            <w:r w:rsidR="00C532BB" w:rsidRPr="00FD28A9">
              <w:t xml:space="preserve"> </w:t>
            </w:r>
            <w:r w:rsidRPr="00FD28A9">
              <w:t>enable</w:t>
            </w:r>
            <w:r w:rsidR="00C532BB" w:rsidRPr="00FD28A9">
              <w:t xml:space="preserve"> </w:t>
            </w:r>
            <w:r w:rsidRPr="00FD28A9">
              <w:t>more</w:t>
            </w:r>
            <w:r w:rsidR="00C532BB" w:rsidRPr="00FD28A9">
              <w:t xml:space="preserve"> </w:t>
            </w:r>
            <w:r w:rsidRPr="00FD28A9">
              <w:t>efficient</w:t>
            </w:r>
            <w:r w:rsidR="00C532BB" w:rsidRPr="00FD28A9">
              <w:t xml:space="preserve"> </w:t>
            </w:r>
            <w:r w:rsidRPr="00FD28A9">
              <w:t>and</w:t>
            </w:r>
            <w:r w:rsidR="00C532BB" w:rsidRPr="00FD28A9">
              <w:t xml:space="preserve"> </w:t>
            </w:r>
            <w:r w:rsidRPr="00FD28A9">
              <w:t>quicker</w:t>
            </w:r>
            <w:r w:rsidR="00C532BB" w:rsidRPr="00FD28A9">
              <w:t xml:space="preserve"> </w:t>
            </w:r>
            <w:r w:rsidRPr="00FD28A9">
              <w:t>assessments.</w:t>
            </w:r>
          </w:p>
        </w:tc>
      </w:tr>
    </w:tbl>
    <w:p w14:paraId="67BDCEF3" w14:textId="77777777" w:rsidR="004235FA" w:rsidRPr="00FD28A9" w:rsidRDefault="004235FA" w:rsidP="00FD28A9"/>
    <w:p w14:paraId="77B92846" w14:textId="5A6E9EA0" w:rsidR="004235FA" w:rsidRDefault="004235FA" w:rsidP="00FD28A9">
      <w:pPr>
        <w:rPr>
          <w:spacing w:val="-1"/>
        </w:rPr>
      </w:pP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Government’s</w:t>
      </w:r>
      <w:r w:rsidR="00C532BB">
        <w:t xml:space="preserve"> </w:t>
      </w:r>
      <w:r w:rsidRPr="00FD28A9">
        <w:rPr>
          <w:i/>
          <w:iCs/>
        </w:rPr>
        <w:t>Economic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Growth</w:t>
      </w:r>
      <w:r w:rsidR="00C532BB" w:rsidRPr="00FD28A9">
        <w:rPr>
          <w:i/>
          <w:iCs/>
        </w:rPr>
        <w:t xml:space="preserve"> </w:t>
      </w:r>
      <w:r w:rsidRPr="00FD28A9">
        <w:rPr>
          <w:i/>
          <w:iCs/>
        </w:rPr>
        <w:t>Statement</w:t>
      </w:r>
      <w:r w:rsidR="00C532BB">
        <w:t xml:space="preserve"> </w:t>
      </w:r>
      <w:r>
        <w:t>(2024)</w:t>
      </w:r>
      <w:r w:rsidR="00C532BB">
        <w:t xml:space="preserve"> </w:t>
      </w:r>
      <w:r>
        <w:t>reaffirmed</w:t>
      </w:r>
      <w:r w:rsidR="00C532BB">
        <w:t xml:space="preserve"> </w:t>
      </w:r>
      <w:r>
        <w:t>our</w:t>
      </w:r>
      <w:r w:rsidR="00C532BB">
        <w:t xml:space="preserve"> </w:t>
      </w:r>
      <w:r>
        <w:t>commitment</w:t>
      </w:r>
      <w:r w:rsidR="00C532BB">
        <w:t xml:space="preserve"> </w:t>
      </w:r>
      <w:r>
        <w:t>to</w:t>
      </w:r>
      <w:r w:rsidR="00C532BB">
        <w:rPr>
          <w:rFonts w:ascii="Cambria" w:hAnsi="Cambria" w:cs="Cambria"/>
        </w:rPr>
        <w:t xml:space="preserve"> </w:t>
      </w:r>
      <w:r>
        <w:t>streamlined</w:t>
      </w:r>
      <w:r w:rsidR="00C532BB">
        <w:t xml:space="preserve"> </w:t>
      </w:r>
      <w:r>
        <w:t>but</w:t>
      </w:r>
      <w:r w:rsidR="00C532BB">
        <w:t xml:space="preserve"> </w:t>
      </w:r>
      <w:r>
        <w:t>robust</w:t>
      </w:r>
      <w:r w:rsidR="00C532BB">
        <w:t xml:space="preserve"> </w:t>
      </w:r>
      <w:r>
        <w:t>approval</w:t>
      </w:r>
      <w:r w:rsidR="00C532BB">
        <w:t xml:space="preserve"> </w:t>
      </w:r>
      <w:r>
        <w:t>processes</w:t>
      </w:r>
      <w:r w:rsidR="00C532BB">
        <w:t xml:space="preserve"> </w:t>
      </w:r>
      <w:r>
        <w:t>to</w:t>
      </w:r>
      <w:r w:rsidR="00C532BB">
        <w:t xml:space="preserve"> </w:t>
      </w:r>
      <w:r>
        <w:rPr>
          <w:spacing w:val="-1"/>
        </w:rPr>
        <w:t>developing</w:t>
      </w:r>
      <w:r w:rsidR="00C532BB">
        <w:rPr>
          <w:spacing w:val="-1"/>
        </w:rPr>
        <w:t xml:space="preserve"> </w:t>
      </w:r>
      <w:r>
        <w:rPr>
          <w:spacing w:val="-1"/>
        </w:rPr>
        <w:t>large-scale</w:t>
      </w:r>
      <w:r w:rsidR="00C532BB">
        <w:rPr>
          <w:spacing w:val="-1"/>
        </w:rPr>
        <w:t xml:space="preserve"> </w:t>
      </w:r>
      <w:r>
        <w:rPr>
          <w:spacing w:val="-1"/>
        </w:rPr>
        <w:t>projects.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onshore</w:t>
      </w:r>
      <w:r w:rsidR="00C532BB">
        <w:rPr>
          <w:spacing w:val="-1"/>
        </w:rPr>
        <w:t xml:space="preserve"> </w:t>
      </w:r>
      <w:r>
        <w:rPr>
          <w:spacing w:val="-1"/>
        </w:rPr>
        <w:t>aspects</w:t>
      </w:r>
      <w:r w:rsidR="00C532BB">
        <w:rPr>
          <w:spacing w:val="-1"/>
        </w:rPr>
        <w:t xml:space="preserve"> </w:t>
      </w:r>
      <w:r>
        <w:rPr>
          <w:spacing w:val="-2"/>
        </w:rPr>
        <w:t>of</w:t>
      </w:r>
      <w:r w:rsidR="00C532BB">
        <w:rPr>
          <w:spacing w:val="-2"/>
        </w:rPr>
        <w:t xml:space="preserve"> </w:t>
      </w:r>
      <w:r>
        <w:rPr>
          <w:spacing w:val="-2"/>
        </w:rPr>
        <w:t>the</w:t>
      </w:r>
      <w:r w:rsidR="00C532BB">
        <w:rPr>
          <w:spacing w:val="-2"/>
        </w:rPr>
        <w:t xml:space="preserve"> </w:t>
      </w:r>
      <w:r>
        <w:rPr>
          <w:spacing w:val="-2"/>
        </w:rPr>
        <w:t>connection</w:t>
      </w:r>
      <w:r w:rsidR="00C532BB">
        <w:rPr>
          <w:spacing w:val="-2"/>
        </w:rPr>
        <w:t xml:space="preserve"> </w:t>
      </w:r>
      <w:r>
        <w:rPr>
          <w:spacing w:val="-2"/>
        </w:rPr>
        <w:t>and</w:t>
      </w:r>
      <w:r w:rsidR="00C532BB">
        <w:rPr>
          <w:spacing w:val="-2"/>
        </w:rPr>
        <w:t xml:space="preserve"> </w:t>
      </w:r>
      <w:r>
        <w:rPr>
          <w:spacing w:val="-2"/>
        </w:rPr>
        <w:t>transmission</w:t>
      </w:r>
      <w:r w:rsidR="00C532BB">
        <w:rPr>
          <w:spacing w:val="-2"/>
        </w:rPr>
        <w:t xml:space="preserve"> </w:t>
      </w:r>
      <w:r>
        <w:rPr>
          <w:spacing w:val="-2"/>
        </w:rPr>
        <w:t>assets</w:t>
      </w:r>
      <w:r w:rsidR="00C532BB">
        <w:rPr>
          <w:spacing w:val="-2"/>
        </w:rPr>
        <w:t xml:space="preserve"> </w:t>
      </w:r>
      <w:r>
        <w:rPr>
          <w:spacing w:val="-2"/>
        </w:rPr>
        <w:t>required</w:t>
      </w:r>
      <w:r w:rsidR="00C532BB">
        <w:rPr>
          <w:spacing w:val="-2"/>
        </w:rPr>
        <w:t xml:space="preserve"> </w:t>
      </w:r>
      <w:r>
        <w:rPr>
          <w:spacing w:val="-2"/>
        </w:rPr>
        <w:t>to</w:t>
      </w:r>
      <w:r w:rsidR="00C532BB">
        <w:rPr>
          <w:spacing w:val="-2"/>
        </w:rPr>
        <w:t xml:space="preserve"> </w:t>
      </w:r>
      <w:r>
        <w:rPr>
          <w:spacing w:val="-1"/>
        </w:rPr>
        <w:t>connect</w:t>
      </w:r>
      <w:r w:rsidR="00C532BB">
        <w:rPr>
          <w:spacing w:val="-1"/>
        </w:rPr>
        <w:t xml:space="preserve"> </w:t>
      </w:r>
      <w:r>
        <w:rPr>
          <w:spacing w:val="-1"/>
        </w:rPr>
        <w:t>offshore</w:t>
      </w:r>
      <w:r w:rsidR="00C532BB">
        <w:rPr>
          <w:spacing w:val="-1"/>
        </w:rPr>
        <w:t xml:space="preserve"> </w:t>
      </w:r>
      <w:r>
        <w:rPr>
          <w:spacing w:val="-1"/>
        </w:rPr>
        <w:t>windfarms</w:t>
      </w:r>
      <w:r w:rsidR="00C532BB">
        <w:rPr>
          <w:spacing w:val="-1"/>
        </w:rPr>
        <w:t xml:space="preserve"> </w:t>
      </w:r>
      <w:r>
        <w:rPr>
          <w:spacing w:val="-1"/>
        </w:rPr>
        <w:t>to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National</w:t>
      </w:r>
      <w:r w:rsidR="00C532BB">
        <w:rPr>
          <w:spacing w:val="-1"/>
        </w:rPr>
        <w:t xml:space="preserve"> </w:t>
      </w:r>
      <w:r>
        <w:rPr>
          <w:spacing w:val="-1"/>
        </w:rPr>
        <w:t>Electricity</w:t>
      </w:r>
      <w:r w:rsidR="00C532BB">
        <w:rPr>
          <w:spacing w:val="-1"/>
        </w:rPr>
        <w:t xml:space="preserve"> </w:t>
      </w:r>
      <w:r>
        <w:rPr>
          <w:spacing w:val="-1"/>
        </w:rPr>
        <w:t>Market</w:t>
      </w:r>
      <w:r w:rsidR="00C532BB">
        <w:rPr>
          <w:spacing w:val="-1"/>
        </w:rPr>
        <w:t xml:space="preserve"> </w:t>
      </w:r>
      <w:r>
        <w:rPr>
          <w:spacing w:val="-1"/>
        </w:rPr>
        <w:t>(NEM)</w:t>
      </w:r>
      <w:r w:rsidR="00C532BB">
        <w:rPr>
          <w:spacing w:val="-1"/>
        </w:rPr>
        <w:t xml:space="preserve"> </w:t>
      </w:r>
      <w:r>
        <w:rPr>
          <w:spacing w:val="-1"/>
        </w:rPr>
        <w:t>will</w:t>
      </w:r>
      <w:r w:rsidR="00C532BB">
        <w:rPr>
          <w:spacing w:val="-1"/>
        </w:rPr>
        <w:t xml:space="preserve"> </w:t>
      </w:r>
      <w:r>
        <w:rPr>
          <w:spacing w:val="-1"/>
        </w:rPr>
        <w:t>be</w:t>
      </w:r>
      <w:r w:rsidR="00C532BB">
        <w:rPr>
          <w:spacing w:val="-1"/>
        </w:rPr>
        <w:t xml:space="preserve"> </w:t>
      </w:r>
      <w:r>
        <w:rPr>
          <w:spacing w:val="-1"/>
        </w:rPr>
        <w:t>eligible</w:t>
      </w:r>
      <w:r w:rsidR="00C532BB">
        <w:rPr>
          <w:spacing w:val="-1"/>
        </w:rPr>
        <w:t xml:space="preserve"> </w:t>
      </w:r>
      <w:r>
        <w:rPr>
          <w:spacing w:val="-1"/>
        </w:rPr>
        <w:t>for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government’s</w:t>
      </w:r>
      <w:r w:rsidR="00C532BB">
        <w:rPr>
          <w:spacing w:val="-1"/>
        </w:rPr>
        <w:t xml:space="preserve"> </w:t>
      </w:r>
      <w:r>
        <w:rPr>
          <w:spacing w:val="-1"/>
        </w:rPr>
        <w:t>new</w:t>
      </w:r>
      <w:r w:rsidR="00C532BB">
        <w:rPr>
          <w:spacing w:val="-1"/>
        </w:rPr>
        <w:t xml:space="preserve"> </w:t>
      </w:r>
      <w:r>
        <w:t>Development</w:t>
      </w:r>
      <w:r w:rsidR="00C532BB">
        <w:t xml:space="preserve"> </w:t>
      </w:r>
      <w:r>
        <w:t>Facilitation</w:t>
      </w:r>
      <w:r w:rsidR="00C532BB">
        <w:t xml:space="preserve"> </w:t>
      </w:r>
      <w:r>
        <w:t>Program</w:t>
      </w:r>
      <w:r w:rsidR="00C532BB">
        <w:t xml:space="preserve"> </w:t>
      </w:r>
      <w:r>
        <w:t>(DFP).</w:t>
      </w:r>
      <w:r w:rsidR="00C532BB">
        <w:t xml:space="preserve"> </w:t>
      </w:r>
      <w:r>
        <w:t>The</w:t>
      </w:r>
      <w:r w:rsidR="00C532BB">
        <w:t xml:space="preserve"> </w:t>
      </w:r>
      <w:r>
        <w:t>DFP</w:t>
      </w:r>
      <w:r w:rsidR="00C532BB">
        <w:t xml:space="preserve"> </w:t>
      </w:r>
      <w:r>
        <w:t>is</w:t>
      </w:r>
      <w:r w:rsidR="00C532BB">
        <w:rPr>
          <w:rFonts w:ascii="Cambria" w:hAnsi="Cambria" w:cs="Cambria"/>
        </w:rPr>
        <w:t xml:space="preserve"> </w:t>
      </w:r>
      <w:r>
        <w:t>an</w:t>
      </w:r>
      <w:r w:rsidR="00C532BB">
        <w:t xml:space="preserve"> </w:t>
      </w:r>
      <w:r>
        <w:t>accelerated</w:t>
      </w:r>
      <w:r w:rsidR="00C532BB">
        <w:t xml:space="preserve"> </w:t>
      </w:r>
      <w:r>
        <w:t>assessment</w:t>
      </w:r>
      <w:r w:rsidR="00C532BB">
        <w:t xml:space="preserve"> </w:t>
      </w:r>
      <w:r>
        <w:t>pathway</w:t>
      </w:r>
      <w:r w:rsidR="00C532BB">
        <w:t xml:space="preserve"> </w:t>
      </w:r>
      <w:r>
        <w:t>for</w:t>
      </w:r>
      <w:r w:rsidR="00C532BB">
        <w:t xml:space="preserve"> </w:t>
      </w:r>
      <w:r>
        <w:t>priority</w:t>
      </w:r>
      <w:r w:rsidR="00C532BB">
        <w:t xml:space="preserve"> </w:t>
      </w:r>
      <w:r>
        <w:t>projects</w:t>
      </w:r>
      <w:r w:rsidR="00C532BB">
        <w:t xml:space="preserve"> </w:t>
      </w:r>
      <w:r>
        <w:t>to</w:t>
      </w:r>
      <w:r w:rsidR="00C532BB">
        <w:t xml:space="preserve"> </w:t>
      </w:r>
      <w:r>
        <w:t>encourage</w:t>
      </w:r>
      <w:r w:rsidR="00C532BB">
        <w:t xml:space="preserve"> </w:t>
      </w:r>
      <w:r>
        <w:t>investment</w:t>
      </w:r>
      <w:r w:rsidR="00C532BB">
        <w:t xml:space="preserve"> </w:t>
      </w:r>
      <w:r>
        <w:t>in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rPr>
          <w:spacing w:val="-2"/>
        </w:rPr>
        <w:lastRenderedPageBreak/>
        <w:t>economy,</w:t>
      </w:r>
      <w:r w:rsidR="00C532BB">
        <w:rPr>
          <w:spacing w:val="-2"/>
        </w:rPr>
        <w:t xml:space="preserve"> </w:t>
      </w:r>
      <w:r>
        <w:rPr>
          <w:spacing w:val="-2"/>
        </w:rPr>
        <w:t>including</w:t>
      </w:r>
      <w:r w:rsidR="00C532BB">
        <w:rPr>
          <w:spacing w:val="-2"/>
        </w:rPr>
        <w:t xml:space="preserve"> </w:t>
      </w:r>
      <w:r>
        <w:rPr>
          <w:spacing w:val="-2"/>
        </w:rPr>
        <w:t>from</w:t>
      </w:r>
      <w:r w:rsidR="00C532BB">
        <w:rPr>
          <w:spacing w:val="-2"/>
        </w:rPr>
        <w:t xml:space="preserve"> </w:t>
      </w:r>
      <w:r>
        <w:rPr>
          <w:spacing w:val="-2"/>
        </w:rPr>
        <w:t>offshore</w:t>
      </w:r>
      <w:r w:rsidR="00C532BB">
        <w:rPr>
          <w:spacing w:val="-2"/>
        </w:rPr>
        <w:t xml:space="preserve"> </w:t>
      </w:r>
      <w:r>
        <w:rPr>
          <w:spacing w:val="-2"/>
        </w:rPr>
        <w:t>wind</w:t>
      </w:r>
      <w:r w:rsidR="00C532BB">
        <w:rPr>
          <w:spacing w:val="-2"/>
        </w:rPr>
        <w:t xml:space="preserve"> </w:t>
      </w:r>
      <w:r>
        <w:rPr>
          <w:spacing w:val="-2"/>
        </w:rPr>
        <w:t>projects,</w:t>
      </w:r>
      <w:r w:rsidR="00C532BB">
        <w:rPr>
          <w:spacing w:val="-2"/>
        </w:rPr>
        <w:t xml:space="preserve"> </w:t>
      </w:r>
      <w:r>
        <w:rPr>
          <w:spacing w:val="-2"/>
        </w:rPr>
        <w:t>which</w:t>
      </w:r>
      <w:r w:rsidR="00C532BB">
        <w:rPr>
          <w:spacing w:val="-2"/>
        </w:rPr>
        <w:t xml:space="preserve"> </w:t>
      </w:r>
      <w:r>
        <w:rPr>
          <w:spacing w:val="-1"/>
        </w:rPr>
        <w:t>have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potential</w:t>
      </w:r>
      <w:r w:rsidR="00C532BB">
        <w:rPr>
          <w:spacing w:val="-1"/>
        </w:rPr>
        <w:t xml:space="preserve"> </w:t>
      </w:r>
      <w:r>
        <w:rPr>
          <w:spacing w:val="-1"/>
        </w:rPr>
        <w:t>to</w:t>
      </w:r>
      <w:r w:rsidR="00C532BB">
        <w:rPr>
          <w:spacing w:val="-1"/>
        </w:rPr>
        <w:t xml:space="preserve"> </w:t>
      </w:r>
      <w:r>
        <w:rPr>
          <w:spacing w:val="-1"/>
        </w:rPr>
        <w:t>deliver</w:t>
      </w:r>
      <w:r w:rsidR="00C532BB">
        <w:rPr>
          <w:spacing w:val="-1"/>
        </w:rPr>
        <w:t xml:space="preserve"> </w:t>
      </w:r>
      <w:r>
        <w:rPr>
          <w:spacing w:val="-1"/>
        </w:rPr>
        <w:t>substantial</w:t>
      </w:r>
      <w:r w:rsidR="00C532BB">
        <w:rPr>
          <w:spacing w:val="-1"/>
        </w:rPr>
        <w:t xml:space="preserve"> </w:t>
      </w:r>
      <w:r>
        <w:rPr>
          <w:spacing w:val="-1"/>
        </w:rPr>
        <w:t>economic</w:t>
      </w:r>
      <w:r w:rsidR="00C532BB">
        <w:rPr>
          <w:spacing w:val="-1"/>
        </w:rPr>
        <w:t xml:space="preserve"> </w:t>
      </w:r>
      <w:r>
        <w:rPr>
          <w:spacing w:val="-1"/>
        </w:rPr>
        <w:t>benefits</w:t>
      </w:r>
      <w:r w:rsidR="00C532BB">
        <w:rPr>
          <w:spacing w:val="-1"/>
        </w:rPr>
        <w:t xml:space="preserve"> </w:t>
      </w:r>
      <w:r>
        <w:rPr>
          <w:spacing w:val="-1"/>
        </w:rPr>
        <w:t>to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state.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Victorian</w:t>
      </w:r>
      <w:r w:rsidR="00C532BB">
        <w:rPr>
          <w:spacing w:val="-1"/>
        </w:rPr>
        <w:t xml:space="preserve"> </w:t>
      </w:r>
      <w:r>
        <w:rPr>
          <w:spacing w:val="-1"/>
        </w:rPr>
        <w:t>Government</w:t>
      </w:r>
      <w:r w:rsidR="00C532BB">
        <w:rPr>
          <w:spacing w:val="-1"/>
        </w:rPr>
        <w:t xml:space="preserve"> </w:t>
      </w:r>
      <w:r>
        <w:rPr>
          <w:spacing w:val="-1"/>
        </w:rPr>
        <w:t>has</w:t>
      </w:r>
      <w:r w:rsidR="00C532BB">
        <w:rPr>
          <w:spacing w:val="-1"/>
        </w:rPr>
        <w:t xml:space="preserve"> </w:t>
      </w:r>
      <w:r>
        <w:rPr>
          <w:spacing w:val="-1"/>
        </w:rPr>
        <w:t>also</w:t>
      </w:r>
      <w:r w:rsidR="00C532BB">
        <w:rPr>
          <w:spacing w:val="-1"/>
        </w:rPr>
        <w:t xml:space="preserve"> </w:t>
      </w:r>
      <w:r>
        <w:rPr>
          <w:spacing w:val="-1"/>
        </w:rPr>
        <w:t>committed</w:t>
      </w:r>
      <w:r w:rsidR="00C532BB">
        <w:rPr>
          <w:spacing w:val="-1"/>
        </w:rPr>
        <w:t xml:space="preserve"> </w:t>
      </w:r>
      <w:r>
        <w:rPr>
          <w:spacing w:val="-1"/>
        </w:rPr>
        <w:t>to</w:t>
      </w:r>
      <w:r w:rsidR="00C532BB">
        <w:rPr>
          <w:spacing w:val="-1"/>
        </w:rPr>
        <w:t xml:space="preserve"> </w:t>
      </w:r>
      <w:r>
        <w:rPr>
          <w:spacing w:val="-1"/>
        </w:rPr>
        <w:t>improving</w:t>
      </w:r>
      <w:r w:rsidR="00C532BB">
        <w:rPr>
          <w:spacing w:val="-1"/>
        </w:rPr>
        <w:t xml:space="preserve"> </w:t>
      </w:r>
      <w:r>
        <w:rPr>
          <w:spacing w:val="-1"/>
        </w:rPr>
        <w:t>Environment</w:t>
      </w:r>
      <w:r w:rsidR="00C532BB">
        <w:rPr>
          <w:spacing w:val="-1"/>
        </w:rPr>
        <w:t xml:space="preserve"> </w:t>
      </w:r>
      <w:r>
        <w:rPr>
          <w:spacing w:val="-1"/>
        </w:rPr>
        <w:t>Effects</w:t>
      </w:r>
      <w:r w:rsidR="00C532BB">
        <w:rPr>
          <w:spacing w:val="-1"/>
        </w:rPr>
        <w:t xml:space="preserve"> </w:t>
      </w:r>
      <w:r>
        <w:rPr>
          <w:spacing w:val="-2"/>
        </w:rPr>
        <w:t>Statement</w:t>
      </w:r>
      <w:r w:rsidR="00C532BB">
        <w:rPr>
          <w:spacing w:val="-2"/>
        </w:rPr>
        <w:t xml:space="preserve"> </w:t>
      </w:r>
      <w:r>
        <w:rPr>
          <w:spacing w:val="-2"/>
        </w:rPr>
        <w:t>processes,</w:t>
      </w:r>
      <w:r w:rsidR="00C532BB">
        <w:rPr>
          <w:spacing w:val="-2"/>
        </w:rPr>
        <w:t xml:space="preserve"> </w:t>
      </w:r>
      <w:r>
        <w:rPr>
          <w:spacing w:val="-2"/>
        </w:rPr>
        <w:t>to</w:t>
      </w:r>
      <w:r w:rsidR="00C532BB">
        <w:rPr>
          <w:spacing w:val="-2"/>
        </w:rPr>
        <w:t xml:space="preserve"> </w:t>
      </w:r>
      <w:r>
        <w:rPr>
          <w:spacing w:val="-2"/>
        </w:rPr>
        <w:t>target</w:t>
      </w:r>
      <w:r w:rsidR="00C532BB">
        <w:rPr>
          <w:spacing w:val="-2"/>
        </w:rPr>
        <w:t xml:space="preserve"> </w:t>
      </w:r>
      <w:r>
        <w:rPr>
          <w:spacing w:val="-2"/>
        </w:rPr>
        <w:t>assessments</w:t>
      </w:r>
      <w:r w:rsidR="00C532BB">
        <w:rPr>
          <w:spacing w:val="-2"/>
        </w:rPr>
        <w:t xml:space="preserve"> </w:t>
      </w:r>
      <w:r>
        <w:rPr>
          <w:spacing w:val="-2"/>
        </w:rPr>
        <w:t>for</w:t>
      </w:r>
      <w:r w:rsidR="00C532BB">
        <w:rPr>
          <w:spacing w:val="-2"/>
        </w:rPr>
        <w:t xml:space="preserve"> </w:t>
      </w:r>
      <w:r>
        <w:rPr>
          <w:spacing w:val="-2"/>
        </w:rPr>
        <w:t>new</w:t>
      </w:r>
      <w:r w:rsidR="00C532BB">
        <w:rPr>
          <w:rFonts w:ascii="Cambria" w:hAnsi="Cambria" w:cs="Cambria"/>
          <w:spacing w:val="-2"/>
        </w:rPr>
        <w:t xml:space="preserve"> </w:t>
      </w:r>
      <w:r>
        <w:rPr>
          <w:spacing w:val="-1"/>
        </w:rPr>
        <w:t>projects</w:t>
      </w:r>
      <w:r w:rsidR="00C532BB">
        <w:rPr>
          <w:spacing w:val="-1"/>
        </w:rPr>
        <w:t xml:space="preserve"> </w:t>
      </w:r>
      <w:r>
        <w:rPr>
          <w:spacing w:val="-1"/>
        </w:rPr>
        <w:t>within</w:t>
      </w:r>
      <w:r w:rsidR="00C532BB">
        <w:rPr>
          <w:spacing w:val="-1"/>
        </w:rPr>
        <w:t xml:space="preserve"> </w:t>
      </w:r>
      <w:r>
        <w:rPr>
          <w:spacing w:val="-1"/>
        </w:rPr>
        <w:t>18</w:t>
      </w:r>
      <w:r w:rsidR="00C532BB">
        <w:rPr>
          <w:spacing w:val="-1"/>
        </w:rPr>
        <w:t xml:space="preserve"> </w:t>
      </w:r>
      <w:r>
        <w:rPr>
          <w:spacing w:val="-1"/>
        </w:rPr>
        <w:t>months.</w:t>
      </w:r>
      <w:r w:rsidR="00C532BB">
        <w:rPr>
          <w:spacing w:val="-1"/>
        </w:rPr>
        <w:t xml:space="preserve"> </w:t>
      </w:r>
    </w:p>
    <w:p w14:paraId="7AD061D6" w14:textId="5A3F43F5" w:rsidR="004235FA" w:rsidRDefault="004235FA" w:rsidP="00DF5802"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intends</w:t>
      </w:r>
      <w:r w:rsidR="00C532BB">
        <w:t xml:space="preserve"> </w:t>
      </w:r>
      <w:r>
        <w:t>to</w:t>
      </w:r>
      <w:r w:rsidR="00C532BB">
        <w:t xml:space="preserve"> </w:t>
      </w:r>
      <w:r>
        <w:t>speed</w:t>
      </w:r>
      <w:r w:rsidR="00C532BB">
        <w:t xml:space="preserve"> </w:t>
      </w:r>
      <w:r>
        <w:t>up</w:t>
      </w:r>
      <w:r w:rsidR="00C532BB">
        <w:t xml:space="preserve"> </w:t>
      </w:r>
      <w:r>
        <w:rPr>
          <w:spacing w:val="-1"/>
        </w:rPr>
        <w:t>approvals</w:t>
      </w:r>
      <w:r w:rsidR="00C532BB">
        <w:rPr>
          <w:spacing w:val="-1"/>
        </w:rPr>
        <w:t xml:space="preserve"> </w:t>
      </w:r>
      <w:r>
        <w:rPr>
          <w:spacing w:val="-1"/>
        </w:rPr>
        <w:t>for</w:t>
      </w:r>
      <w:r w:rsidR="00C532BB">
        <w:rPr>
          <w:spacing w:val="-1"/>
        </w:rPr>
        <w:t xml:space="preserve"> </w:t>
      </w:r>
      <w:r>
        <w:rPr>
          <w:spacing w:val="-1"/>
        </w:rPr>
        <w:t>projects</w:t>
      </w:r>
      <w:r w:rsidR="00C532BB">
        <w:rPr>
          <w:spacing w:val="-1"/>
        </w:rPr>
        <w:t xml:space="preserve"> </w:t>
      </w:r>
      <w:r>
        <w:rPr>
          <w:spacing w:val="-1"/>
        </w:rPr>
        <w:t>in</w:t>
      </w:r>
      <w:r w:rsidR="00C532BB">
        <w:rPr>
          <w:spacing w:val="-1"/>
        </w:rPr>
        <w:t xml:space="preserve"> </w:t>
      </w:r>
      <w:r>
        <w:rPr>
          <w:spacing w:val="-1"/>
        </w:rPr>
        <w:t>Victoria’s</w:t>
      </w:r>
      <w:r w:rsidR="00C532BB">
        <w:rPr>
          <w:spacing w:val="-1"/>
        </w:rPr>
        <w:t xml:space="preserve"> </w:t>
      </w:r>
      <w:r>
        <w:rPr>
          <w:spacing w:val="-1"/>
        </w:rPr>
        <w:t>renewable</w:t>
      </w:r>
      <w:r w:rsidR="00C532BB">
        <w:rPr>
          <w:spacing w:val="-1"/>
        </w:rPr>
        <w:t xml:space="preserve"> </w:t>
      </w:r>
      <w:r>
        <w:rPr>
          <w:spacing w:val="-1"/>
        </w:rPr>
        <w:t>energy</w:t>
      </w:r>
      <w:r w:rsidR="00C532BB">
        <w:rPr>
          <w:spacing w:val="-1"/>
        </w:rPr>
        <w:t xml:space="preserve"> </w:t>
      </w:r>
      <w:r>
        <w:t>zones</w:t>
      </w:r>
      <w:r w:rsidR="00C532BB">
        <w:t xml:space="preserve"> </w:t>
      </w:r>
      <w:r>
        <w:t>by</w:t>
      </w:r>
      <w:r w:rsidR="00C532BB">
        <w:t xml:space="preserve"> </w:t>
      </w:r>
      <w:r>
        <w:t>incorporating</w:t>
      </w:r>
      <w:r w:rsidR="00C532BB">
        <w:t xml:space="preserve"> </w:t>
      </w:r>
      <w:r>
        <w:t>them</w:t>
      </w:r>
      <w:r w:rsidR="00C532BB">
        <w:t xml:space="preserve"> </w:t>
      </w:r>
      <w:r>
        <w:t>into</w:t>
      </w:r>
      <w:r w:rsidR="00C532BB">
        <w:t xml:space="preserve"> </w:t>
      </w:r>
      <w:r>
        <w:t>the</w:t>
      </w:r>
      <w:r w:rsidR="00C532BB">
        <w:t xml:space="preserve"> </w:t>
      </w:r>
      <w:r>
        <w:t>Planning</w:t>
      </w:r>
      <w:r w:rsidR="00C532BB">
        <w:t xml:space="preserve"> </w:t>
      </w:r>
      <w:r>
        <w:t>Policy</w:t>
      </w:r>
      <w:r w:rsidR="00C532BB">
        <w:t xml:space="preserve"> </w:t>
      </w:r>
      <w:r>
        <w:t>Framework.</w:t>
      </w:r>
      <w:r w:rsidR="00C532BB">
        <w:t xml:space="preserve"> </w:t>
      </w:r>
      <w:r>
        <w:t>This</w:t>
      </w:r>
      <w:r w:rsidR="00C532BB">
        <w:t xml:space="preserve"> </w:t>
      </w:r>
      <w:r>
        <w:t>will</w:t>
      </w:r>
      <w:r w:rsidR="00C532BB">
        <w:t xml:space="preserve"> </w:t>
      </w:r>
      <w:r>
        <w:t>benefit</w:t>
      </w:r>
      <w:r w:rsidR="00C532BB">
        <w:t xml:space="preserve"> </w:t>
      </w:r>
      <w:r>
        <w:t>the</w:t>
      </w:r>
      <w:r w:rsidR="00C532BB">
        <w:t xml:space="preserve"> </w:t>
      </w:r>
      <w:r>
        <w:t>process</w:t>
      </w:r>
      <w:r w:rsidR="00C532BB">
        <w:t xml:space="preserve"> </w:t>
      </w:r>
      <w:r>
        <w:t>to</w:t>
      </w:r>
      <w:r w:rsidR="00C532BB">
        <w:t xml:space="preserve"> </w:t>
      </w:r>
      <w:r>
        <w:t>seek</w:t>
      </w:r>
      <w:r w:rsidR="00C532BB">
        <w:t xml:space="preserve"> </w:t>
      </w:r>
      <w:r>
        <w:t>planning</w:t>
      </w:r>
      <w:r w:rsidR="00C532BB">
        <w:t xml:space="preserve"> </w:t>
      </w:r>
      <w:r>
        <w:t>approvals</w:t>
      </w:r>
      <w:r w:rsidR="00C532BB">
        <w:t xml:space="preserve"> </w:t>
      </w:r>
      <w:r>
        <w:t>required</w:t>
      </w:r>
      <w:r w:rsidR="00C532BB">
        <w:t xml:space="preserve"> </w:t>
      </w:r>
      <w:r>
        <w:t>to</w:t>
      </w:r>
      <w:r w:rsidR="00C532BB">
        <w:t xml:space="preserve"> </w:t>
      </w:r>
      <w:r>
        <w:t>proceed</w:t>
      </w:r>
      <w:r w:rsidR="00C532BB">
        <w:t xml:space="preserve"> </w:t>
      </w:r>
      <w:r>
        <w:t>with</w:t>
      </w:r>
      <w:r w:rsidR="00C532BB">
        <w:t xml:space="preserve"> </w:t>
      </w:r>
      <w:r>
        <w:t>the</w:t>
      </w:r>
      <w:r w:rsidR="00C532BB">
        <w:t xml:space="preserve"> </w:t>
      </w:r>
      <w:r>
        <w:t>construction</w:t>
      </w:r>
      <w:r w:rsidR="00C532BB">
        <w:t xml:space="preserve"> </w:t>
      </w:r>
      <w:r>
        <w:t>of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transmission</w:t>
      </w:r>
      <w:r w:rsidR="00C532BB">
        <w:t xml:space="preserve"> </w:t>
      </w:r>
      <w:r>
        <w:t>and</w:t>
      </w:r>
      <w:r w:rsidR="00C532BB">
        <w:t xml:space="preserve"> </w:t>
      </w:r>
      <w:r>
        <w:t>connection</w:t>
      </w:r>
      <w:r w:rsidR="00C532BB">
        <w:t xml:space="preserve"> </w:t>
      </w:r>
      <w:r>
        <w:t>assets.</w:t>
      </w:r>
    </w:p>
    <w:p w14:paraId="27464462" w14:textId="39ED3529" w:rsidR="004235FA" w:rsidRPr="00DF5802" w:rsidRDefault="004235FA" w:rsidP="00DF5802">
      <w:pPr>
        <w:pStyle w:val="Heading3"/>
      </w:pPr>
      <w:r w:rsidRPr="00DF5802">
        <w:t>Consideration</w:t>
      </w:r>
      <w:r w:rsidR="00C532BB" w:rsidRPr="00DF5802">
        <w:t xml:space="preserve"> </w:t>
      </w:r>
      <w:r w:rsidRPr="00DF5802">
        <w:t>of</w:t>
      </w:r>
      <w:r w:rsidR="00C532BB" w:rsidRPr="00DF5802">
        <w:t xml:space="preserve"> </w:t>
      </w:r>
      <w:r w:rsidRPr="00DF5802">
        <w:t>a</w:t>
      </w:r>
      <w:r w:rsidR="00C532BB" w:rsidRPr="00DF5802">
        <w:t xml:space="preserve"> </w:t>
      </w:r>
      <w:r w:rsidRPr="00DF5802">
        <w:t>longer-term</w:t>
      </w:r>
      <w:r w:rsidR="00C532BB" w:rsidRPr="00DF5802">
        <w:t xml:space="preserve"> </w:t>
      </w:r>
      <w:r w:rsidRPr="00DF5802">
        <w:t>regulatory</w:t>
      </w:r>
      <w:r w:rsidR="00C532BB" w:rsidRPr="00DF5802">
        <w:t xml:space="preserve"> </w:t>
      </w:r>
      <w:r w:rsidRPr="00DF5802">
        <w:t>framework</w:t>
      </w:r>
      <w:r w:rsidR="00C532BB" w:rsidRPr="00DF5802">
        <w:t xml:space="preserve"> </w:t>
      </w:r>
      <w:r w:rsidRPr="00DF5802">
        <w:t>for</w:t>
      </w:r>
      <w:r w:rsidR="00C532BB" w:rsidRPr="00DF5802">
        <w:t xml:space="preserve"> </w:t>
      </w:r>
      <w:r w:rsidRPr="00DF5802">
        <w:t>Victorian</w:t>
      </w:r>
      <w:r w:rsidR="00C532BB" w:rsidRPr="00DF5802">
        <w:t xml:space="preserve"> </w:t>
      </w:r>
      <w:r w:rsidRPr="00DF5802">
        <w:t>offshore</w:t>
      </w:r>
      <w:r w:rsidR="00C532BB" w:rsidRPr="00DF5802">
        <w:t xml:space="preserve"> </w:t>
      </w:r>
      <w:r w:rsidRPr="00DF5802">
        <w:t>electricity</w:t>
      </w:r>
      <w:r w:rsidR="00C532BB" w:rsidRPr="00DF5802">
        <w:t xml:space="preserve"> </w:t>
      </w:r>
      <w:r w:rsidRPr="00DF5802">
        <w:t>infrastructure</w:t>
      </w:r>
    </w:p>
    <w:p w14:paraId="4DBA1DF8" w14:textId="472DEF57" w:rsidR="004235FA" w:rsidRDefault="004235FA" w:rsidP="00DF5802">
      <w:r>
        <w:t>In</w:t>
      </w:r>
      <w:r w:rsidR="00C532BB">
        <w:t xml:space="preserve"> </w:t>
      </w:r>
      <w:r>
        <w:t>2025–2026,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will</w:t>
      </w:r>
      <w:r w:rsidR="00C532BB">
        <w:t xml:space="preserve"> </w:t>
      </w:r>
      <w:r>
        <w:t>continue</w:t>
      </w:r>
      <w:r w:rsidR="00C532BB">
        <w:rPr>
          <w:rFonts w:ascii="Cambria" w:hAnsi="Cambria" w:cs="Cambria"/>
        </w:rPr>
        <w:t xml:space="preserve"> </w:t>
      </w:r>
      <w:r>
        <w:t>to</w:t>
      </w:r>
      <w:r w:rsidR="00C532BB">
        <w:t xml:space="preserve"> </w:t>
      </w:r>
      <w:r>
        <w:t>work</w:t>
      </w:r>
      <w:r w:rsidR="00C532BB">
        <w:t xml:space="preserve"> </w:t>
      </w:r>
      <w:r>
        <w:t>on</w:t>
      </w:r>
      <w:r w:rsidR="00C532BB">
        <w:t xml:space="preserve"> </w:t>
      </w:r>
      <w:r>
        <w:t>regulatory</w:t>
      </w:r>
      <w:r w:rsidR="00C532BB">
        <w:t xml:space="preserve"> </w:t>
      </w:r>
      <w:r>
        <w:t>settings</w:t>
      </w:r>
      <w:r w:rsidR="00C532BB">
        <w:t xml:space="preserve"> </w:t>
      </w:r>
      <w:r>
        <w:t>and</w:t>
      </w:r>
      <w:r w:rsidR="00C532BB">
        <w:t xml:space="preserve"> </w:t>
      </w:r>
      <w:r>
        <w:t>reform</w:t>
      </w:r>
      <w:r w:rsidR="00C532BB">
        <w:t xml:space="preserve"> </w:t>
      </w:r>
      <w:r>
        <w:t>options</w:t>
      </w:r>
      <w:r w:rsidR="00C532BB">
        <w:t xml:space="preserve"> </w:t>
      </w:r>
      <w:r>
        <w:t>that</w:t>
      </w:r>
      <w:r w:rsidR="00C532BB">
        <w:t xml:space="preserve"> </w:t>
      </w:r>
      <w:r>
        <w:t>better</w:t>
      </w:r>
      <w:r w:rsidR="00C532BB">
        <w:t xml:space="preserve"> </w:t>
      </w:r>
      <w:r>
        <w:t>align</w:t>
      </w:r>
      <w:r w:rsidR="00C532BB">
        <w:t xml:space="preserve"> </w:t>
      </w:r>
      <w:r>
        <w:t>and</w:t>
      </w:r>
      <w:r w:rsidR="00C532BB">
        <w:t xml:space="preserve"> </w:t>
      </w:r>
      <w:r>
        <w:t>coordinate</w:t>
      </w:r>
      <w:r w:rsidR="00C532BB">
        <w:t xml:space="preserve"> </w:t>
      </w:r>
      <w:r>
        <w:t>with</w:t>
      </w:r>
      <w:r w:rsidR="00C532BB">
        <w:t xml:space="preserve"> </w:t>
      </w:r>
      <w:r>
        <w:t>the</w:t>
      </w:r>
      <w:r w:rsidR="00C532BB">
        <w:t xml:space="preserve"> </w:t>
      </w:r>
      <w:r>
        <w:rPr>
          <w:spacing w:val="-1"/>
        </w:rPr>
        <w:t>Commonwealth</w:t>
      </w:r>
      <w:r w:rsidR="00C532BB">
        <w:rPr>
          <w:spacing w:val="-1"/>
        </w:rPr>
        <w:t xml:space="preserve"> </w:t>
      </w:r>
      <w:r>
        <w:rPr>
          <w:spacing w:val="-1"/>
        </w:rPr>
        <w:t>regulatory</w:t>
      </w:r>
      <w:r w:rsidR="00C532BB">
        <w:rPr>
          <w:spacing w:val="-1"/>
        </w:rPr>
        <w:t xml:space="preserve"> </w:t>
      </w:r>
      <w:r>
        <w:rPr>
          <w:spacing w:val="-1"/>
        </w:rPr>
        <w:t>framework</w:t>
      </w:r>
      <w:r w:rsidR="00C532BB">
        <w:rPr>
          <w:spacing w:val="-1"/>
        </w:rPr>
        <w:t xml:space="preserve"> </w:t>
      </w:r>
      <w:r>
        <w:rPr>
          <w:spacing w:val="-1"/>
        </w:rPr>
        <w:t>applicable</w:t>
      </w:r>
      <w:r w:rsidR="00C532BB">
        <w:rPr>
          <w:spacing w:val="-1"/>
        </w:rPr>
        <w:t xml:space="preserve"> </w:t>
      </w:r>
      <w:r>
        <w:rPr>
          <w:spacing w:val="-1"/>
        </w:rPr>
        <w:t>to</w:t>
      </w:r>
      <w:r w:rsidR="00C532BB">
        <w:rPr>
          <w:spacing w:val="-1"/>
        </w:rPr>
        <w:t xml:space="preserve"> </w:t>
      </w:r>
      <w:r>
        <w:rPr>
          <w:spacing w:val="1"/>
        </w:rPr>
        <w:t>offshore</w:t>
      </w:r>
      <w:r w:rsidR="00C532BB">
        <w:rPr>
          <w:spacing w:val="1"/>
        </w:rPr>
        <w:t xml:space="preserve"> </w:t>
      </w:r>
      <w:r>
        <w:rPr>
          <w:spacing w:val="1"/>
        </w:rPr>
        <w:t>electricity</w:t>
      </w:r>
      <w:r w:rsidR="00C532BB">
        <w:rPr>
          <w:spacing w:val="1"/>
        </w:rPr>
        <w:t xml:space="preserve"> </w:t>
      </w:r>
      <w:r>
        <w:rPr>
          <w:spacing w:val="1"/>
        </w:rPr>
        <w:t>infrastructure.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government</w:t>
      </w:r>
      <w:r w:rsidR="00C532BB">
        <w:rPr>
          <w:spacing w:val="1"/>
        </w:rPr>
        <w:t xml:space="preserve"> </w:t>
      </w:r>
      <w:r>
        <w:rPr>
          <w:spacing w:val="-1"/>
        </w:rPr>
        <w:t>will</w:t>
      </w:r>
      <w:r w:rsidR="00C532BB">
        <w:rPr>
          <w:spacing w:val="-1"/>
        </w:rPr>
        <w:t xml:space="preserve"> </w:t>
      </w:r>
      <w:r>
        <w:rPr>
          <w:spacing w:val="-1"/>
        </w:rPr>
        <w:t>work</w:t>
      </w:r>
      <w:r w:rsidR="00C532BB">
        <w:rPr>
          <w:spacing w:val="-1"/>
        </w:rPr>
        <w:t xml:space="preserve"> </w:t>
      </w:r>
      <w:r>
        <w:rPr>
          <w:spacing w:val="-1"/>
        </w:rPr>
        <w:t>with</w:t>
      </w:r>
      <w:r w:rsidR="00C532BB">
        <w:rPr>
          <w:spacing w:val="-1"/>
        </w:rPr>
        <w:t xml:space="preserve"> </w:t>
      </w:r>
      <w:r>
        <w:rPr>
          <w:spacing w:val="-1"/>
        </w:rPr>
        <w:t>and</w:t>
      </w:r>
      <w:r w:rsidR="00C532BB">
        <w:rPr>
          <w:spacing w:val="-1"/>
        </w:rPr>
        <w:t xml:space="preserve"> </w:t>
      </w:r>
      <w:r>
        <w:rPr>
          <w:spacing w:val="-1"/>
        </w:rPr>
        <w:t>seek</w:t>
      </w:r>
      <w:r w:rsidR="00C532BB">
        <w:rPr>
          <w:spacing w:val="-1"/>
        </w:rPr>
        <w:t xml:space="preserve"> </w:t>
      </w:r>
      <w:r>
        <w:rPr>
          <w:spacing w:val="-1"/>
        </w:rPr>
        <w:t>input</w:t>
      </w:r>
      <w:r w:rsidR="00C532BB">
        <w:rPr>
          <w:spacing w:val="-1"/>
        </w:rPr>
        <w:t xml:space="preserve"> </w:t>
      </w:r>
      <w:r>
        <w:rPr>
          <w:spacing w:val="-1"/>
        </w:rPr>
        <w:t>from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Commonwealth</w:t>
      </w:r>
      <w:r w:rsidR="00C532BB">
        <w:rPr>
          <w:spacing w:val="-1"/>
        </w:rPr>
        <w:t xml:space="preserve"> </w:t>
      </w:r>
      <w:r>
        <w:t>and</w:t>
      </w:r>
      <w:r w:rsidR="00C532BB">
        <w:t xml:space="preserve"> </w:t>
      </w:r>
      <w:r>
        <w:t>industry</w:t>
      </w:r>
      <w:r w:rsidR="00C532BB">
        <w:t xml:space="preserve"> </w:t>
      </w:r>
      <w:r>
        <w:t>including</w:t>
      </w:r>
      <w:r w:rsidR="00C532BB">
        <w:t xml:space="preserve"> </w:t>
      </w:r>
      <w:r>
        <w:t>through</w:t>
      </w:r>
      <w:r w:rsidR="00C532BB">
        <w:t xml:space="preserve"> </w:t>
      </w:r>
      <w:r>
        <w:t>the</w:t>
      </w:r>
      <w:r w:rsidR="00C532BB">
        <w:t xml:space="preserve"> </w:t>
      </w:r>
      <w:r>
        <w:t>Gippsland</w:t>
      </w:r>
      <w:r w:rsidR="00C532BB">
        <w:t xml:space="preserve"> </w:t>
      </w:r>
      <w:r>
        <w:t>Licence</w:t>
      </w:r>
      <w:r w:rsidR="00C532BB">
        <w:t xml:space="preserve"> </w:t>
      </w:r>
      <w:r>
        <w:t>Holder</w:t>
      </w:r>
      <w:r w:rsidR="00C532BB">
        <w:t xml:space="preserve"> </w:t>
      </w:r>
      <w:r>
        <w:t>Advisory</w:t>
      </w:r>
      <w:r w:rsidR="00C532BB">
        <w:t xml:space="preserve"> </w:t>
      </w:r>
      <w:r>
        <w:t>Committee.</w:t>
      </w:r>
    </w:p>
    <w:p w14:paraId="7D347D84" w14:textId="2F4F4586" w:rsidR="004235FA" w:rsidRPr="00DF5802" w:rsidRDefault="004235FA" w:rsidP="00DF5802">
      <w:pPr>
        <w:pStyle w:val="Heading1"/>
      </w:pPr>
      <w:bookmarkStart w:id="23" w:name="_Toc195086791"/>
      <w:r w:rsidRPr="00DF5802">
        <w:lastRenderedPageBreak/>
        <w:t>Traditional</w:t>
      </w:r>
      <w:r w:rsidR="00C532BB" w:rsidRPr="00DF5802">
        <w:t xml:space="preserve"> </w:t>
      </w:r>
      <w:r w:rsidRPr="00DF5802">
        <w:t>Owner</w:t>
      </w:r>
      <w:r w:rsidR="00C532BB" w:rsidRPr="00DF5802">
        <w:t xml:space="preserve"> </w:t>
      </w:r>
      <w:r w:rsidRPr="00DF5802">
        <w:t>partnerships</w:t>
      </w:r>
      <w:bookmarkEnd w:id="23"/>
    </w:p>
    <w:p w14:paraId="61C021B8" w14:textId="3AED2D33" w:rsidR="004235FA" w:rsidRPr="00DF5802" w:rsidRDefault="004235FA" w:rsidP="00DF5802">
      <w:r w:rsidRPr="00DF5802">
        <w:t>Traditional</w:t>
      </w:r>
      <w:r w:rsidR="00C532BB" w:rsidRPr="00DF5802">
        <w:t xml:space="preserve"> </w:t>
      </w:r>
      <w:r w:rsidRPr="00DF5802">
        <w:t>Owners</w:t>
      </w:r>
      <w:r w:rsidR="00C532BB" w:rsidRPr="00DF5802">
        <w:t xml:space="preserve"> </w:t>
      </w:r>
      <w:r w:rsidRPr="00DF5802">
        <w:t>have</w:t>
      </w:r>
      <w:r w:rsidR="00C532BB" w:rsidRPr="00DF5802">
        <w:t xml:space="preserve"> </w:t>
      </w:r>
      <w:r w:rsidRPr="00DF5802">
        <w:t>been</w:t>
      </w:r>
      <w:r w:rsidR="00C532BB" w:rsidRPr="00DF5802">
        <w:t xml:space="preserve"> </w:t>
      </w:r>
      <w:r w:rsidRPr="00DF5802">
        <w:t>caring</w:t>
      </w:r>
      <w:r w:rsidR="00C532BB" w:rsidRPr="00DF5802">
        <w:t xml:space="preserve"> </w:t>
      </w:r>
      <w:r w:rsidRPr="00DF5802">
        <w:t>for</w:t>
      </w:r>
      <w:r w:rsidR="00C532BB" w:rsidRPr="00DF5802">
        <w:t xml:space="preserve"> </w:t>
      </w:r>
      <w:r w:rsidRPr="00DF5802">
        <w:t>Country</w:t>
      </w:r>
      <w:r w:rsidR="00C532BB" w:rsidRPr="00DF5802">
        <w:t xml:space="preserve"> </w:t>
      </w:r>
      <w:r w:rsidRPr="00DF5802">
        <w:t>for</w:t>
      </w:r>
      <w:r w:rsidR="00C532BB" w:rsidRPr="00DF5802">
        <w:t xml:space="preserve"> </w:t>
      </w:r>
      <w:r w:rsidRPr="00DF5802">
        <w:t>more</w:t>
      </w:r>
      <w:r w:rsidR="00C532BB" w:rsidRPr="00DF5802">
        <w:t xml:space="preserve"> </w:t>
      </w:r>
      <w:r w:rsidRPr="00DF5802">
        <w:t>than</w:t>
      </w:r>
      <w:r w:rsidR="00C532BB" w:rsidRPr="00DF5802">
        <w:t xml:space="preserve"> </w:t>
      </w:r>
      <w:r w:rsidRPr="00DF5802">
        <w:t>65,000</w:t>
      </w:r>
      <w:r w:rsidR="00C532BB" w:rsidRPr="00DF5802">
        <w:t xml:space="preserve"> </w:t>
      </w:r>
      <w:r w:rsidRPr="00DF5802">
        <w:t>years.</w:t>
      </w:r>
      <w:r w:rsidR="00C532BB" w:rsidRPr="00DF5802">
        <w:t xml:space="preserve"> </w:t>
      </w:r>
      <w:r w:rsidRPr="00DF5802">
        <w:t>It</w:t>
      </w:r>
      <w:r w:rsidR="00C532BB" w:rsidRPr="00DF5802">
        <w:t xml:space="preserve"> </w:t>
      </w:r>
      <w:r w:rsidRPr="00DF5802">
        <w:t>is</w:t>
      </w:r>
      <w:r w:rsidR="00C532BB" w:rsidRPr="00DF5802">
        <w:t xml:space="preserve"> </w:t>
      </w:r>
      <w:r w:rsidRPr="00DF5802">
        <w:t>vital</w:t>
      </w:r>
      <w:r w:rsidR="00C532BB" w:rsidRPr="00DF5802">
        <w:t xml:space="preserve"> </w:t>
      </w:r>
      <w:r w:rsidRPr="00DF5802">
        <w:t>to</w:t>
      </w:r>
      <w:r w:rsidR="00C532BB" w:rsidRPr="00DF5802">
        <w:t xml:space="preserve"> </w:t>
      </w:r>
      <w:r w:rsidRPr="00DF5802">
        <w:t>recognise</w:t>
      </w:r>
      <w:r w:rsidR="00C532BB" w:rsidRPr="00DF5802">
        <w:t xml:space="preserve"> </w:t>
      </w:r>
      <w:r w:rsidRPr="00DF5802">
        <w:t>this</w:t>
      </w:r>
      <w:r w:rsidR="00C532BB" w:rsidRPr="00DF5802">
        <w:t xml:space="preserve"> </w:t>
      </w:r>
      <w:r w:rsidRPr="00DF5802">
        <w:t>longstanding</w:t>
      </w:r>
      <w:r w:rsidR="00C532BB" w:rsidRPr="00DF5802">
        <w:t xml:space="preserve"> </w:t>
      </w:r>
      <w:r w:rsidRPr="00DF5802">
        <w:t>connection</w:t>
      </w:r>
      <w:r w:rsidR="00C532BB" w:rsidRPr="00DF5802">
        <w:t xml:space="preserve"> </w:t>
      </w:r>
      <w:r w:rsidRPr="00DF5802">
        <w:t>to</w:t>
      </w:r>
      <w:r w:rsidR="00C532BB" w:rsidRPr="00DF5802">
        <w:t xml:space="preserve"> </w:t>
      </w:r>
      <w:r w:rsidRPr="00DF5802">
        <w:t>Country</w:t>
      </w:r>
      <w:r w:rsidR="00C532BB" w:rsidRPr="00DF5802">
        <w:t xml:space="preserve"> </w:t>
      </w:r>
      <w:r w:rsidRPr="00DF5802">
        <w:t>and</w:t>
      </w:r>
      <w:r w:rsidR="00C532BB" w:rsidRPr="00DF5802">
        <w:t xml:space="preserve"> </w:t>
      </w:r>
      <w:r w:rsidRPr="00DF5802">
        <w:t>Sea</w:t>
      </w:r>
      <w:r w:rsidR="00C532BB" w:rsidRPr="00DF5802">
        <w:t xml:space="preserve"> </w:t>
      </w:r>
      <w:r w:rsidRPr="00DF5802">
        <w:t>Country</w:t>
      </w:r>
      <w:r w:rsidR="00C532BB" w:rsidRPr="00DF5802">
        <w:t xml:space="preserve"> </w:t>
      </w:r>
      <w:r w:rsidRPr="00DF5802">
        <w:t>and</w:t>
      </w:r>
      <w:r w:rsidR="00C532BB" w:rsidRPr="00DF5802">
        <w:t xml:space="preserve"> </w:t>
      </w:r>
      <w:r w:rsidRPr="00DF5802">
        <w:t>to</w:t>
      </w:r>
      <w:r w:rsidR="00C532BB" w:rsidRPr="00DF5802">
        <w:t xml:space="preserve"> </w:t>
      </w:r>
      <w:r w:rsidRPr="00DF5802">
        <w:t>understand</w:t>
      </w:r>
      <w:r w:rsidR="00C532BB" w:rsidRPr="00DF5802">
        <w:t xml:space="preserve"> </w:t>
      </w:r>
      <w:r w:rsidRPr="00DF5802">
        <w:t>Traditional</w:t>
      </w:r>
      <w:r w:rsidR="00C532BB" w:rsidRPr="00DF5802">
        <w:t xml:space="preserve"> </w:t>
      </w:r>
      <w:r w:rsidRPr="00DF5802">
        <w:t>Owners’</w:t>
      </w:r>
      <w:r w:rsidR="00C532BB" w:rsidRPr="00DF5802">
        <w:t xml:space="preserve"> </w:t>
      </w:r>
      <w:r w:rsidRPr="00DF5802">
        <w:t>relationships</w:t>
      </w:r>
      <w:r w:rsidR="00C532BB" w:rsidRPr="00DF5802">
        <w:t xml:space="preserve"> </w:t>
      </w:r>
      <w:r w:rsidRPr="00DF5802">
        <w:t>with</w:t>
      </w:r>
      <w:r w:rsidR="00C532BB" w:rsidRPr="00DF5802">
        <w:t xml:space="preserve"> </w:t>
      </w:r>
      <w:r w:rsidRPr="00DF5802">
        <w:t>the</w:t>
      </w:r>
      <w:r w:rsidR="00C532BB" w:rsidRPr="00DF5802">
        <w:t xml:space="preserve"> </w:t>
      </w:r>
      <w:r w:rsidRPr="00DF5802">
        <w:t>region,</w:t>
      </w:r>
      <w:r w:rsidR="00C532BB" w:rsidRPr="00DF5802">
        <w:t xml:space="preserve"> </w:t>
      </w:r>
      <w:r w:rsidRPr="00DF5802">
        <w:t>including</w:t>
      </w:r>
      <w:r w:rsidR="00C532BB" w:rsidRPr="00DF5802">
        <w:t xml:space="preserve"> </w:t>
      </w:r>
      <w:r w:rsidRPr="00DF5802">
        <w:t>important</w:t>
      </w:r>
      <w:r w:rsidR="00C532BB" w:rsidRPr="00DF5802">
        <w:t xml:space="preserve"> </w:t>
      </w:r>
      <w:r w:rsidRPr="00DF5802">
        <w:t>cultural</w:t>
      </w:r>
      <w:r w:rsidR="00C532BB" w:rsidRPr="00DF5802">
        <w:t xml:space="preserve"> </w:t>
      </w:r>
      <w:r w:rsidRPr="00DF5802">
        <w:t>sites</w:t>
      </w:r>
      <w:r w:rsidR="00C532BB" w:rsidRPr="00DF5802">
        <w:t xml:space="preserve"> </w:t>
      </w:r>
      <w:r w:rsidRPr="00DF5802">
        <w:t>and</w:t>
      </w:r>
      <w:r w:rsidR="00C532BB" w:rsidRPr="00DF5802">
        <w:t xml:space="preserve"> </w:t>
      </w:r>
      <w:r w:rsidRPr="00DF5802">
        <w:t>seascapes.</w:t>
      </w:r>
    </w:p>
    <w:p w14:paraId="22DA77EC" w14:textId="45CE7182" w:rsidR="004235FA" w:rsidRPr="00DF5802" w:rsidRDefault="004235FA" w:rsidP="00DF5802">
      <w:r w:rsidRPr="00DF5802">
        <w:t>The</w:t>
      </w:r>
      <w:r w:rsidR="00C532BB" w:rsidRPr="00DF5802">
        <w:t xml:space="preserve"> </w:t>
      </w:r>
      <w:r w:rsidRPr="00DF5802">
        <w:t>Victorian</w:t>
      </w:r>
      <w:r w:rsidR="00C532BB" w:rsidRPr="00DF5802">
        <w:t xml:space="preserve"> </w:t>
      </w:r>
      <w:r w:rsidRPr="00DF5802">
        <w:t>Government</w:t>
      </w:r>
      <w:r w:rsidR="00C532BB" w:rsidRPr="00DF5802">
        <w:t xml:space="preserve"> </w:t>
      </w:r>
      <w:r w:rsidRPr="00DF5802">
        <w:t>is</w:t>
      </w:r>
      <w:r w:rsidR="00C532BB" w:rsidRPr="00DF5802">
        <w:t xml:space="preserve"> </w:t>
      </w:r>
      <w:r w:rsidRPr="00DF5802">
        <w:t>committed</w:t>
      </w:r>
      <w:r w:rsidR="00C532BB" w:rsidRPr="00DF5802">
        <w:t xml:space="preserve"> </w:t>
      </w:r>
      <w:r w:rsidRPr="00DF5802">
        <w:t>to</w:t>
      </w:r>
      <w:r w:rsidR="00C532BB" w:rsidRPr="00DF5802">
        <w:t xml:space="preserve"> </w:t>
      </w:r>
      <w:r w:rsidRPr="00DF5802">
        <w:t>the</w:t>
      </w:r>
      <w:r w:rsidR="00C532BB" w:rsidRPr="00DF5802">
        <w:t xml:space="preserve"> </w:t>
      </w:r>
      <w:r w:rsidRPr="00DF5802">
        <w:t>self-determination</w:t>
      </w:r>
      <w:r w:rsidR="00C532BB" w:rsidRPr="00DF5802">
        <w:t xml:space="preserve"> </w:t>
      </w:r>
      <w:r w:rsidRPr="00DF5802">
        <w:t>of</w:t>
      </w:r>
      <w:r w:rsidR="00C532BB" w:rsidRPr="00DF5802">
        <w:t xml:space="preserve"> </w:t>
      </w:r>
      <w:r w:rsidRPr="00DF5802">
        <w:t>Traditional</w:t>
      </w:r>
      <w:r w:rsidR="00C532BB" w:rsidRPr="00DF5802">
        <w:t xml:space="preserve"> </w:t>
      </w:r>
      <w:r w:rsidRPr="00DF5802">
        <w:t>Owners</w:t>
      </w:r>
      <w:r w:rsidR="00C532BB" w:rsidRPr="00DF5802">
        <w:t xml:space="preserve"> </w:t>
      </w:r>
      <w:r w:rsidRPr="00DF5802">
        <w:t>and</w:t>
      </w:r>
      <w:r w:rsidR="00C532BB" w:rsidRPr="00DF5802">
        <w:t xml:space="preserve"> </w:t>
      </w:r>
      <w:r w:rsidRPr="00DF5802">
        <w:t>Aboriginal</w:t>
      </w:r>
      <w:r w:rsidR="00C532BB" w:rsidRPr="00DF5802">
        <w:t xml:space="preserve"> </w:t>
      </w:r>
      <w:r w:rsidRPr="00DF5802">
        <w:t>communities</w:t>
      </w:r>
      <w:r w:rsidR="00C532BB" w:rsidRPr="00DF5802">
        <w:t xml:space="preserve"> </w:t>
      </w:r>
      <w:r w:rsidRPr="00DF5802">
        <w:t>and</w:t>
      </w:r>
      <w:r w:rsidR="00C532BB" w:rsidRPr="00DF5802">
        <w:t xml:space="preserve"> </w:t>
      </w:r>
      <w:r w:rsidRPr="00DF5802">
        <w:t>to</w:t>
      </w:r>
      <w:r w:rsidR="00C532BB" w:rsidRPr="00DF5802">
        <w:t xml:space="preserve"> </w:t>
      </w:r>
      <w:r w:rsidRPr="00DF5802">
        <w:t>genuinely</w:t>
      </w:r>
      <w:r w:rsidR="00C532BB" w:rsidRPr="00DF5802">
        <w:t xml:space="preserve"> </w:t>
      </w:r>
      <w:r w:rsidRPr="00DF5802">
        <w:t>partnering</w:t>
      </w:r>
      <w:r w:rsidR="00C532BB" w:rsidRPr="00DF5802">
        <w:t xml:space="preserve"> </w:t>
      </w:r>
      <w:r w:rsidRPr="00DF5802">
        <w:t>with</w:t>
      </w:r>
      <w:r w:rsidR="00C532BB" w:rsidRPr="00DF5802">
        <w:t xml:space="preserve"> </w:t>
      </w:r>
      <w:r w:rsidRPr="00DF5802">
        <w:t>them</w:t>
      </w:r>
      <w:r w:rsidR="00C532BB" w:rsidRPr="00DF5802">
        <w:t xml:space="preserve"> </w:t>
      </w:r>
      <w:r w:rsidRPr="00DF5802">
        <w:t>to</w:t>
      </w:r>
      <w:r w:rsidR="00C532BB" w:rsidRPr="00DF5802">
        <w:t xml:space="preserve"> </w:t>
      </w:r>
      <w:r w:rsidRPr="00DF5802">
        <w:t>support</w:t>
      </w:r>
      <w:r w:rsidR="00C532BB" w:rsidRPr="00DF5802">
        <w:t xml:space="preserve"> </w:t>
      </w:r>
      <w:r w:rsidRPr="00DF5802">
        <w:t>the</w:t>
      </w:r>
      <w:r w:rsidR="00C532BB" w:rsidRPr="00DF5802">
        <w:t xml:space="preserve"> </w:t>
      </w:r>
      <w:r w:rsidRPr="00DF5802">
        <w:t>protection</w:t>
      </w:r>
      <w:r w:rsidR="00C532BB" w:rsidRPr="00DF5802">
        <w:t xml:space="preserve"> </w:t>
      </w:r>
      <w:r w:rsidRPr="00DF5802">
        <w:t>of</w:t>
      </w:r>
      <w:r w:rsidR="00C532BB" w:rsidRPr="00DF5802">
        <w:t xml:space="preserve"> </w:t>
      </w:r>
      <w:r w:rsidRPr="00DF5802">
        <w:t>Country</w:t>
      </w:r>
      <w:r w:rsidR="00C532BB" w:rsidRPr="00DF5802">
        <w:t xml:space="preserve"> </w:t>
      </w:r>
      <w:r w:rsidRPr="00DF5802">
        <w:t>and</w:t>
      </w:r>
      <w:r w:rsidR="00C532BB" w:rsidRPr="00DF5802">
        <w:t xml:space="preserve"> </w:t>
      </w:r>
      <w:r w:rsidRPr="00DF5802">
        <w:t>Sea</w:t>
      </w:r>
      <w:r w:rsidR="00C532BB" w:rsidRPr="00DF5802">
        <w:t xml:space="preserve"> </w:t>
      </w:r>
      <w:r w:rsidRPr="00DF5802">
        <w:t>Country,</w:t>
      </w:r>
      <w:r w:rsidR="00C532BB" w:rsidRPr="00DF5802">
        <w:t xml:space="preserve"> </w:t>
      </w:r>
      <w:r w:rsidRPr="00DF5802">
        <w:t>the</w:t>
      </w:r>
      <w:r w:rsidR="00C532BB" w:rsidRPr="00DF5802">
        <w:t xml:space="preserve"> </w:t>
      </w:r>
      <w:r w:rsidRPr="00DF5802">
        <w:t>maintenance</w:t>
      </w:r>
      <w:r w:rsidR="00C532BB" w:rsidRPr="00DF5802">
        <w:t xml:space="preserve"> </w:t>
      </w:r>
      <w:r w:rsidRPr="00DF5802">
        <w:t>of</w:t>
      </w:r>
      <w:r w:rsidR="00C532BB" w:rsidRPr="00DF5802">
        <w:t xml:space="preserve"> </w:t>
      </w:r>
      <w:r w:rsidRPr="00DF5802">
        <w:t>spiritual</w:t>
      </w:r>
      <w:r w:rsidR="00C532BB" w:rsidRPr="00DF5802">
        <w:t xml:space="preserve"> </w:t>
      </w:r>
      <w:r w:rsidRPr="00DF5802">
        <w:t>and</w:t>
      </w:r>
      <w:r w:rsidR="00C532BB" w:rsidRPr="00DF5802">
        <w:t xml:space="preserve"> </w:t>
      </w:r>
      <w:r w:rsidRPr="00DF5802">
        <w:t>cultural</w:t>
      </w:r>
      <w:r w:rsidR="00C532BB" w:rsidRPr="00DF5802">
        <w:t xml:space="preserve"> </w:t>
      </w:r>
      <w:r w:rsidRPr="00DF5802">
        <w:t>practices</w:t>
      </w:r>
      <w:r w:rsidR="00C532BB" w:rsidRPr="00DF5802">
        <w:t xml:space="preserve"> </w:t>
      </w:r>
      <w:r w:rsidRPr="00DF5802">
        <w:t>and</w:t>
      </w:r>
      <w:r w:rsidR="00C532BB" w:rsidRPr="00DF5802">
        <w:t xml:space="preserve"> </w:t>
      </w:r>
      <w:r w:rsidRPr="00DF5802">
        <w:t>their</w:t>
      </w:r>
      <w:r w:rsidR="00C532BB" w:rsidRPr="00DF5802">
        <w:t xml:space="preserve"> </w:t>
      </w:r>
      <w:r w:rsidRPr="00DF5802">
        <w:t>broader</w:t>
      </w:r>
      <w:r w:rsidR="00C532BB" w:rsidRPr="00DF5802">
        <w:t xml:space="preserve"> </w:t>
      </w:r>
      <w:r w:rsidRPr="00DF5802">
        <w:t>aspirations</w:t>
      </w:r>
      <w:r w:rsidR="00C532BB" w:rsidRPr="00DF5802">
        <w:t xml:space="preserve"> </w:t>
      </w:r>
      <w:r w:rsidRPr="00DF5802">
        <w:t>for</w:t>
      </w:r>
      <w:r w:rsidR="00C532BB" w:rsidRPr="00DF5802">
        <w:t xml:space="preserve"> </w:t>
      </w:r>
      <w:r w:rsidRPr="00DF5802">
        <w:t>the</w:t>
      </w:r>
      <w:r w:rsidR="00C532BB" w:rsidRPr="00DF5802">
        <w:t xml:space="preserve"> </w:t>
      </w:r>
      <w:r w:rsidRPr="00DF5802">
        <w:t>future.</w:t>
      </w:r>
    </w:p>
    <w:p w14:paraId="323757AD" w14:textId="4965FE0E" w:rsidR="004235FA" w:rsidRPr="00DF5802" w:rsidRDefault="004235FA" w:rsidP="00DF5802">
      <w:pPr>
        <w:pStyle w:val="Heading2"/>
      </w:pPr>
      <w:bookmarkStart w:id="24" w:name="_Toc195086792"/>
      <w:r w:rsidRPr="00DF5802">
        <w:t>Engagement</w:t>
      </w:r>
      <w:r w:rsidR="00C532BB" w:rsidRPr="00DF5802">
        <w:t xml:space="preserve"> </w:t>
      </w:r>
      <w:r w:rsidRPr="00DF5802">
        <w:t>expectations</w:t>
      </w:r>
      <w:bookmarkEnd w:id="24"/>
    </w:p>
    <w:tbl>
      <w:tblPr>
        <w:tblStyle w:val="Format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</w:tblGrid>
      <w:tr w:rsidR="0061572A" w:rsidRPr="00DF5802" w14:paraId="309A3127" w14:textId="77777777" w:rsidTr="003F588D">
        <w:trPr>
          <w:trHeight w:val="60"/>
        </w:trPr>
        <w:tc>
          <w:tcPr>
            <w:tcW w:w="992" w:type="dxa"/>
          </w:tcPr>
          <w:p w14:paraId="0703F83E" w14:textId="1809318E" w:rsidR="004235FA" w:rsidRPr="00DF5802" w:rsidRDefault="00DF5802" w:rsidP="00DF5802">
            <w:pPr>
              <w:rPr>
                <w:b/>
                <w:bCs/>
              </w:rPr>
            </w:pPr>
            <w:r w:rsidRPr="00DF5802">
              <w:rPr>
                <w:b/>
                <w:bCs/>
              </w:rPr>
              <w:t>Notice</w:t>
            </w:r>
            <w:r w:rsidRPr="00DF5802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DF5802">
              <w:rPr>
                <w:b/>
                <w:bCs/>
                <w:sz w:val="28"/>
                <w:szCs w:val="36"/>
              </w:rPr>
              <w:t>19</w:t>
            </w:r>
          </w:p>
        </w:tc>
        <w:tc>
          <w:tcPr>
            <w:tcW w:w="8647" w:type="dxa"/>
          </w:tcPr>
          <w:p w14:paraId="3E5727AF" w14:textId="2A31B863" w:rsidR="004235FA" w:rsidRPr="00DF5802" w:rsidRDefault="004235FA" w:rsidP="00DF5802">
            <w:r w:rsidRPr="00DF5802">
              <w:t>The</w:t>
            </w:r>
            <w:r w:rsidR="00C532BB" w:rsidRPr="00DF5802">
              <w:t xml:space="preserve"> </w:t>
            </w:r>
            <w:r w:rsidRPr="00DF5802">
              <w:t>Victorian</w:t>
            </w:r>
            <w:r w:rsidR="00C532BB" w:rsidRPr="00DF5802">
              <w:t xml:space="preserve"> </w:t>
            </w:r>
            <w:r w:rsidRPr="00DF5802">
              <w:t>Government</w:t>
            </w:r>
            <w:r w:rsidR="00C532BB" w:rsidRPr="00DF5802">
              <w:t xml:space="preserve"> </w:t>
            </w:r>
            <w:r w:rsidRPr="00DF5802">
              <w:t>supports</w:t>
            </w:r>
            <w:r w:rsidR="00C532BB" w:rsidRPr="00DF5802">
              <w:t xml:space="preserve"> </w:t>
            </w:r>
            <w:r w:rsidRPr="00DF5802">
              <w:t>appropriate</w:t>
            </w:r>
            <w:r w:rsidR="00C532BB" w:rsidRPr="00DF5802">
              <w:t xml:space="preserve"> </w:t>
            </w:r>
            <w:r w:rsidRPr="00DF5802">
              <w:t>resourcing</w:t>
            </w:r>
            <w:r w:rsidR="00C532BB" w:rsidRPr="00DF5802">
              <w:t xml:space="preserve"> </w:t>
            </w:r>
            <w:r w:rsidRPr="00DF5802">
              <w:t>for</w:t>
            </w:r>
            <w:r w:rsidR="00C532BB" w:rsidRPr="00DF5802">
              <w:t xml:space="preserve"> </w:t>
            </w:r>
            <w:r w:rsidRPr="00DF5802">
              <w:t>Traditional</w:t>
            </w:r>
            <w:r w:rsidR="00C532BB" w:rsidRPr="00DF5802">
              <w:t xml:space="preserve"> </w:t>
            </w:r>
            <w:r w:rsidRPr="00DF5802">
              <w:t>Owners</w:t>
            </w:r>
            <w:r w:rsidR="00C532BB" w:rsidRPr="00DF5802">
              <w:t xml:space="preserve"> </w:t>
            </w:r>
            <w:r w:rsidRPr="00DF5802">
              <w:t>to</w:t>
            </w:r>
            <w:r w:rsidR="00C532BB" w:rsidRPr="00DF5802">
              <w:t xml:space="preserve"> </w:t>
            </w:r>
            <w:r w:rsidRPr="00DF5802">
              <w:t>allow</w:t>
            </w:r>
            <w:r w:rsidR="00C532BB" w:rsidRPr="00DF5802">
              <w:t xml:space="preserve"> </w:t>
            </w:r>
            <w:r w:rsidRPr="00DF5802">
              <w:t>meaningful</w:t>
            </w:r>
            <w:r w:rsidR="00C532BB" w:rsidRPr="00DF5802">
              <w:t xml:space="preserve"> </w:t>
            </w:r>
            <w:r w:rsidRPr="00DF5802">
              <w:t>engagement</w:t>
            </w:r>
            <w:r w:rsidR="00C532BB" w:rsidRPr="00DF5802">
              <w:t xml:space="preserve"> </w:t>
            </w:r>
            <w:r w:rsidRPr="00DF5802">
              <w:t>and</w:t>
            </w:r>
            <w:r w:rsidR="00C532BB" w:rsidRPr="00DF5802">
              <w:t xml:space="preserve"> </w:t>
            </w:r>
            <w:r w:rsidRPr="00DF5802">
              <w:t>genuine</w:t>
            </w:r>
            <w:r w:rsidR="00C532BB" w:rsidRPr="00DF5802">
              <w:t xml:space="preserve"> </w:t>
            </w:r>
            <w:r w:rsidRPr="00DF5802">
              <w:t>partnerships</w:t>
            </w:r>
            <w:r w:rsidR="00C532BB" w:rsidRPr="00DF5802">
              <w:t xml:space="preserve"> </w:t>
            </w:r>
            <w:r w:rsidRPr="00DF5802">
              <w:t>in</w:t>
            </w:r>
            <w:r w:rsidR="00C532BB" w:rsidRPr="00DF5802">
              <w:t xml:space="preserve"> </w:t>
            </w:r>
            <w:r w:rsidRPr="00DF5802">
              <w:t>the</w:t>
            </w:r>
            <w:r w:rsidR="00C532BB" w:rsidRPr="00DF5802">
              <w:t xml:space="preserve"> </w:t>
            </w:r>
            <w:r w:rsidRPr="00DF5802">
              <w:t>development</w:t>
            </w:r>
            <w:r w:rsidR="00C532BB" w:rsidRPr="00DF5802">
              <w:t xml:space="preserve"> </w:t>
            </w:r>
            <w:r w:rsidRPr="00DF5802">
              <w:t>of</w:t>
            </w:r>
            <w:r w:rsidR="00C532BB" w:rsidRPr="00DF5802">
              <w:t xml:space="preserve"> </w:t>
            </w:r>
            <w:r w:rsidRPr="00DF5802">
              <w:t>the</w:t>
            </w:r>
            <w:r w:rsidR="00C532BB" w:rsidRPr="00DF5802">
              <w:t xml:space="preserve"> </w:t>
            </w:r>
            <w:r w:rsidRPr="00DF5802">
              <w:t>offshore</w:t>
            </w:r>
            <w:r w:rsidR="00C532BB" w:rsidRPr="00DF5802">
              <w:t xml:space="preserve"> </w:t>
            </w:r>
            <w:r w:rsidRPr="00DF5802">
              <w:t>wind</w:t>
            </w:r>
            <w:r w:rsidR="00C532BB" w:rsidRPr="00DF5802">
              <w:t xml:space="preserve"> </w:t>
            </w:r>
            <w:r w:rsidRPr="00DF5802">
              <w:t>energy</w:t>
            </w:r>
            <w:r w:rsidR="00C532BB" w:rsidRPr="00DF5802">
              <w:t xml:space="preserve"> </w:t>
            </w:r>
            <w:r w:rsidRPr="00DF5802">
              <w:t>sector.</w:t>
            </w:r>
            <w:r w:rsidR="00C532BB" w:rsidRPr="00DF5802">
              <w:t xml:space="preserve"> </w:t>
            </w:r>
            <w:r w:rsidRPr="00DF5802">
              <w:t>The</w:t>
            </w:r>
            <w:r w:rsidR="00C532BB" w:rsidRPr="00DF5802">
              <w:t xml:space="preserve"> </w:t>
            </w:r>
            <w:r w:rsidRPr="00DF5802">
              <w:t>state</w:t>
            </w:r>
            <w:r w:rsidR="00C532BB" w:rsidRPr="00DF5802">
              <w:t xml:space="preserve"> </w:t>
            </w:r>
            <w:r w:rsidRPr="00DF5802">
              <w:t>has</w:t>
            </w:r>
            <w:r w:rsidR="00C532BB" w:rsidRPr="00DF5802">
              <w:t xml:space="preserve"> </w:t>
            </w:r>
            <w:r w:rsidRPr="00DF5802">
              <w:t>used</w:t>
            </w:r>
            <w:r w:rsidR="00C532BB" w:rsidRPr="00DF5802">
              <w:t xml:space="preserve"> </w:t>
            </w:r>
            <w:r w:rsidRPr="00DF5802">
              <w:t>the</w:t>
            </w:r>
            <w:r w:rsidR="00C532BB" w:rsidRPr="00DF5802">
              <w:t xml:space="preserve"> </w:t>
            </w:r>
            <w:r w:rsidRPr="00DF5802">
              <w:t>ROI</w:t>
            </w:r>
            <w:r w:rsidR="00C532BB" w:rsidRPr="00DF5802">
              <w:t xml:space="preserve"> </w:t>
            </w:r>
            <w:r w:rsidRPr="00DF5802">
              <w:t>process</w:t>
            </w:r>
            <w:r w:rsidR="00C532BB" w:rsidRPr="00DF5802">
              <w:t xml:space="preserve"> </w:t>
            </w:r>
            <w:r w:rsidRPr="00DF5802">
              <w:t>to</w:t>
            </w:r>
            <w:r w:rsidR="00C532BB" w:rsidRPr="00DF5802">
              <w:t xml:space="preserve"> </w:t>
            </w:r>
            <w:r w:rsidRPr="00DF5802">
              <w:t>indicate</w:t>
            </w:r>
            <w:r w:rsidR="00C532BB" w:rsidRPr="00DF5802">
              <w:t xml:space="preserve"> </w:t>
            </w:r>
            <w:r w:rsidRPr="00DF5802">
              <w:t>to</w:t>
            </w:r>
            <w:r w:rsidR="00C532BB" w:rsidRPr="00DF5802">
              <w:t xml:space="preserve"> </w:t>
            </w:r>
            <w:r w:rsidRPr="00DF5802">
              <w:t>feasibility</w:t>
            </w:r>
            <w:r w:rsidR="00C532BB" w:rsidRPr="00DF5802">
              <w:t xml:space="preserve"> </w:t>
            </w:r>
            <w:r w:rsidRPr="00DF5802">
              <w:t>licence</w:t>
            </w:r>
            <w:r w:rsidR="00C532BB" w:rsidRPr="00DF5802">
              <w:t xml:space="preserve"> </w:t>
            </w:r>
            <w:r w:rsidRPr="00DF5802">
              <w:t>holders</w:t>
            </w:r>
            <w:r w:rsidR="00C532BB" w:rsidRPr="00DF5802">
              <w:t xml:space="preserve"> </w:t>
            </w:r>
            <w:r w:rsidRPr="00DF5802">
              <w:t>that</w:t>
            </w:r>
            <w:r w:rsidR="00C532BB" w:rsidRPr="00DF5802">
              <w:t xml:space="preserve"> </w:t>
            </w:r>
            <w:r w:rsidRPr="00DF5802">
              <w:t>an</w:t>
            </w:r>
            <w:r w:rsidR="00C532BB" w:rsidRPr="00DF5802">
              <w:t xml:space="preserve"> </w:t>
            </w:r>
            <w:r w:rsidRPr="00DF5802">
              <w:t>engagement</w:t>
            </w:r>
            <w:r w:rsidR="00C532BB" w:rsidRPr="00DF5802">
              <w:t xml:space="preserve"> </w:t>
            </w:r>
            <w:r w:rsidRPr="00DF5802">
              <w:t>agreement</w:t>
            </w:r>
            <w:r w:rsidR="00C532BB" w:rsidRPr="00DF5802">
              <w:t xml:space="preserve"> </w:t>
            </w:r>
            <w:r w:rsidRPr="00DF5802">
              <w:t>to</w:t>
            </w:r>
            <w:r w:rsidR="00C532BB" w:rsidRPr="00DF5802">
              <w:t xml:space="preserve"> </w:t>
            </w:r>
            <w:r w:rsidRPr="00DF5802">
              <w:t>provide</w:t>
            </w:r>
            <w:r w:rsidR="00C532BB" w:rsidRPr="00DF5802">
              <w:t xml:space="preserve"> </w:t>
            </w:r>
            <w:r w:rsidRPr="00DF5802">
              <w:t>resourcing</w:t>
            </w:r>
            <w:r w:rsidR="00C532BB" w:rsidRPr="00DF5802">
              <w:t xml:space="preserve"> </w:t>
            </w:r>
            <w:r w:rsidRPr="00DF5802">
              <w:t>to</w:t>
            </w:r>
            <w:r w:rsidR="00C532BB" w:rsidRPr="00DF5802">
              <w:t xml:space="preserve"> </w:t>
            </w:r>
            <w:r w:rsidRPr="00DF5802">
              <w:t>support</w:t>
            </w:r>
            <w:r w:rsidR="00C532BB" w:rsidRPr="00DF5802">
              <w:t xml:space="preserve"> </w:t>
            </w:r>
            <w:r w:rsidRPr="00DF5802">
              <w:t>ongoing</w:t>
            </w:r>
            <w:r w:rsidR="00C532BB" w:rsidRPr="00DF5802">
              <w:t xml:space="preserve"> </w:t>
            </w:r>
            <w:r w:rsidRPr="00DF5802">
              <w:t>engagement</w:t>
            </w:r>
            <w:r w:rsidR="00C532BB" w:rsidRPr="00DF5802">
              <w:t xml:space="preserve"> </w:t>
            </w:r>
            <w:r w:rsidRPr="00DF5802">
              <w:t>with</w:t>
            </w:r>
            <w:r w:rsidR="00C532BB" w:rsidRPr="00DF5802">
              <w:t xml:space="preserve"> </w:t>
            </w:r>
            <w:r w:rsidRPr="00DF5802">
              <w:t>Traditional</w:t>
            </w:r>
            <w:r w:rsidR="00C532BB" w:rsidRPr="00DF5802">
              <w:t xml:space="preserve"> </w:t>
            </w:r>
            <w:r w:rsidRPr="00DF5802">
              <w:t>Owners</w:t>
            </w:r>
            <w:r w:rsidR="00C532BB" w:rsidRPr="00DF5802">
              <w:t xml:space="preserve"> </w:t>
            </w:r>
            <w:r w:rsidRPr="00DF5802">
              <w:t>will</w:t>
            </w:r>
            <w:r w:rsidR="00C532BB" w:rsidRPr="00DF5802">
              <w:t xml:space="preserve"> </w:t>
            </w:r>
            <w:r w:rsidRPr="00DF5802">
              <w:t>be</w:t>
            </w:r>
            <w:r w:rsidR="00C532BB" w:rsidRPr="00DF5802">
              <w:t xml:space="preserve"> </w:t>
            </w:r>
            <w:r w:rsidRPr="00DF5802">
              <w:t>considered</w:t>
            </w:r>
            <w:r w:rsidR="00C532BB" w:rsidRPr="00DF5802">
              <w:t xml:space="preserve"> </w:t>
            </w:r>
            <w:r w:rsidRPr="00DF5802">
              <w:t>as</w:t>
            </w:r>
            <w:r w:rsidR="00C532BB" w:rsidRPr="00DF5802">
              <w:t xml:space="preserve"> </w:t>
            </w:r>
            <w:r w:rsidRPr="00DF5802">
              <w:t>part</w:t>
            </w:r>
            <w:r w:rsidR="00C532BB" w:rsidRPr="00DF5802">
              <w:t xml:space="preserve"> </w:t>
            </w:r>
            <w:r w:rsidRPr="00DF5802">
              <w:t>of</w:t>
            </w:r>
            <w:r w:rsidR="00C532BB" w:rsidRPr="00DF5802">
              <w:t xml:space="preserve"> </w:t>
            </w:r>
            <w:r w:rsidRPr="00DF5802">
              <w:t>Victoria’s</w:t>
            </w:r>
            <w:r w:rsidR="00C532BB" w:rsidRPr="00DF5802">
              <w:t xml:space="preserve"> </w:t>
            </w:r>
            <w:r w:rsidRPr="00DF5802">
              <w:t>first</w:t>
            </w:r>
            <w:r w:rsidR="00C532BB" w:rsidRPr="00DF5802">
              <w:t xml:space="preserve"> </w:t>
            </w:r>
            <w:r w:rsidRPr="00DF5802">
              <w:t>auction.</w:t>
            </w:r>
          </w:p>
        </w:tc>
      </w:tr>
    </w:tbl>
    <w:p w14:paraId="265C7112" w14:textId="77777777" w:rsidR="004235FA" w:rsidRPr="00DF5802" w:rsidRDefault="004235FA" w:rsidP="00DF5802"/>
    <w:p w14:paraId="436A9974" w14:textId="1E812F18" w:rsidR="004235FA" w:rsidRDefault="004235FA" w:rsidP="00DF5802">
      <w:r>
        <w:t>In</w:t>
      </w:r>
      <w:r w:rsidR="00C532BB">
        <w:t xml:space="preserve"> </w:t>
      </w:r>
      <w:r>
        <w:t>Victoria,</w:t>
      </w:r>
      <w:r w:rsidR="00C532BB">
        <w:t xml:space="preserve"> </w:t>
      </w:r>
      <w:r>
        <w:t>there</w:t>
      </w:r>
      <w:r w:rsidR="00C532BB">
        <w:t xml:space="preserve"> </w:t>
      </w:r>
      <w:r>
        <w:t>are</w:t>
      </w:r>
      <w:r w:rsidR="00C532BB">
        <w:t xml:space="preserve"> </w:t>
      </w:r>
      <w:r>
        <w:t>12</w:t>
      </w:r>
      <w:r w:rsidR="00C532BB">
        <w:t xml:space="preserve"> </w:t>
      </w:r>
      <w:r>
        <w:t>Traditional</w:t>
      </w:r>
      <w:r w:rsidR="00C532BB">
        <w:t xml:space="preserve"> </w:t>
      </w:r>
      <w:r>
        <w:t>Owner</w:t>
      </w:r>
      <w:r w:rsidR="00C532BB">
        <w:t xml:space="preserve"> </w:t>
      </w:r>
      <w:r>
        <w:t>groups</w:t>
      </w:r>
      <w:r w:rsidR="00C532BB">
        <w:t xml:space="preserve"> </w:t>
      </w:r>
      <w:r>
        <w:t>with</w:t>
      </w:r>
      <w:r w:rsidR="00C532BB">
        <w:rPr>
          <w:rFonts w:ascii="Cambria" w:hAnsi="Cambria" w:cs="Cambria"/>
        </w:rPr>
        <w:t xml:space="preserve"> </w:t>
      </w:r>
      <w:r>
        <w:t>formal</w:t>
      </w:r>
      <w:r w:rsidR="00C532BB">
        <w:t xml:space="preserve"> </w:t>
      </w:r>
      <w:r>
        <w:t>recognition</w:t>
      </w:r>
      <w:r w:rsidR="00C532BB">
        <w:t xml:space="preserve"> </w:t>
      </w:r>
      <w:r>
        <w:t>and</w:t>
      </w:r>
      <w:r w:rsidR="00C532BB">
        <w:t xml:space="preserve"> </w:t>
      </w:r>
      <w:r>
        <w:t>many</w:t>
      </w:r>
      <w:r w:rsidR="00C532BB">
        <w:t xml:space="preserve"> </w:t>
      </w:r>
      <w:r>
        <w:t>other</w:t>
      </w:r>
      <w:r w:rsidR="00C532BB">
        <w:t xml:space="preserve"> </w:t>
      </w:r>
      <w:r>
        <w:t>groups</w:t>
      </w:r>
      <w:r w:rsidR="00C532BB">
        <w:t xml:space="preserve"> </w:t>
      </w:r>
      <w:r>
        <w:t>without</w:t>
      </w:r>
      <w:r w:rsidR="00C532BB">
        <w:t xml:space="preserve"> </w:t>
      </w:r>
      <w:r>
        <w:t>formal</w:t>
      </w:r>
      <w:r w:rsidR="00C532BB">
        <w:t xml:space="preserve"> </w:t>
      </w:r>
      <w:r>
        <w:t>recognition.</w:t>
      </w:r>
      <w:r w:rsidR="00C532BB">
        <w:t xml:space="preserve"> </w:t>
      </w:r>
      <w:r>
        <w:t>Formally</w:t>
      </w:r>
      <w:r w:rsidR="00C532BB">
        <w:t xml:space="preserve"> </w:t>
      </w:r>
      <w:r>
        <w:t>recognised</w:t>
      </w:r>
      <w:r w:rsidR="00C532BB">
        <w:t xml:space="preserve"> </w:t>
      </w:r>
      <w:r>
        <w:t>groups</w:t>
      </w:r>
      <w:r w:rsidR="00C532BB">
        <w:t xml:space="preserve"> </w:t>
      </w:r>
      <w:r>
        <w:t>have</w:t>
      </w:r>
      <w:r w:rsidR="00C532BB">
        <w:t xml:space="preserve"> </w:t>
      </w:r>
      <w:r>
        <w:t>gained</w:t>
      </w:r>
      <w:r w:rsidR="00C532BB">
        <w:t xml:space="preserve"> </w:t>
      </w:r>
      <w:r>
        <w:t>rights</w:t>
      </w:r>
      <w:r w:rsidR="00C532BB">
        <w:t xml:space="preserve"> </w:t>
      </w:r>
      <w:r>
        <w:t>and</w:t>
      </w:r>
      <w:r w:rsidR="00C532BB">
        <w:t xml:space="preserve"> </w:t>
      </w:r>
      <w:r>
        <w:t>obligations</w:t>
      </w:r>
      <w:r w:rsidR="00C532BB">
        <w:t xml:space="preserve"> </w:t>
      </w:r>
      <w:r>
        <w:t>through</w:t>
      </w:r>
      <w:r w:rsidR="00C532BB">
        <w:t xml:space="preserve"> </w:t>
      </w:r>
      <w:r>
        <w:t>legal</w:t>
      </w:r>
      <w:r w:rsidR="00C532BB">
        <w:t xml:space="preserve"> </w:t>
      </w:r>
      <w:r>
        <w:t>instruments.</w:t>
      </w:r>
      <w:r w:rsidR="00C532BB">
        <w:t xml:space="preserve"> </w:t>
      </w:r>
      <w:r>
        <w:t>It</w:t>
      </w:r>
      <w:r w:rsidR="00C532BB">
        <w:t xml:space="preserve"> </w:t>
      </w:r>
      <w:r>
        <w:t>is</w:t>
      </w:r>
      <w:r w:rsidR="00C532BB">
        <w:t xml:space="preserve"> </w:t>
      </w:r>
      <w:r>
        <w:t>important</w:t>
      </w:r>
      <w:r w:rsidR="00C532BB">
        <w:t xml:space="preserve"> </w:t>
      </w:r>
      <w:r>
        <w:t>to</w:t>
      </w:r>
      <w:r w:rsidR="00C532BB">
        <w:t xml:space="preserve"> </w:t>
      </w:r>
      <w:r>
        <w:t>consider</w:t>
      </w:r>
      <w:r w:rsidR="00C532BB">
        <w:t xml:space="preserve"> </w:t>
      </w:r>
      <w:r>
        <w:t>how</w:t>
      </w:r>
      <w:r w:rsidR="00C532BB">
        <w:t xml:space="preserve"> </w:t>
      </w:r>
      <w:r>
        <w:t>projects,</w:t>
      </w:r>
      <w:r w:rsidR="00C532BB">
        <w:t xml:space="preserve"> </w:t>
      </w:r>
      <w:r>
        <w:t>activities</w:t>
      </w:r>
      <w:r w:rsidR="00C532BB">
        <w:t xml:space="preserve"> </w:t>
      </w:r>
      <w:r>
        <w:t>or</w:t>
      </w:r>
      <w:r w:rsidR="00C532BB">
        <w:t xml:space="preserve"> </w:t>
      </w:r>
      <w:r>
        <w:t>decisions</w:t>
      </w:r>
      <w:r w:rsidR="00C532BB">
        <w:t xml:space="preserve"> </w:t>
      </w:r>
      <w:r>
        <w:t>might</w:t>
      </w:r>
      <w:r w:rsidR="00C532BB">
        <w:t xml:space="preserve"> </w:t>
      </w:r>
      <w:r>
        <w:t>impact</w:t>
      </w:r>
      <w:r w:rsidR="00C532BB">
        <w:t xml:space="preserve"> </w:t>
      </w:r>
      <w:r>
        <w:t>the</w:t>
      </w:r>
      <w:r w:rsidR="00C532BB">
        <w:t xml:space="preserve"> </w:t>
      </w:r>
      <w:r>
        <w:t>cultural</w:t>
      </w:r>
      <w:r w:rsidR="00C532BB">
        <w:t xml:space="preserve"> </w:t>
      </w:r>
      <w:r>
        <w:t>rights</w:t>
      </w:r>
      <w:r w:rsidR="00C532BB">
        <w:t xml:space="preserve"> </w:t>
      </w:r>
      <w:r>
        <w:t>of</w:t>
      </w:r>
      <w:r w:rsidR="00C532BB">
        <w:t xml:space="preserve"> </w:t>
      </w:r>
      <w:r>
        <w:t>all</w:t>
      </w:r>
      <w:r w:rsidR="00C532BB">
        <w:t xml:space="preserve"> </w:t>
      </w:r>
      <w:r>
        <w:t>Traditional</w:t>
      </w:r>
      <w:r w:rsidR="00C532BB">
        <w:t xml:space="preserve"> </w:t>
      </w:r>
      <w:r>
        <w:t>Owners,</w:t>
      </w:r>
      <w:r w:rsidR="00C532BB">
        <w:t xml:space="preserve"> </w:t>
      </w:r>
      <w:r>
        <w:t>regardless</w:t>
      </w:r>
      <w:r w:rsidR="00C532BB">
        <w:t xml:space="preserve"> </w:t>
      </w:r>
      <w:r>
        <w:t>of</w:t>
      </w:r>
      <w:r w:rsidR="00C532BB">
        <w:rPr>
          <w:rFonts w:ascii="Cambria" w:hAnsi="Cambria" w:cs="Cambria"/>
        </w:rPr>
        <w:t xml:space="preserve"> </w:t>
      </w:r>
      <w:r>
        <w:t>their</w:t>
      </w:r>
      <w:r w:rsidR="00C532BB">
        <w:t xml:space="preserve"> </w:t>
      </w:r>
      <w:r>
        <w:t>recognition</w:t>
      </w:r>
      <w:r w:rsidR="00C532BB">
        <w:t xml:space="preserve"> </w:t>
      </w:r>
      <w:r>
        <w:t>status,</w:t>
      </w:r>
      <w:r w:rsidR="00C532BB">
        <w:t xml:space="preserve"> </w:t>
      </w:r>
      <w:r>
        <w:t>before</w:t>
      </w:r>
      <w:r w:rsidR="00C532BB">
        <w:t xml:space="preserve"> </w:t>
      </w:r>
      <w:r>
        <w:t>any</w:t>
      </w:r>
      <w:r w:rsidR="00C532BB">
        <w:t xml:space="preserve"> </w:t>
      </w:r>
      <w:r>
        <w:t>decisions</w:t>
      </w:r>
      <w:r w:rsidR="00C532BB">
        <w:t xml:space="preserve"> </w:t>
      </w:r>
      <w:r>
        <w:t>or</w:t>
      </w:r>
      <w:r w:rsidR="00C532BB">
        <w:t xml:space="preserve"> </w:t>
      </w:r>
      <w:r>
        <w:t>actions</w:t>
      </w:r>
      <w:r w:rsidR="00C532BB">
        <w:t xml:space="preserve"> </w:t>
      </w:r>
      <w:r>
        <w:t>are</w:t>
      </w:r>
      <w:r w:rsidR="00C532BB">
        <w:t xml:space="preserve"> </w:t>
      </w:r>
      <w:r>
        <w:t>made.</w:t>
      </w:r>
      <w:r w:rsidR="00C532BB">
        <w:t xml:space="preserve"> </w:t>
      </w:r>
      <w:r>
        <w:t>It</w:t>
      </w:r>
      <w:r w:rsidR="00C532BB">
        <w:t xml:space="preserve"> </w:t>
      </w:r>
      <w:r>
        <w:t>is</w:t>
      </w:r>
      <w:r w:rsidR="00C532BB">
        <w:t xml:space="preserve"> </w:t>
      </w:r>
      <w:r>
        <w:t>also</w:t>
      </w:r>
      <w:r w:rsidR="00C532BB">
        <w:t xml:space="preserve"> </w:t>
      </w:r>
      <w:r>
        <w:t>important</w:t>
      </w:r>
      <w:r w:rsidR="00C532BB">
        <w:t xml:space="preserve"> </w:t>
      </w:r>
      <w:r>
        <w:t>to</w:t>
      </w:r>
      <w:r w:rsidR="00C532BB">
        <w:t xml:space="preserve"> </w:t>
      </w:r>
      <w:r>
        <w:t>understand</w:t>
      </w:r>
      <w:r w:rsidR="00C532BB">
        <w:t xml:space="preserve"> </w:t>
      </w:r>
      <w:r>
        <w:t>that</w:t>
      </w:r>
      <w:r w:rsidR="00C532BB">
        <w:t xml:space="preserve"> </w:t>
      </w:r>
      <w:r>
        <w:t>Traditional</w:t>
      </w:r>
      <w:r w:rsidR="00C532BB">
        <w:t xml:space="preserve"> </w:t>
      </w:r>
      <w:r>
        <w:t>Owners</w:t>
      </w:r>
      <w:r w:rsidR="00C532BB">
        <w:t xml:space="preserve"> </w:t>
      </w:r>
      <w:r>
        <w:t>will</w:t>
      </w:r>
      <w:r w:rsidR="00C532BB">
        <w:t xml:space="preserve"> </w:t>
      </w:r>
      <w:r>
        <w:t>self-determine</w:t>
      </w:r>
      <w:r w:rsidR="00C532BB">
        <w:t xml:space="preserve"> </w:t>
      </w:r>
      <w:r>
        <w:t>their</w:t>
      </w:r>
      <w:r w:rsidR="00C532BB">
        <w:t xml:space="preserve"> </w:t>
      </w:r>
      <w:r>
        <w:t>level</w:t>
      </w:r>
      <w:r w:rsidR="00C532BB">
        <w:rPr>
          <w:rFonts w:ascii="Cambria" w:hAnsi="Cambria" w:cs="Cambria"/>
        </w:rPr>
        <w:t xml:space="preserve"> </w:t>
      </w:r>
      <w:r>
        <w:t>of</w:t>
      </w:r>
      <w:r w:rsidR="00C532BB">
        <w:t xml:space="preserve"> </w:t>
      </w:r>
      <w:r>
        <w:t>participation.</w:t>
      </w:r>
    </w:p>
    <w:p w14:paraId="6B8DCFC7" w14:textId="524E998E" w:rsidR="004235FA" w:rsidRDefault="004235FA" w:rsidP="00DF5802">
      <w:r>
        <w:t>The</w:t>
      </w:r>
      <w:r w:rsidR="00C532BB">
        <w:t xml:space="preserve"> </w:t>
      </w:r>
      <w:r>
        <w:t>development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sector</w:t>
      </w:r>
      <w:r w:rsidR="00C532BB">
        <w:t xml:space="preserve"> </w:t>
      </w:r>
      <w:r>
        <w:rPr>
          <w:spacing w:val="-1"/>
        </w:rPr>
        <w:t>impacts</w:t>
      </w:r>
      <w:r w:rsidR="00C532BB">
        <w:rPr>
          <w:rFonts w:ascii="Cambria" w:hAnsi="Cambria" w:cs="Cambria"/>
          <w:spacing w:val="-1"/>
        </w:rPr>
        <w:t xml:space="preserve"> </w:t>
      </w:r>
      <w:r>
        <w:rPr>
          <w:spacing w:val="-1"/>
        </w:rPr>
        <w:t>Victorian</w:t>
      </w:r>
      <w:r w:rsidR="00C532BB">
        <w:rPr>
          <w:spacing w:val="-1"/>
        </w:rPr>
        <w:t xml:space="preserve"> </w:t>
      </w:r>
      <w:r>
        <w:rPr>
          <w:spacing w:val="-1"/>
        </w:rPr>
        <w:t>Traditional</w:t>
      </w:r>
      <w:r w:rsidR="00C532BB">
        <w:rPr>
          <w:spacing w:val="-1"/>
        </w:rPr>
        <w:t xml:space="preserve"> </w:t>
      </w:r>
      <w:r>
        <w:rPr>
          <w:spacing w:val="-1"/>
        </w:rPr>
        <w:t>Owners</w:t>
      </w:r>
      <w:r>
        <w:rPr>
          <w:rFonts w:ascii="VIC" w:hAnsi="VIC" w:cs="VIC"/>
          <w:spacing w:val="-1"/>
        </w:rPr>
        <w:t>’</w:t>
      </w:r>
      <w:r w:rsidR="00C532BB">
        <w:rPr>
          <w:spacing w:val="-1"/>
        </w:rPr>
        <w:t xml:space="preserve"> </w:t>
      </w:r>
      <w:r>
        <w:rPr>
          <w:spacing w:val="-1"/>
        </w:rPr>
        <w:t>Country</w:t>
      </w:r>
      <w:r w:rsidR="00C532BB">
        <w:rPr>
          <w:spacing w:val="-1"/>
        </w:rPr>
        <w:t xml:space="preserve"> </w:t>
      </w:r>
      <w:r>
        <w:rPr>
          <w:spacing w:val="-1"/>
        </w:rPr>
        <w:t>and</w:t>
      </w:r>
      <w:r w:rsidR="00C532BB">
        <w:rPr>
          <w:spacing w:val="-1"/>
        </w:rPr>
        <w:t xml:space="preserve"> </w:t>
      </w:r>
      <w:r>
        <w:rPr>
          <w:spacing w:val="1"/>
        </w:rPr>
        <w:t>Sea</w:t>
      </w:r>
      <w:r w:rsidR="00C532BB">
        <w:rPr>
          <w:spacing w:val="1"/>
        </w:rPr>
        <w:t xml:space="preserve"> </w:t>
      </w:r>
      <w:r>
        <w:rPr>
          <w:spacing w:val="1"/>
        </w:rPr>
        <w:t>Country.</w:t>
      </w:r>
      <w:r w:rsidR="00C532BB">
        <w:rPr>
          <w:spacing w:val="1"/>
        </w:rPr>
        <w:t xml:space="preserve"> </w:t>
      </w:r>
      <w:r>
        <w:rPr>
          <w:spacing w:val="1"/>
        </w:rPr>
        <w:t>Gippsland</w:t>
      </w:r>
      <w:r w:rsidR="00C532BB">
        <w:rPr>
          <w:spacing w:val="1"/>
        </w:rPr>
        <w:t xml:space="preserve"> </w:t>
      </w:r>
      <w:r>
        <w:rPr>
          <w:spacing w:val="1"/>
        </w:rPr>
        <w:t>hosts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nation’s</w:t>
      </w:r>
      <w:r w:rsidR="00C532BB">
        <w:rPr>
          <w:spacing w:val="1"/>
        </w:rPr>
        <w:t xml:space="preserve"> </w:t>
      </w:r>
      <w:r>
        <w:rPr>
          <w:spacing w:val="1"/>
        </w:rPr>
        <w:t>largest</w:t>
      </w:r>
      <w:r w:rsidR="00C532BB">
        <w:rPr>
          <w:spacing w:val="1"/>
        </w:rPr>
        <w:t xml:space="preserve"> </w:t>
      </w:r>
      <w:r>
        <w:rPr>
          <w:spacing w:val="1"/>
        </w:rPr>
        <w:t>offshore</w:t>
      </w:r>
      <w:r w:rsidR="00C532BB">
        <w:rPr>
          <w:spacing w:val="1"/>
        </w:rPr>
        <w:t xml:space="preserve"> </w:t>
      </w:r>
      <w:r>
        <w:rPr>
          <w:spacing w:val="1"/>
        </w:rPr>
        <w:t>wind</w:t>
      </w:r>
      <w:r w:rsidR="00C532BB">
        <w:rPr>
          <w:spacing w:val="1"/>
        </w:rPr>
        <w:t xml:space="preserve"> </w:t>
      </w:r>
      <w:r>
        <w:rPr>
          <w:spacing w:val="1"/>
        </w:rPr>
        <w:t>zone,</w:t>
      </w:r>
      <w:r w:rsidR="00C532BB">
        <w:rPr>
          <w:spacing w:val="1"/>
        </w:rPr>
        <w:t xml:space="preserve"> </w:t>
      </w:r>
      <w:r>
        <w:rPr>
          <w:spacing w:val="1"/>
        </w:rPr>
        <w:t>with</w:t>
      </w:r>
      <w:r w:rsidR="00C532BB">
        <w:rPr>
          <w:spacing w:val="1"/>
        </w:rPr>
        <w:t xml:space="preserve"> </w:t>
      </w:r>
      <w:r>
        <w:rPr>
          <w:spacing w:val="1"/>
        </w:rPr>
        <w:t>12</w:t>
      </w:r>
      <w:r w:rsidR="00C532BB">
        <w:rPr>
          <w:spacing w:val="1"/>
        </w:rPr>
        <w:t xml:space="preserve"> </w:t>
      </w:r>
      <w:r>
        <w:rPr>
          <w:spacing w:val="1"/>
        </w:rPr>
        <w:t>projects</w:t>
      </w:r>
      <w:r w:rsidR="00C532BB">
        <w:rPr>
          <w:spacing w:val="1"/>
        </w:rPr>
        <w:t xml:space="preserve"> </w:t>
      </w:r>
      <w:r>
        <w:rPr>
          <w:spacing w:val="1"/>
        </w:rPr>
        <w:t>holding</w:t>
      </w:r>
      <w:r w:rsidR="00C532BB">
        <w:rPr>
          <w:spacing w:val="1"/>
        </w:rPr>
        <w:t xml:space="preserve"> </w:t>
      </w:r>
      <w:r>
        <w:t>Commonwealth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licences.</w:t>
      </w:r>
      <w:r w:rsidR="00C532BB">
        <w:t xml:space="preserve"> </w:t>
      </w:r>
      <w:r>
        <w:t>The</w:t>
      </w:r>
      <w:r w:rsidR="00C532BB">
        <w:t xml:space="preserve"> </w:t>
      </w:r>
      <w:proofErr w:type="spellStart"/>
      <w:r>
        <w:t>Gunaikurnai</w:t>
      </w:r>
      <w:proofErr w:type="spellEnd"/>
      <w:r w:rsidR="00C532BB">
        <w:t xml:space="preserve"> </w:t>
      </w:r>
      <w:r>
        <w:t>Land</w:t>
      </w:r>
      <w:r w:rsidR="00C532BB">
        <w:t xml:space="preserve"> </w:t>
      </w:r>
      <w:r>
        <w:t>and</w:t>
      </w:r>
      <w:r w:rsidR="00C532BB">
        <w:t xml:space="preserve"> </w:t>
      </w:r>
      <w:r>
        <w:t>Waters</w:t>
      </w:r>
      <w:r w:rsidR="00C532BB">
        <w:t xml:space="preserve"> </w:t>
      </w:r>
      <w:r>
        <w:t>Aboriginal</w:t>
      </w:r>
      <w:r w:rsidR="00C532BB">
        <w:t xml:space="preserve"> </w:t>
      </w:r>
      <w:r>
        <w:t>Corporation,</w:t>
      </w:r>
      <w:r w:rsidR="00C532BB">
        <w:t xml:space="preserve"> </w:t>
      </w:r>
      <w:r>
        <w:t>as</w:t>
      </w:r>
      <w:r w:rsidR="00C532BB">
        <w:t xml:space="preserve"> </w:t>
      </w:r>
      <w:r>
        <w:t>the</w:t>
      </w:r>
      <w:r w:rsidR="00C532BB">
        <w:t xml:space="preserve"> </w:t>
      </w:r>
      <w:r>
        <w:t>legally</w:t>
      </w:r>
      <w:r w:rsidR="00C532BB">
        <w:t xml:space="preserve"> </w:t>
      </w:r>
      <w:r>
        <w:t>recognised</w:t>
      </w:r>
      <w:r w:rsidR="00C532BB">
        <w:t xml:space="preserve"> </w:t>
      </w:r>
      <w:r>
        <w:t>Registered</w:t>
      </w:r>
      <w:r w:rsidR="00C532BB">
        <w:t xml:space="preserve"> </w:t>
      </w:r>
      <w:r>
        <w:t>Aboriginal</w:t>
      </w:r>
      <w:r w:rsidR="00C532BB">
        <w:t xml:space="preserve"> </w:t>
      </w:r>
      <w:r>
        <w:t>Party</w:t>
      </w:r>
      <w:r w:rsidR="00C532BB">
        <w:t xml:space="preserve"> </w:t>
      </w:r>
      <w:r>
        <w:t>for</w:t>
      </w:r>
      <w:r w:rsidR="00C532BB">
        <w:t xml:space="preserve"> </w:t>
      </w:r>
      <w:r>
        <w:t>much</w:t>
      </w:r>
      <w:r w:rsidR="00C532BB">
        <w:t xml:space="preserve"> </w:t>
      </w:r>
      <w:r>
        <w:t>of</w:t>
      </w:r>
      <w:r w:rsidR="00C532BB">
        <w:t xml:space="preserve"> </w:t>
      </w:r>
      <w:r>
        <w:t>this</w:t>
      </w:r>
      <w:r w:rsidR="00C532BB">
        <w:t xml:space="preserve"> </w:t>
      </w:r>
      <w:r>
        <w:t>zone,</w:t>
      </w:r>
      <w:r w:rsidR="00C532BB">
        <w:t xml:space="preserve"> </w:t>
      </w:r>
      <w:r>
        <w:t>has</w:t>
      </w:r>
      <w:r w:rsidR="00C532BB">
        <w:t xml:space="preserve"> </w:t>
      </w:r>
      <w:r>
        <w:t>become</w:t>
      </w:r>
      <w:r w:rsidR="00C532BB">
        <w:t xml:space="preserve"> </w:t>
      </w:r>
      <w:r>
        <w:t>an</w:t>
      </w:r>
      <w:r w:rsidR="00C532BB">
        <w:t xml:space="preserve"> </w:t>
      </w:r>
      <w:r>
        <w:t>active</w:t>
      </w:r>
      <w:r w:rsidR="00C532BB">
        <w:t xml:space="preserve"> </w:t>
      </w:r>
      <w:r>
        <w:t>participant</w:t>
      </w:r>
      <w:r w:rsidR="00C532BB">
        <w:t xml:space="preserve"> </w:t>
      </w:r>
      <w:r>
        <w:t>in</w:t>
      </w:r>
      <w:r w:rsidR="00C532BB">
        <w:t xml:space="preserve"> </w:t>
      </w:r>
      <w:r>
        <w:t>the</w:t>
      </w:r>
      <w:r w:rsidR="00C532BB">
        <w:t xml:space="preserve"> </w:t>
      </w:r>
      <w:r>
        <w:t>development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sector,</w:t>
      </w:r>
      <w:r w:rsidR="00C532BB">
        <w:t xml:space="preserve"> </w:t>
      </w:r>
      <w:r>
        <w:t>developing</w:t>
      </w:r>
      <w:r w:rsidR="00C532BB">
        <w:t xml:space="preserve"> </w:t>
      </w:r>
      <w:r>
        <w:t>a</w:t>
      </w:r>
      <w:r w:rsidR="00C532BB">
        <w:t xml:space="preserve"> </w:t>
      </w:r>
      <w:r>
        <w:t>clear</w:t>
      </w:r>
      <w:r w:rsidR="00C532BB">
        <w:t xml:space="preserve"> </w:t>
      </w:r>
      <w:r>
        <w:t>position</w:t>
      </w:r>
      <w:r w:rsidR="00C532BB">
        <w:t xml:space="preserve"> </w:t>
      </w:r>
      <w:r>
        <w:t>and</w:t>
      </w:r>
      <w:r w:rsidR="00C532BB">
        <w:t xml:space="preserve"> </w:t>
      </w:r>
      <w:r>
        <w:t>aspirations</w:t>
      </w:r>
      <w:r w:rsidR="00C532BB">
        <w:t xml:space="preserve"> </w:t>
      </w:r>
      <w:r>
        <w:t>for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projects.</w:t>
      </w:r>
    </w:p>
    <w:p w14:paraId="3A6900ED" w14:textId="11535340" w:rsidR="004235FA" w:rsidRDefault="004235FA" w:rsidP="00DF5802">
      <w:r>
        <w:rPr>
          <w:spacing w:val="1"/>
        </w:rPr>
        <w:t>Areas</w:t>
      </w:r>
      <w:r w:rsidR="00C532BB">
        <w:rPr>
          <w:spacing w:val="1"/>
        </w:rPr>
        <w:t xml:space="preserve"> </w:t>
      </w:r>
      <w:r>
        <w:rPr>
          <w:spacing w:val="1"/>
        </w:rPr>
        <w:t>around</w:t>
      </w:r>
      <w:r w:rsidR="00C532BB">
        <w:rPr>
          <w:spacing w:val="1"/>
        </w:rPr>
        <w:t xml:space="preserve"> </w:t>
      </w:r>
      <w:proofErr w:type="spellStart"/>
      <w:r>
        <w:rPr>
          <w:spacing w:val="1"/>
        </w:rPr>
        <w:t>Yiruk</w:t>
      </w:r>
      <w:proofErr w:type="spellEnd"/>
      <w:r w:rsidR="00C532BB">
        <w:rPr>
          <w:spacing w:val="1"/>
        </w:rPr>
        <w:t xml:space="preserve"> </w:t>
      </w:r>
      <w:r>
        <w:rPr>
          <w:spacing w:val="1"/>
        </w:rPr>
        <w:t>Wamoon</w:t>
      </w:r>
      <w:r w:rsidR="00C532BB">
        <w:rPr>
          <w:spacing w:val="1"/>
        </w:rPr>
        <w:t xml:space="preserve"> </w:t>
      </w:r>
      <w:r>
        <w:rPr>
          <w:spacing w:val="1"/>
        </w:rPr>
        <w:t>(Wilsons</w:t>
      </w:r>
      <w:r w:rsidR="00C532BB">
        <w:rPr>
          <w:spacing w:val="1"/>
        </w:rPr>
        <w:t xml:space="preserve"> </w:t>
      </w:r>
      <w:r>
        <w:rPr>
          <w:spacing w:val="1"/>
        </w:rPr>
        <w:t>Promontory)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have</w:t>
      </w:r>
      <w:r w:rsidR="00C532BB">
        <w:rPr>
          <w:spacing w:val="1"/>
        </w:rPr>
        <w:t xml:space="preserve"> </w:t>
      </w:r>
      <w:r>
        <w:rPr>
          <w:spacing w:val="1"/>
        </w:rPr>
        <w:t>not</w:t>
      </w:r>
      <w:r w:rsidR="00C532BB">
        <w:rPr>
          <w:spacing w:val="1"/>
        </w:rPr>
        <w:t xml:space="preserve"> </w:t>
      </w:r>
      <w:r>
        <w:rPr>
          <w:spacing w:val="1"/>
        </w:rPr>
        <w:t>had</w:t>
      </w:r>
      <w:r w:rsidR="00C532BB">
        <w:rPr>
          <w:spacing w:val="1"/>
        </w:rPr>
        <w:t xml:space="preserve"> </w:t>
      </w:r>
      <w:r>
        <w:rPr>
          <w:spacing w:val="1"/>
        </w:rPr>
        <w:t>formal</w:t>
      </w:r>
      <w:r w:rsidR="00C532BB">
        <w:rPr>
          <w:spacing w:val="1"/>
        </w:rPr>
        <w:t xml:space="preserve"> </w:t>
      </w:r>
      <w:r>
        <w:rPr>
          <w:spacing w:val="1"/>
        </w:rPr>
        <w:t>recognition</w:t>
      </w:r>
      <w:r w:rsidR="00C532BB">
        <w:rPr>
          <w:spacing w:val="1"/>
        </w:rPr>
        <w:t xml:space="preserve"> </w:t>
      </w:r>
      <w:r>
        <w:rPr>
          <w:spacing w:val="1"/>
        </w:rPr>
        <w:t>applied;</w:t>
      </w:r>
      <w:r w:rsidR="00C532BB">
        <w:rPr>
          <w:spacing w:val="1"/>
        </w:rPr>
        <w:t xml:space="preserve"> </w:t>
      </w:r>
      <w:proofErr w:type="spellStart"/>
      <w:r>
        <w:rPr>
          <w:spacing w:val="1"/>
        </w:rPr>
        <w:t>Gunaikurnai</w:t>
      </w:r>
      <w:proofErr w:type="spellEnd"/>
      <w:r>
        <w:rPr>
          <w:spacing w:val="1"/>
        </w:rPr>
        <w:t>,</w:t>
      </w:r>
      <w:r w:rsidR="00C532BB">
        <w:rPr>
          <w:spacing w:val="1"/>
        </w:rPr>
        <w:t xml:space="preserve"> </w:t>
      </w:r>
      <w:r>
        <w:rPr>
          <w:spacing w:val="1"/>
        </w:rPr>
        <w:t>Kurnai,</w:t>
      </w:r>
      <w:r w:rsidR="00C532BB">
        <w:rPr>
          <w:spacing w:val="1"/>
        </w:rPr>
        <w:t xml:space="preserve"> </w:t>
      </w:r>
      <w:r>
        <w:rPr>
          <w:spacing w:val="1"/>
        </w:rPr>
        <w:t>Boonwurrung,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t>Bunurong</w:t>
      </w:r>
      <w:r w:rsidR="00C532BB">
        <w:t xml:space="preserve"> </w:t>
      </w:r>
      <w:r>
        <w:t>peoples</w:t>
      </w:r>
      <w:r w:rsidR="00C532BB">
        <w:t xml:space="preserve"> </w:t>
      </w:r>
      <w:r>
        <w:t>all</w:t>
      </w:r>
      <w:r w:rsidR="00C532BB">
        <w:t xml:space="preserve"> </w:t>
      </w:r>
      <w:r>
        <w:t>assert</w:t>
      </w:r>
      <w:r w:rsidR="00C532BB">
        <w:t xml:space="preserve"> </w:t>
      </w:r>
      <w:r>
        <w:t>interests</w:t>
      </w:r>
      <w:r w:rsidR="00C532BB">
        <w:t xml:space="preserve"> </w:t>
      </w:r>
      <w:r>
        <w:t>in</w:t>
      </w:r>
      <w:r w:rsidR="00C532BB">
        <w:t xml:space="preserve"> </w:t>
      </w:r>
      <w:r>
        <w:t>this</w:t>
      </w:r>
      <w:r w:rsidR="00C532BB">
        <w:t xml:space="preserve"> </w:t>
      </w:r>
      <w:r>
        <w:t>area.</w:t>
      </w:r>
      <w:r w:rsidR="00C532BB">
        <w:t xml:space="preserve"> </w:t>
      </w:r>
    </w:p>
    <w:p w14:paraId="09582501" w14:textId="2DBC1C49" w:rsidR="004235FA" w:rsidRDefault="004235FA" w:rsidP="00DF5802">
      <w:r>
        <w:t>In</w:t>
      </w:r>
      <w:r w:rsidR="00C532BB">
        <w:t xml:space="preserve"> </w:t>
      </w:r>
      <w:r>
        <w:t>March</w:t>
      </w:r>
      <w:r w:rsidR="00C532BB">
        <w:t xml:space="preserve"> </w:t>
      </w:r>
      <w:r>
        <w:t>2024,</w:t>
      </w:r>
      <w:r w:rsidR="00C532BB">
        <w:t xml:space="preserve"> </w:t>
      </w:r>
      <w:r>
        <w:t>the</w:t>
      </w:r>
      <w:r w:rsidR="00C532BB">
        <w:t xml:space="preserve"> </w:t>
      </w:r>
      <w:r>
        <w:t>Commonwealth</w:t>
      </w:r>
      <w:r w:rsidR="00C532BB">
        <w:t xml:space="preserve"> </w:t>
      </w:r>
      <w:r>
        <w:t>declared</w:t>
      </w:r>
      <w:r w:rsidR="00C532BB">
        <w:t xml:space="preserve"> </w:t>
      </w:r>
      <w:r>
        <w:t>an</w:t>
      </w:r>
      <w:r w:rsidR="00C532BB">
        <w:rPr>
          <w:rFonts w:ascii="Cambria" w:hAnsi="Cambria" w:cs="Cambria"/>
        </w:rPr>
        <w:t xml:space="preserve"> </w:t>
      </w:r>
      <w:r>
        <w:t>area</w:t>
      </w:r>
      <w:r w:rsidR="00C532BB">
        <w:rPr>
          <w:rFonts w:ascii="Cambria" w:hAnsi="Cambria" w:cs="Cambria"/>
        </w:rPr>
        <w:t xml:space="preserve"> </w:t>
      </w:r>
      <w:r>
        <w:t>in</w:t>
      </w:r>
      <w:r w:rsidR="00C532BB">
        <w:t xml:space="preserve"> </w:t>
      </w:r>
      <w:r>
        <w:t>the</w:t>
      </w:r>
      <w:r w:rsidR="00C532BB">
        <w:t xml:space="preserve"> </w:t>
      </w:r>
      <w:r>
        <w:t>Southern</w:t>
      </w:r>
      <w:r w:rsidR="00C532BB">
        <w:t xml:space="preserve"> </w:t>
      </w:r>
      <w:r>
        <w:t>Ocean</w:t>
      </w:r>
      <w:r w:rsidR="00C532BB">
        <w:t xml:space="preserve"> </w:t>
      </w:r>
      <w:r>
        <w:t>for</w:t>
      </w:r>
      <w:r w:rsidR="00C532BB">
        <w:t xml:space="preserve"> </w:t>
      </w:r>
      <w:r>
        <w:t>offshore</w:t>
      </w:r>
      <w:r w:rsidR="00C532BB">
        <w:t xml:space="preserve"> </w:t>
      </w:r>
      <w:r>
        <w:t>wind.</w:t>
      </w:r>
      <w:r w:rsidR="00C532BB">
        <w:t xml:space="preserve"> </w:t>
      </w:r>
      <w:r>
        <w:t>It</w:t>
      </w:r>
      <w:r w:rsidR="00C532BB">
        <w:rPr>
          <w:rFonts w:ascii="Cambria" w:hAnsi="Cambria" w:cs="Cambria"/>
        </w:rPr>
        <w:t xml:space="preserve"> </w:t>
      </w:r>
      <w:r>
        <w:t>announced</w:t>
      </w:r>
      <w:r w:rsidR="00C532BB">
        <w:t xml:space="preserve"> </w:t>
      </w:r>
      <w:r>
        <w:t>a</w:t>
      </w:r>
      <w:r w:rsidR="00C532BB">
        <w:t xml:space="preserve"> </w:t>
      </w:r>
      <w:r>
        <w:t>decision</w:t>
      </w:r>
      <w:r w:rsidR="00C532BB">
        <w:t xml:space="preserve"> </w:t>
      </w:r>
      <w:r>
        <w:t>to</w:t>
      </w:r>
      <w:r w:rsidR="00C532BB">
        <w:t xml:space="preserve"> </w:t>
      </w:r>
      <w:r>
        <w:t>grant</w:t>
      </w:r>
      <w:r w:rsidR="00C532BB">
        <w:t xml:space="preserve"> </w:t>
      </w:r>
      <w:r>
        <w:t>one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t>in</w:t>
      </w:r>
      <w:r w:rsidR="00C532BB">
        <w:t xml:space="preserve"> </w:t>
      </w:r>
      <w:r>
        <w:t>February</w:t>
      </w:r>
      <w:r w:rsidR="00C532BB">
        <w:t xml:space="preserve"> </w:t>
      </w:r>
      <w:r>
        <w:t>2025.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acknowledges</w:t>
      </w:r>
      <w:r w:rsidR="00C532BB">
        <w:t xml:space="preserve"> </w:t>
      </w:r>
      <w:r>
        <w:t>the</w:t>
      </w:r>
      <w:r w:rsidR="00C532BB">
        <w:t xml:space="preserve"> </w:t>
      </w:r>
      <w:r>
        <w:t>statements</w:t>
      </w:r>
      <w:r w:rsidR="00C532BB">
        <w:t xml:space="preserve"> </w:t>
      </w:r>
      <w:r>
        <w:t>made</w:t>
      </w:r>
      <w:r w:rsidR="00C532BB">
        <w:t xml:space="preserve"> </w:t>
      </w:r>
      <w:r>
        <w:t>by</w:t>
      </w:r>
      <w:r w:rsidR="00C532BB">
        <w:t xml:space="preserve"> </w:t>
      </w:r>
      <w:r>
        <w:t>Eastern</w:t>
      </w:r>
      <w:r w:rsidR="00C532BB">
        <w:t xml:space="preserve"> </w:t>
      </w:r>
      <w:r>
        <w:t>Maar</w:t>
      </w:r>
      <w:r w:rsidR="00C532BB">
        <w:t xml:space="preserve"> </w:t>
      </w:r>
      <w:r>
        <w:t>Aboriginal</w:t>
      </w:r>
      <w:r w:rsidR="00C532BB">
        <w:t xml:space="preserve"> </w:t>
      </w:r>
      <w:r>
        <w:lastRenderedPageBreak/>
        <w:t>Corporation</w:t>
      </w:r>
      <w:r w:rsidR="00C532BB">
        <w:t xml:space="preserve"> </w:t>
      </w:r>
      <w:r>
        <w:t>(EMAC)</w:t>
      </w:r>
      <w:r w:rsidR="00C532BB">
        <w:t xml:space="preserve"> </w:t>
      </w:r>
      <w:r>
        <w:t>and</w:t>
      </w:r>
      <w:r w:rsidR="00C532BB">
        <w:t xml:space="preserve"> </w:t>
      </w:r>
      <w:proofErr w:type="spellStart"/>
      <w:r>
        <w:t>Gunditj</w:t>
      </w:r>
      <w:proofErr w:type="spellEnd"/>
      <w:r w:rsidR="00C532BB">
        <w:t xml:space="preserve"> </w:t>
      </w:r>
      <w:proofErr w:type="spellStart"/>
      <w:r>
        <w:t>Mirring</w:t>
      </w:r>
      <w:proofErr w:type="spellEnd"/>
      <w:r w:rsidR="00C532BB">
        <w:t xml:space="preserve"> </w:t>
      </w:r>
      <w:r>
        <w:t>Traditional</w:t>
      </w:r>
      <w:r w:rsidR="00C532BB">
        <w:t xml:space="preserve"> </w:t>
      </w:r>
      <w:r>
        <w:t>Owners</w:t>
      </w:r>
      <w:r w:rsidR="00C532BB">
        <w:t xml:space="preserve"> </w:t>
      </w:r>
      <w:r>
        <w:t>Aboriginal</w:t>
      </w:r>
      <w:r w:rsidR="00C532BB">
        <w:t xml:space="preserve"> </w:t>
      </w:r>
      <w:r>
        <w:t>Corporation</w:t>
      </w:r>
      <w:r w:rsidR="00C532BB">
        <w:t xml:space="preserve"> </w:t>
      </w:r>
      <w:r>
        <w:t>(GMTOAC)</w:t>
      </w:r>
      <w:r w:rsidR="00C532BB">
        <w:t xml:space="preserve"> </w:t>
      </w:r>
      <w:r>
        <w:t>following</w:t>
      </w:r>
      <w:r w:rsidR="00C532BB">
        <w:t xml:space="preserve"> </w:t>
      </w:r>
      <w:r>
        <w:t>the</w:t>
      </w:r>
      <w:r w:rsidR="00C532BB">
        <w:t xml:space="preserve"> </w:t>
      </w:r>
      <w:r>
        <w:t>declaration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area.</w:t>
      </w:r>
      <w:r w:rsidR="00C532BB">
        <w:t xml:space="preserve"> </w:t>
      </w:r>
      <w:r>
        <w:t>We</w:t>
      </w:r>
      <w:r w:rsidR="00C532BB">
        <w:t xml:space="preserve"> </w:t>
      </w:r>
      <w:r>
        <w:t>will</w:t>
      </w:r>
      <w:r w:rsidR="00C532BB">
        <w:t xml:space="preserve"> </w:t>
      </w:r>
      <w:r>
        <w:t>continue</w:t>
      </w:r>
      <w:r w:rsidR="00C532BB">
        <w:t xml:space="preserve"> </w:t>
      </w:r>
      <w:r>
        <w:t>to</w:t>
      </w:r>
      <w:r w:rsidR="00C532BB">
        <w:t xml:space="preserve"> </w:t>
      </w:r>
      <w:r>
        <w:t>work</w:t>
      </w:r>
      <w:r w:rsidR="00C532BB">
        <w:t xml:space="preserve"> </w:t>
      </w:r>
      <w:r>
        <w:t>with</w:t>
      </w:r>
      <w:r w:rsidR="00C532BB">
        <w:t xml:space="preserve"> </w:t>
      </w:r>
      <w:r>
        <w:t>EMAC</w:t>
      </w:r>
      <w:r w:rsidR="00C532BB">
        <w:t xml:space="preserve"> </w:t>
      </w:r>
      <w:r>
        <w:t>and</w:t>
      </w:r>
      <w:r w:rsidR="00C532BB">
        <w:t xml:space="preserve"> </w:t>
      </w:r>
      <w:r>
        <w:t>GMTOAC</w:t>
      </w:r>
      <w:r w:rsidR="00C532BB">
        <w:t xml:space="preserve"> </w:t>
      </w:r>
      <w:r>
        <w:t>to</w:t>
      </w:r>
      <w:r w:rsidR="00C532BB">
        <w:t xml:space="preserve"> </w:t>
      </w:r>
      <w:r>
        <w:t>support</w:t>
      </w:r>
      <w:r w:rsidR="00C532BB">
        <w:t xml:space="preserve"> </w:t>
      </w:r>
      <w:r>
        <w:t>their</w:t>
      </w:r>
      <w:r w:rsidR="00C532BB">
        <w:t xml:space="preserve"> </w:t>
      </w:r>
      <w:r>
        <w:t>engagement</w:t>
      </w:r>
      <w:r w:rsidR="00C532BB">
        <w:t xml:space="preserve"> </w:t>
      </w:r>
      <w:r>
        <w:t>in</w:t>
      </w:r>
      <w:r w:rsidR="00C532BB">
        <w:t xml:space="preserve"> </w:t>
      </w:r>
      <w:r>
        <w:t>the</w:t>
      </w:r>
      <w:r w:rsidR="00C532BB">
        <w:t xml:space="preserve"> </w:t>
      </w:r>
      <w:r>
        <w:t>development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rPr>
          <w:rFonts w:ascii="Cambria" w:hAnsi="Cambria" w:cs="Cambria"/>
        </w:rPr>
        <w:t xml:space="preserve"> </w:t>
      </w:r>
      <w:r>
        <w:t>sector</w:t>
      </w:r>
      <w:r w:rsidR="00C532BB">
        <w:t xml:space="preserve"> </w:t>
      </w:r>
      <w:r>
        <w:rPr>
          <w:rFonts w:ascii="VIC" w:hAnsi="VIC" w:cs="VIC"/>
        </w:rPr>
        <w:t>–</w:t>
      </w:r>
      <w:r w:rsidR="00C532BB">
        <w:t xml:space="preserve"> </w:t>
      </w:r>
      <w:r>
        <w:t>as</w:t>
      </w:r>
      <w:r w:rsidR="00C532BB">
        <w:t xml:space="preserve"> </w:t>
      </w:r>
      <w:r>
        <w:t>determined</w:t>
      </w:r>
      <w:r w:rsidR="00C532BB">
        <w:t xml:space="preserve"> </w:t>
      </w:r>
      <w:r>
        <w:t>by</w:t>
      </w:r>
      <w:r w:rsidR="00C532BB">
        <w:t xml:space="preserve"> </w:t>
      </w:r>
      <w:r>
        <w:t>them.</w:t>
      </w:r>
    </w:p>
    <w:p w14:paraId="1590467F" w14:textId="29300CDD" w:rsidR="004235FA" w:rsidRDefault="004235FA" w:rsidP="00DF5802">
      <w:pPr>
        <w:pStyle w:val="Normalbeforebullets"/>
      </w:pPr>
      <w:r>
        <w:t>Key</w:t>
      </w:r>
      <w:r w:rsidR="00C532BB">
        <w:t xml:space="preserve"> </w:t>
      </w:r>
      <w:r>
        <w:t>considerations</w:t>
      </w:r>
      <w:r w:rsidR="00C532BB">
        <w:t xml:space="preserve"> </w:t>
      </w:r>
      <w:r>
        <w:t>when</w:t>
      </w:r>
      <w:r w:rsidR="00C532BB">
        <w:t xml:space="preserve"> </w:t>
      </w:r>
      <w:r>
        <w:t>engaging</w:t>
      </w:r>
      <w:r w:rsidR="00C532BB">
        <w:t xml:space="preserve"> </w:t>
      </w:r>
      <w:r>
        <w:t>with</w:t>
      </w:r>
      <w:r w:rsidR="00C532BB">
        <w:t xml:space="preserve"> </w:t>
      </w:r>
      <w:r>
        <w:t>Traditional</w:t>
      </w:r>
      <w:r w:rsidR="00C532BB">
        <w:t xml:space="preserve"> </w:t>
      </w:r>
      <w:r>
        <w:t>Owners</w:t>
      </w:r>
      <w:r w:rsidR="00C532BB">
        <w:t xml:space="preserve"> </w:t>
      </w:r>
      <w:r>
        <w:t>are:</w:t>
      </w:r>
    </w:p>
    <w:p w14:paraId="5AED3347" w14:textId="5B914712" w:rsidR="004235FA" w:rsidRDefault="004235FA" w:rsidP="00DF5802">
      <w:r w:rsidRPr="00DF5802">
        <w:rPr>
          <w:b/>
          <w:bCs/>
        </w:rPr>
        <w:t>Rights-holders</w:t>
      </w:r>
      <w:r w:rsidR="00C532BB">
        <w:rPr>
          <w:rStyle w:val="Medium"/>
        </w:rPr>
        <w:t xml:space="preserve"> </w:t>
      </w:r>
      <w:r>
        <w:t>–</w:t>
      </w:r>
      <w:r w:rsidR="00C532BB">
        <w:t xml:space="preserve"> </w:t>
      </w:r>
      <w:r>
        <w:t>Traditional</w:t>
      </w:r>
      <w:r w:rsidR="00C532BB">
        <w:t xml:space="preserve"> </w:t>
      </w:r>
      <w:r>
        <w:t>Owners</w:t>
      </w:r>
      <w:r w:rsidR="00C532BB">
        <w:t xml:space="preserve"> </w:t>
      </w:r>
      <w:r>
        <w:t>have</w:t>
      </w:r>
      <w:r w:rsidR="00C532BB">
        <w:t xml:space="preserve"> </w:t>
      </w:r>
      <w:r>
        <w:t>inherent</w:t>
      </w:r>
      <w:r w:rsidR="00C532BB">
        <w:t xml:space="preserve"> </w:t>
      </w:r>
      <w:r>
        <w:t>rights</w:t>
      </w:r>
      <w:r w:rsidR="00C532BB">
        <w:t xml:space="preserve"> </w:t>
      </w:r>
      <w:r>
        <w:t>to</w:t>
      </w:r>
      <w:r w:rsidR="00C532BB">
        <w:t xml:space="preserve"> </w:t>
      </w:r>
      <w:r>
        <w:t>care</w:t>
      </w:r>
      <w:r w:rsidR="00C532BB">
        <w:t xml:space="preserve"> </w:t>
      </w:r>
      <w:r>
        <w:t>for</w:t>
      </w:r>
      <w:r w:rsidR="00C532BB">
        <w:t xml:space="preserve"> </w:t>
      </w:r>
      <w:r>
        <w:t>Country.</w:t>
      </w:r>
      <w:r w:rsidR="00C532BB">
        <w:t xml:space="preserve"> </w:t>
      </w:r>
      <w:r>
        <w:t>That’s</w:t>
      </w:r>
      <w:r w:rsidR="00C532BB">
        <w:t xml:space="preserve"> </w:t>
      </w:r>
      <w:r>
        <w:t>why</w:t>
      </w:r>
      <w:r w:rsidR="00C532BB">
        <w:t xml:space="preserve"> </w:t>
      </w:r>
      <w:r>
        <w:t>any</w:t>
      </w:r>
      <w:r w:rsidR="00C532BB">
        <w:t xml:space="preserve"> </w:t>
      </w:r>
      <w:r>
        <w:t>decision-making</w:t>
      </w:r>
      <w:r w:rsidR="00C532BB">
        <w:t xml:space="preserve"> </w:t>
      </w:r>
      <w:r>
        <w:t>must</w:t>
      </w:r>
      <w:r w:rsidR="00C532BB">
        <w:t xml:space="preserve"> </w:t>
      </w:r>
      <w:r>
        <w:t>balance</w:t>
      </w:r>
      <w:r w:rsidR="00C532BB">
        <w:t xml:space="preserve"> </w:t>
      </w:r>
      <w:r>
        <w:t>Traditional</w:t>
      </w:r>
      <w:r w:rsidR="00C532BB">
        <w:t xml:space="preserve"> </w:t>
      </w:r>
      <w:r>
        <w:t>Owners’</w:t>
      </w:r>
      <w:r w:rsidR="00C532BB">
        <w:t xml:space="preserve"> </w:t>
      </w:r>
      <w:r>
        <w:t>formalised</w:t>
      </w:r>
      <w:r w:rsidR="00C532BB">
        <w:t xml:space="preserve"> </w:t>
      </w:r>
      <w:r>
        <w:t>rights</w:t>
      </w:r>
      <w:r w:rsidR="00C532BB">
        <w:t xml:space="preserve"> </w:t>
      </w:r>
      <w:r>
        <w:t>and</w:t>
      </w:r>
      <w:r w:rsidR="00C532BB">
        <w:t xml:space="preserve"> </w:t>
      </w:r>
      <w:r>
        <w:t>responsibilities.</w:t>
      </w:r>
    </w:p>
    <w:p w14:paraId="58D50D06" w14:textId="235F42D7" w:rsidR="004235FA" w:rsidRDefault="004235FA" w:rsidP="00DF5802">
      <w:r w:rsidRPr="00DF5802">
        <w:rPr>
          <w:b/>
          <w:bCs/>
        </w:rPr>
        <w:t>Self-determination</w:t>
      </w:r>
      <w:r w:rsidR="00C532BB">
        <w:t xml:space="preserve"> </w:t>
      </w:r>
      <w:r>
        <w:t>–</w:t>
      </w:r>
      <w:r w:rsidR="00C532BB">
        <w:t xml:space="preserve"> </w:t>
      </w:r>
      <w:r>
        <w:t>Traditional</w:t>
      </w:r>
      <w:r w:rsidR="00C532BB">
        <w:t xml:space="preserve"> </w:t>
      </w:r>
      <w:r>
        <w:t>Owners</w:t>
      </w:r>
      <w:r w:rsidR="00C532BB">
        <w:t xml:space="preserve"> </w:t>
      </w:r>
      <w:r>
        <w:t>should</w:t>
      </w:r>
      <w:r w:rsidR="00C532BB">
        <w:t xml:space="preserve"> </w:t>
      </w:r>
      <w:r>
        <w:t>be</w:t>
      </w:r>
      <w:r w:rsidR="00C532BB">
        <w:t xml:space="preserve"> </w:t>
      </w:r>
      <w:r>
        <w:t>at</w:t>
      </w:r>
      <w:r w:rsidR="00C532BB">
        <w:rPr>
          <w:rFonts w:ascii="Cambria" w:hAnsi="Cambria" w:cs="Cambria"/>
        </w:rPr>
        <w:t xml:space="preserve"> </w:t>
      </w:r>
      <w:r>
        <w:t>the</w:t>
      </w:r>
      <w:r w:rsidR="00C532BB">
        <w:t xml:space="preserve"> </w:t>
      </w:r>
      <w:r>
        <w:t>centre</w:t>
      </w:r>
      <w:r w:rsidR="00C532BB">
        <w:t xml:space="preserve"> </w:t>
      </w:r>
      <w:r>
        <w:t>of</w:t>
      </w:r>
      <w:r w:rsidR="00C532BB">
        <w:t xml:space="preserve"> </w:t>
      </w:r>
      <w:r>
        <w:t>decision-making</w:t>
      </w:r>
      <w:r w:rsidR="00C532BB">
        <w:t xml:space="preserve"> </w:t>
      </w:r>
      <w:r>
        <w:t>on</w:t>
      </w:r>
      <w:r w:rsidR="00C532BB">
        <w:t xml:space="preserve"> </w:t>
      </w:r>
      <w:r>
        <w:t>the</w:t>
      </w:r>
      <w:r w:rsidR="00C532BB">
        <w:t xml:space="preserve"> </w:t>
      </w:r>
      <w:r>
        <w:t>issues</w:t>
      </w:r>
      <w:r w:rsidR="00C532BB">
        <w:t xml:space="preserve"> </w:t>
      </w:r>
      <w:r>
        <w:t>that</w:t>
      </w:r>
      <w:r w:rsidR="00C532BB">
        <w:t xml:space="preserve"> </w:t>
      </w:r>
      <w:r>
        <w:t>affect</w:t>
      </w:r>
      <w:r w:rsidR="00C532BB">
        <w:t xml:space="preserve"> </w:t>
      </w:r>
      <w:r>
        <w:t>their</w:t>
      </w:r>
      <w:r w:rsidR="00C532BB">
        <w:t xml:space="preserve"> </w:t>
      </w:r>
      <w:r>
        <w:t>lives.</w:t>
      </w:r>
      <w:r w:rsidR="00C532BB">
        <w:t xml:space="preserve"> </w:t>
      </w:r>
      <w:r>
        <w:t>In</w:t>
      </w:r>
      <w:r w:rsidR="00C532BB">
        <w:t xml:space="preserve"> </w:t>
      </w:r>
      <w:r>
        <w:t>practice,</w:t>
      </w:r>
      <w:r w:rsidR="00C532BB">
        <w:t xml:space="preserve"> </w:t>
      </w:r>
      <w:r>
        <w:t>this</w:t>
      </w:r>
      <w:r w:rsidR="00C532BB">
        <w:t xml:space="preserve"> </w:t>
      </w:r>
      <w:r>
        <w:t>means</w:t>
      </w:r>
      <w:r w:rsidR="00C532BB">
        <w:t xml:space="preserve"> </w:t>
      </w:r>
      <w:r>
        <w:t>a</w:t>
      </w:r>
      <w:r w:rsidR="00C532BB">
        <w:t xml:space="preserve"> </w:t>
      </w:r>
      <w:r>
        <w:t>transfer</w:t>
      </w:r>
      <w:r w:rsidR="00C532BB">
        <w:t xml:space="preserve"> </w:t>
      </w:r>
      <w:r>
        <w:t>of</w:t>
      </w:r>
      <w:r w:rsidR="00C532BB">
        <w:t xml:space="preserve"> </w:t>
      </w:r>
      <w:r>
        <w:t>decision-making</w:t>
      </w:r>
      <w:r w:rsidR="00C532BB">
        <w:t xml:space="preserve"> </w:t>
      </w:r>
      <w:r>
        <w:t>power</w:t>
      </w:r>
      <w:r w:rsidR="00C532BB">
        <w:t xml:space="preserve"> </w:t>
      </w:r>
      <w:r>
        <w:t>and</w:t>
      </w:r>
      <w:r w:rsidR="00C532BB">
        <w:t xml:space="preserve"> </w:t>
      </w:r>
      <w:r>
        <w:t>resources</w:t>
      </w:r>
      <w:r w:rsidR="00C532BB">
        <w:t xml:space="preserve"> </w:t>
      </w:r>
      <w:r>
        <w:t>to</w:t>
      </w:r>
      <w:r w:rsidR="00C532BB">
        <w:t xml:space="preserve"> </w:t>
      </w:r>
      <w:r>
        <w:t>Traditional</w:t>
      </w:r>
      <w:r w:rsidR="00C532BB">
        <w:t xml:space="preserve"> </w:t>
      </w:r>
      <w:r>
        <w:t>Owners.</w:t>
      </w:r>
      <w:r w:rsidR="00C532BB">
        <w:t xml:space="preserve"> </w:t>
      </w:r>
      <w:r>
        <w:t>The</w:t>
      </w:r>
      <w:r w:rsidR="00C532BB">
        <w:t xml:space="preserve"> </w:t>
      </w:r>
      <w:r>
        <w:t>enablers</w:t>
      </w:r>
      <w:r w:rsidR="00C532BB">
        <w:t xml:space="preserve"> </w:t>
      </w:r>
      <w:r>
        <w:t>of</w:t>
      </w:r>
      <w:r w:rsidR="00C532BB">
        <w:t xml:space="preserve"> </w:t>
      </w:r>
      <w:r>
        <w:t>self-determination</w:t>
      </w:r>
      <w:r w:rsidR="00C532BB">
        <w:t xml:space="preserve"> </w:t>
      </w:r>
      <w:r>
        <w:t>are</w:t>
      </w:r>
      <w:r w:rsidR="00C532BB">
        <w:t xml:space="preserve"> </w:t>
      </w:r>
      <w:r>
        <w:t>to</w:t>
      </w:r>
      <w:r w:rsidR="00C532BB">
        <w:t xml:space="preserve"> </w:t>
      </w:r>
      <w:r>
        <w:t>prioritise</w:t>
      </w:r>
      <w:r w:rsidR="00C532BB">
        <w:t xml:space="preserve"> </w:t>
      </w:r>
      <w:r>
        <w:t>culture,</w:t>
      </w:r>
      <w:r w:rsidR="00C532BB">
        <w:t xml:space="preserve"> </w:t>
      </w:r>
      <w:r>
        <w:t>address</w:t>
      </w:r>
      <w:r w:rsidR="00C532BB">
        <w:t xml:space="preserve"> </w:t>
      </w:r>
      <w:r>
        <w:t>trauma</w:t>
      </w:r>
      <w:r w:rsidR="00C532BB">
        <w:t xml:space="preserve"> </w:t>
      </w:r>
      <w:r>
        <w:t>and</w:t>
      </w:r>
      <w:r w:rsidR="00C532BB">
        <w:t xml:space="preserve"> </w:t>
      </w:r>
      <w:r>
        <w:t>support</w:t>
      </w:r>
      <w:r w:rsidR="00C532BB">
        <w:t xml:space="preserve"> </w:t>
      </w:r>
      <w:r>
        <w:t>healing,</w:t>
      </w:r>
      <w:r w:rsidR="00C532BB">
        <w:t xml:space="preserve"> </w:t>
      </w:r>
      <w:r>
        <w:t>address</w:t>
      </w:r>
      <w:r w:rsidR="00C532BB">
        <w:t xml:space="preserve"> </w:t>
      </w:r>
      <w:r>
        <w:t>racism</w:t>
      </w:r>
      <w:r w:rsidR="00C532BB">
        <w:t xml:space="preserve"> </w:t>
      </w:r>
      <w:r>
        <w:t>and</w:t>
      </w:r>
      <w:r w:rsidR="00C532BB">
        <w:t xml:space="preserve"> </w:t>
      </w:r>
      <w:r>
        <w:t>promote</w:t>
      </w:r>
      <w:r w:rsidR="00C532BB">
        <w:t xml:space="preserve"> </w:t>
      </w:r>
      <w:r>
        <w:t>cultural</w:t>
      </w:r>
      <w:r w:rsidR="00C532BB">
        <w:t xml:space="preserve"> </w:t>
      </w:r>
      <w:r>
        <w:t>safety,</w:t>
      </w:r>
      <w:r w:rsidR="00C532BB">
        <w:t xml:space="preserve"> </w:t>
      </w:r>
      <w:r>
        <w:t>and</w:t>
      </w:r>
      <w:r w:rsidR="00C532BB">
        <w:t xml:space="preserve"> </w:t>
      </w:r>
      <w:r>
        <w:t>transfer</w:t>
      </w:r>
      <w:r w:rsidR="00C532BB">
        <w:t xml:space="preserve"> </w:t>
      </w:r>
      <w:r>
        <w:t>power</w:t>
      </w:r>
      <w:r w:rsidR="00C532BB">
        <w:t xml:space="preserve"> </w:t>
      </w:r>
      <w:r>
        <w:t>and</w:t>
      </w:r>
      <w:r w:rsidR="00C532BB">
        <w:t xml:space="preserve"> </w:t>
      </w:r>
      <w:r>
        <w:t>resources</w:t>
      </w:r>
      <w:r w:rsidR="00C532BB">
        <w:t xml:space="preserve"> </w:t>
      </w:r>
      <w:r>
        <w:t>to</w:t>
      </w:r>
      <w:r w:rsidR="00C532BB">
        <w:t xml:space="preserve"> </w:t>
      </w:r>
      <w:r>
        <w:t>communities</w:t>
      </w:r>
      <w:r w:rsidR="00C532BB">
        <w:t xml:space="preserve"> </w:t>
      </w:r>
      <w:r>
        <w:t>on</w:t>
      </w:r>
      <w:r w:rsidR="00C532BB">
        <w:rPr>
          <w:rFonts w:ascii="Cambria" w:hAnsi="Cambria" w:cs="Cambria"/>
        </w:rPr>
        <w:t xml:space="preserve"> </w:t>
      </w:r>
      <w:r>
        <w:t>the</w:t>
      </w:r>
      <w:r w:rsidR="00C532BB">
        <w:t xml:space="preserve"> </w:t>
      </w:r>
      <w:r>
        <w:t>issues</w:t>
      </w:r>
      <w:r w:rsidR="00C532BB">
        <w:t xml:space="preserve"> </w:t>
      </w:r>
      <w:r>
        <w:t>that</w:t>
      </w:r>
      <w:r w:rsidR="00C532BB">
        <w:t xml:space="preserve"> </w:t>
      </w:r>
      <w:r>
        <w:t>impact</w:t>
      </w:r>
      <w:r w:rsidR="00C532BB">
        <w:t xml:space="preserve"> </w:t>
      </w:r>
      <w:r>
        <w:t>them.</w:t>
      </w:r>
    </w:p>
    <w:p w14:paraId="372D1DD3" w14:textId="3968F74C" w:rsidR="004235FA" w:rsidRDefault="004235FA" w:rsidP="00DF5802">
      <w:r w:rsidRPr="00DF5802">
        <w:rPr>
          <w:b/>
          <w:bCs/>
        </w:rPr>
        <w:t>Free,</w:t>
      </w:r>
      <w:r w:rsidR="00C532BB" w:rsidRPr="00DF5802">
        <w:rPr>
          <w:b/>
          <w:bCs/>
        </w:rPr>
        <w:t xml:space="preserve"> </w:t>
      </w:r>
      <w:r w:rsidRPr="00DF5802">
        <w:rPr>
          <w:b/>
          <w:bCs/>
        </w:rPr>
        <w:t>prior</w:t>
      </w:r>
      <w:r w:rsidR="00C532BB" w:rsidRPr="00DF5802">
        <w:rPr>
          <w:b/>
          <w:bCs/>
        </w:rPr>
        <w:t xml:space="preserve"> </w:t>
      </w:r>
      <w:r w:rsidRPr="00DF5802">
        <w:rPr>
          <w:b/>
          <w:bCs/>
        </w:rPr>
        <w:t>and</w:t>
      </w:r>
      <w:r w:rsidR="00C532BB" w:rsidRPr="00DF5802">
        <w:rPr>
          <w:b/>
          <w:bCs/>
        </w:rPr>
        <w:t xml:space="preserve"> </w:t>
      </w:r>
      <w:r w:rsidRPr="00DF5802">
        <w:rPr>
          <w:b/>
          <w:bCs/>
        </w:rPr>
        <w:t>informed</w:t>
      </w:r>
      <w:r w:rsidR="00C532BB" w:rsidRPr="00DF5802">
        <w:rPr>
          <w:b/>
          <w:bCs/>
        </w:rPr>
        <w:t xml:space="preserve"> </w:t>
      </w:r>
      <w:r w:rsidRPr="00DF5802">
        <w:rPr>
          <w:b/>
          <w:bCs/>
        </w:rPr>
        <w:t>consent</w:t>
      </w:r>
      <w:r w:rsidR="00C532BB">
        <w:rPr>
          <w:spacing w:val="1"/>
        </w:rPr>
        <w:t xml:space="preserve"> </w:t>
      </w:r>
      <w:r>
        <w:rPr>
          <w:spacing w:val="1"/>
        </w:rPr>
        <w:t>–</w:t>
      </w:r>
      <w:r w:rsidR="00C532BB">
        <w:rPr>
          <w:spacing w:val="1"/>
        </w:rPr>
        <w:t xml:space="preserve"> </w:t>
      </w:r>
      <w:r>
        <w:rPr>
          <w:spacing w:val="1"/>
        </w:rPr>
        <w:t>Traditional</w:t>
      </w:r>
      <w:r w:rsidR="00C532BB">
        <w:rPr>
          <w:spacing w:val="1"/>
        </w:rPr>
        <w:t xml:space="preserve"> </w:t>
      </w:r>
      <w:r>
        <w:rPr>
          <w:spacing w:val="1"/>
        </w:rPr>
        <w:t>Owners</w:t>
      </w:r>
      <w:r w:rsidR="00C532BB">
        <w:rPr>
          <w:spacing w:val="1"/>
        </w:rPr>
        <w:t xml:space="preserve"> </w:t>
      </w:r>
      <w:r>
        <w:rPr>
          <w:spacing w:val="1"/>
        </w:rPr>
        <w:t>request</w:t>
      </w:r>
      <w:r w:rsidR="00C532BB">
        <w:rPr>
          <w:spacing w:val="1"/>
        </w:rPr>
        <w:t xml:space="preserve"> </w:t>
      </w:r>
      <w:r>
        <w:rPr>
          <w:spacing w:val="1"/>
        </w:rPr>
        <w:t>that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concept</w:t>
      </w:r>
      <w:r w:rsidR="00C532BB">
        <w:rPr>
          <w:spacing w:val="1"/>
        </w:rPr>
        <w:t xml:space="preserve"> </w:t>
      </w:r>
      <w:r>
        <w:rPr>
          <w:spacing w:val="1"/>
        </w:rPr>
        <w:t>of</w:t>
      </w:r>
      <w:r w:rsidR="00C532BB">
        <w:rPr>
          <w:spacing w:val="1"/>
        </w:rPr>
        <w:t xml:space="preserve"> </w:t>
      </w:r>
      <w:r>
        <w:rPr>
          <w:spacing w:val="1"/>
        </w:rPr>
        <w:t>free,</w:t>
      </w:r>
      <w:r w:rsidR="00C532BB">
        <w:rPr>
          <w:spacing w:val="1"/>
        </w:rPr>
        <w:t xml:space="preserve"> </w:t>
      </w:r>
      <w:r>
        <w:rPr>
          <w:spacing w:val="1"/>
        </w:rPr>
        <w:t>prior</w:t>
      </w:r>
      <w:r w:rsidR="00C532BB">
        <w:rPr>
          <w:spacing w:val="1"/>
        </w:rPr>
        <w:t xml:space="preserve"> </w:t>
      </w:r>
      <w:r>
        <w:t>and</w:t>
      </w:r>
      <w:r w:rsidR="00C532BB">
        <w:rPr>
          <w:rFonts w:ascii="Cambria" w:hAnsi="Cambria" w:cs="Cambria"/>
        </w:rPr>
        <w:t xml:space="preserve"> </w:t>
      </w:r>
      <w:r>
        <w:t>informed</w:t>
      </w:r>
      <w:r w:rsidR="00C532BB">
        <w:t xml:space="preserve"> </w:t>
      </w:r>
      <w:r>
        <w:t>consent</w:t>
      </w:r>
      <w:r w:rsidR="00C532BB">
        <w:t xml:space="preserve"> </w:t>
      </w:r>
      <w:r>
        <w:t>be</w:t>
      </w:r>
      <w:r w:rsidR="00C532BB">
        <w:t xml:space="preserve"> </w:t>
      </w:r>
      <w:r>
        <w:t>followed</w:t>
      </w:r>
      <w:r w:rsidR="00C532BB">
        <w:t xml:space="preserve"> </w:t>
      </w:r>
      <w:r>
        <w:t>when</w:t>
      </w:r>
      <w:r w:rsidR="00C532BB">
        <w:t xml:space="preserve"> </w:t>
      </w:r>
      <w:r>
        <w:t>engaging.</w:t>
      </w:r>
      <w:r w:rsidR="00C532BB">
        <w:t xml:space="preserve"> </w:t>
      </w:r>
      <w:r>
        <w:t>This</w:t>
      </w:r>
      <w:r w:rsidR="00C532BB">
        <w:rPr>
          <w:rFonts w:ascii="Cambria" w:hAnsi="Cambria" w:cs="Cambria"/>
        </w:rPr>
        <w:t xml:space="preserve"> </w:t>
      </w:r>
      <w:r>
        <w:t>requires</w:t>
      </w:r>
      <w:r w:rsidR="00C532BB">
        <w:t xml:space="preserve"> </w:t>
      </w:r>
      <w:r>
        <w:t>parties</w:t>
      </w:r>
      <w:r w:rsidR="00C532BB">
        <w:t xml:space="preserve"> </w:t>
      </w:r>
      <w:r>
        <w:t>to</w:t>
      </w:r>
      <w:r w:rsidR="00C532BB">
        <w:t xml:space="preserve"> </w:t>
      </w:r>
      <w:r>
        <w:t>negotiate</w:t>
      </w:r>
      <w:r w:rsidR="00C532BB">
        <w:t xml:space="preserve"> </w:t>
      </w:r>
      <w:r>
        <w:t>with</w:t>
      </w:r>
      <w:r w:rsidR="00C532BB">
        <w:t xml:space="preserve"> </w:t>
      </w:r>
      <w:r>
        <w:t>Traditional</w:t>
      </w:r>
      <w:r w:rsidR="00C532BB">
        <w:t xml:space="preserve"> </w:t>
      </w:r>
      <w:r>
        <w:t>Owners,</w:t>
      </w:r>
      <w:r w:rsidR="00C532BB">
        <w:t xml:space="preserve"> </w:t>
      </w:r>
      <w:r>
        <w:t>creating</w:t>
      </w:r>
      <w:r w:rsidR="00C532BB">
        <w:t xml:space="preserve"> </w:t>
      </w:r>
      <w:r>
        <w:t>a</w:t>
      </w:r>
      <w:r w:rsidR="00C532BB">
        <w:t xml:space="preserve"> </w:t>
      </w:r>
      <w:r>
        <w:t>process</w:t>
      </w:r>
      <w:r w:rsidR="00C532BB">
        <w:t xml:space="preserve"> </w:t>
      </w:r>
      <w:r>
        <w:t>where</w:t>
      </w:r>
      <w:r w:rsidR="00C532BB">
        <w:t xml:space="preserve"> </w:t>
      </w:r>
      <w:r>
        <w:t>parties</w:t>
      </w:r>
      <w:r w:rsidR="00C532BB">
        <w:t xml:space="preserve"> </w:t>
      </w:r>
      <w:r>
        <w:t>can</w:t>
      </w:r>
      <w:r w:rsidR="00C532BB">
        <w:t xml:space="preserve"> </w:t>
      </w:r>
      <w:r>
        <w:t>talk</w:t>
      </w:r>
      <w:r w:rsidR="00C532BB">
        <w:rPr>
          <w:rFonts w:ascii="Cambria" w:hAnsi="Cambria" w:cs="Cambria"/>
        </w:rPr>
        <w:t xml:space="preserve"> </w:t>
      </w:r>
      <w:r>
        <w:t>on</w:t>
      </w:r>
      <w:r w:rsidR="00C532BB">
        <w:rPr>
          <w:rFonts w:ascii="Cambria" w:hAnsi="Cambria" w:cs="Cambria"/>
        </w:rPr>
        <w:t xml:space="preserve"> </w:t>
      </w:r>
      <w:r>
        <w:t>an</w:t>
      </w:r>
      <w:r w:rsidR="00C532BB">
        <w:t xml:space="preserve"> </w:t>
      </w:r>
      <w:r>
        <w:t>equal</w:t>
      </w:r>
      <w:r w:rsidR="00C532BB">
        <w:t xml:space="preserve"> </w:t>
      </w:r>
      <w:r>
        <w:t>footing</w:t>
      </w:r>
      <w:r w:rsidR="00C532BB">
        <w:t xml:space="preserve"> </w:t>
      </w:r>
      <w:r>
        <w:t>and</w:t>
      </w:r>
      <w:r w:rsidR="00C532BB">
        <w:t xml:space="preserve"> </w:t>
      </w:r>
      <w:r>
        <w:t>come</w:t>
      </w:r>
      <w:r w:rsidR="00C532BB">
        <w:t xml:space="preserve"> </w:t>
      </w:r>
      <w:r>
        <w:t>to</w:t>
      </w:r>
      <w:r w:rsidR="00C532BB">
        <w:t xml:space="preserve"> </w:t>
      </w:r>
      <w:r>
        <w:t>a</w:t>
      </w:r>
      <w:r w:rsidR="00C532BB">
        <w:t xml:space="preserve"> </w:t>
      </w:r>
      <w:r>
        <w:t>solution</w:t>
      </w:r>
      <w:r w:rsidR="00C532BB">
        <w:t xml:space="preserve"> </w:t>
      </w:r>
      <w:r>
        <w:t>or</w:t>
      </w:r>
      <w:r w:rsidR="00C532BB">
        <w:rPr>
          <w:rFonts w:ascii="Cambria" w:hAnsi="Cambria" w:cs="Cambria"/>
        </w:rPr>
        <w:t xml:space="preserve"> </w:t>
      </w:r>
      <w:r>
        <w:t>agreement</w:t>
      </w:r>
      <w:r w:rsidR="00C532BB">
        <w:t xml:space="preserve"> </w:t>
      </w:r>
      <w:r>
        <w:t>that</w:t>
      </w:r>
      <w:r w:rsidR="00C532BB">
        <w:t xml:space="preserve"> </w:t>
      </w:r>
      <w:r>
        <w:t>all</w:t>
      </w:r>
      <w:r w:rsidR="00C532BB">
        <w:t xml:space="preserve"> </w:t>
      </w:r>
      <w:r>
        <w:t>parties</w:t>
      </w:r>
      <w:r w:rsidR="00C532BB">
        <w:t xml:space="preserve"> </w:t>
      </w:r>
      <w:r>
        <w:t>are</w:t>
      </w:r>
      <w:r w:rsidR="00C532BB">
        <w:t xml:space="preserve"> </w:t>
      </w:r>
      <w:r>
        <w:t>satisfied</w:t>
      </w:r>
      <w:r w:rsidR="00C532BB">
        <w:t xml:space="preserve"> </w:t>
      </w:r>
      <w:r>
        <w:t>with.</w:t>
      </w:r>
      <w:r>
        <w:rPr>
          <w:vertAlign w:val="superscript"/>
        </w:rPr>
        <w:footnoteReference w:id="8"/>
      </w:r>
    </w:p>
    <w:p w14:paraId="58DDF979" w14:textId="10CFA074" w:rsidR="004235FA" w:rsidRDefault="004235FA" w:rsidP="00DF5802">
      <w:r w:rsidRPr="00DF5802">
        <w:rPr>
          <w:b/>
          <w:bCs/>
        </w:rPr>
        <w:t>Aboriginal</w:t>
      </w:r>
      <w:r w:rsidR="00C532BB" w:rsidRPr="00DF5802">
        <w:rPr>
          <w:b/>
          <w:bCs/>
        </w:rPr>
        <w:t xml:space="preserve"> </w:t>
      </w:r>
      <w:r w:rsidRPr="00DF5802">
        <w:rPr>
          <w:b/>
          <w:bCs/>
        </w:rPr>
        <w:t>cultural</w:t>
      </w:r>
      <w:r w:rsidR="00C532BB" w:rsidRPr="00DF5802">
        <w:rPr>
          <w:b/>
          <w:bCs/>
        </w:rPr>
        <w:t xml:space="preserve"> </w:t>
      </w:r>
      <w:r w:rsidRPr="00DF5802">
        <w:rPr>
          <w:b/>
          <w:bCs/>
        </w:rPr>
        <w:t>safety</w:t>
      </w:r>
      <w:r w:rsidR="00C532BB" w:rsidRPr="00DF5802">
        <w:rPr>
          <w:b/>
          <w:bCs/>
        </w:rPr>
        <w:t xml:space="preserve"> </w:t>
      </w:r>
      <w:r w:rsidRPr="00DF5802">
        <w:rPr>
          <w:b/>
          <w:bCs/>
        </w:rPr>
        <w:t>and</w:t>
      </w:r>
      <w:r w:rsidR="00C532BB" w:rsidRPr="00DF5802">
        <w:rPr>
          <w:b/>
          <w:bCs/>
        </w:rPr>
        <w:t xml:space="preserve"> </w:t>
      </w:r>
      <w:r w:rsidRPr="00DF5802">
        <w:rPr>
          <w:b/>
          <w:bCs/>
        </w:rPr>
        <w:t>competency</w:t>
      </w:r>
      <w:r w:rsidR="00C532BB">
        <w:t xml:space="preserve"> </w:t>
      </w:r>
      <w:r>
        <w:t>–</w:t>
      </w:r>
      <w:r w:rsidR="00C532BB">
        <w:t xml:space="preserve"> </w:t>
      </w:r>
      <w:r>
        <w:t>Engagement</w:t>
      </w:r>
      <w:r w:rsidR="00C532BB">
        <w:t xml:space="preserve"> </w:t>
      </w:r>
      <w:r>
        <w:t>must</w:t>
      </w:r>
      <w:r w:rsidR="00C532BB">
        <w:t xml:space="preserve"> </w:t>
      </w:r>
      <w:r>
        <w:t>be</w:t>
      </w:r>
      <w:r w:rsidR="00C532BB">
        <w:t xml:space="preserve"> </w:t>
      </w:r>
      <w:r>
        <w:t>conducted</w:t>
      </w:r>
      <w:r w:rsidR="00C532BB">
        <w:t xml:space="preserve"> </w:t>
      </w:r>
      <w:r>
        <w:t>in</w:t>
      </w:r>
      <w:r w:rsidR="00C532BB">
        <w:t xml:space="preserve"> </w:t>
      </w:r>
      <w:r>
        <w:t>a</w:t>
      </w:r>
      <w:r w:rsidR="00C532BB">
        <w:t xml:space="preserve"> </w:t>
      </w:r>
      <w:r>
        <w:t>culturally</w:t>
      </w:r>
      <w:r w:rsidR="00C532BB">
        <w:t xml:space="preserve"> </w:t>
      </w:r>
      <w:r>
        <w:t>safe</w:t>
      </w:r>
      <w:r w:rsidR="00C532BB">
        <w:rPr>
          <w:rFonts w:ascii="Cambria" w:hAnsi="Cambria" w:cs="Cambria"/>
        </w:rPr>
        <w:t xml:space="preserve"> </w:t>
      </w:r>
      <w:r>
        <w:t>way.</w:t>
      </w:r>
      <w:r w:rsidR="00C532BB">
        <w:t xml:space="preserve"> </w:t>
      </w:r>
      <w:r>
        <w:t>This</w:t>
      </w:r>
      <w:r w:rsidR="00C532BB">
        <w:t xml:space="preserve"> </w:t>
      </w:r>
      <w:r>
        <w:t>means</w:t>
      </w:r>
      <w:r w:rsidR="00C532BB">
        <w:t xml:space="preserve"> </w:t>
      </w:r>
      <w:r>
        <w:t>being</w:t>
      </w:r>
      <w:r w:rsidR="00C532BB">
        <w:t xml:space="preserve"> </w:t>
      </w:r>
      <w:r>
        <w:t>aware</w:t>
      </w:r>
      <w:r w:rsidR="00C532BB">
        <w:t xml:space="preserve"> </w:t>
      </w:r>
      <w:r>
        <w:t>of</w:t>
      </w:r>
      <w:r w:rsidR="00C532BB">
        <w:t xml:space="preserve"> </w:t>
      </w:r>
      <w:r>
        <w:t>and</w:t>
      </w:r>
      <w:r w:rsidR="00C532BB">
        <w:t xml:space="preserve"> </w:t>
      </w:r>
      <w:r>
        <w:t>valuing</w:t>
      </w:r>
      <w:r w:rsidR="00C532BB">
        <w:t xml:space="preserve"> </w:t>
      </w:r>
      <w:r>
        <w:t>the</w:t>
      </w:r>
      <w:r w:rsidR="00C532BB">
        <w:rPr>
          <w:rFonts w:ascii="Cambria" w:hAnsi="Cambria" w:cs="Cambria"/>
        </w:rPr>
        <w:t xml:space="preserve"> </w:t>
      </w:r>
      <w:r>
        <w:t>cultural</w:t>
      </w:r>
      <w:r w:rsidR="00C532BB">
        <w:t xml:space="preserve"> </w:t>
      </w:r>
      <w:r>
        <w:t>knowledge</w:t>
      </w:r>
      <w:r w:rsidR="00C532BB">
        <w:t xml:space="preserve"> </w:t>
      </w:r>
      <w:r>
        <w:t>and</w:t>
      </w:r>
      <w:r w:rsidR="00C532BB">
        <w:t xml:space="preserve"> </w:t>
      </w:r>
      <w:r>
        <w:t>skills</w:t>
      </w:r>
      <w:r w:rsidR="00C532BB">
        <w:t xml:space="preserve"> </w:t>
      </w:r>
      <w:r>
        <w:t>of</w:t>
      </w:r>
      <w:r w:rsidR="00C532BB">
        <w:t xml:space="preserve"> </w:t>
      </w:r>
      <w:r>
        <w:t>Aboriginal</w:t>
      </w:r>
      <w:r w:rsidR="00C532BB">
        <w:t xml:space="preserve"> </w:t>
      </w:r>
      <w:r>
        <w:t>people</w:t>
      </w:r>
      <w:r w:rsidR="00C532BB">
        <w:rPr>
          <w:rFonts w:ascii="Cambria" w:hAnsi="Cambria" w:cs="Cambria"/>
        </w:rPr>
        <w:t xml:space="preserve"> </w:t>
      </w:r>
      <w:r>
        <w:t>and</w:t>
      </w:r>
      <w:r w:rsidR="00C532BB">
        <w:t xml:space="preserve"> </w:t>
      </w:r>
      <w:r>
        <w:t>creating</w:t>
      </w:r>
      <w:r w:rsidR="00C532BB">
        <w:t xml:space="preserve"> </w:t>
      </w:r>
      <w:r>
        <w:t>culturally</w:t>
      </w:r>
      <w:r w:rsidR="00C532BB">
        <w:t xml:space="preserve"> </w:t>
      </w:r>
      <w:r>
        <w:t>safe</w:t>
      </w:r>
      <w:r w:rsidR="00C532BB">
        <w:t xml:space="preserve"> </w:t>
      </w:r>
      <w:r>
        <w:t>environments.</w:t>
      </w:r>
    </w:p>
    <w:p w14:paraId="56B88CAB" w14:textId="1C4E65FA" w:rsidR="004235FA" w:rsidRDefault="004235FA" w:rsidP="00DF5802">
      <w:r w:rsidRPr="00DF5802">
        <w:rPr>
          <w:b/>
          <w:bCs/>
        </w:rPr>
        <w:t>Early</w:t>
      </w:r>
      <w:r w:rsidR="00C532BB" w:rsidRPr="00DF5802">
        <w:rPr>
          <w:b/>
          <w:bCs/>
        </w:rPr>
        <w:t xml:space="preserve"> </w:t>
      </w:r>
      <w:r w:rsidRPr="00DF5802">
        <w:rPr>
          <w:b/>
          <w:bCs/>
        </w:rPr>
        <w:t>engagement</w:t>
      </w:r>
      <w:r w:rsidR="00C532BB">
        <w:t xml:space="preserve"> </w:t>
      </w:r>
      <w:r>
        <w:t>–</w:t>
      </w:r>
      <w:r w:rsidR="00C532BB">
        <w:t xml:space="preserve"> </w:t>
      </w:r>
      <w:r>
        <w:t>It</w:t>
      </w:r>
      <w:r w:rsidR="00C532BB">
        <w:t xml:space="preserve"> </w:t>
      </w:r>
      <w:r>
        <w:t>is</w:t>
      </w:r>
      <w:r w:rsidR="00C532BB">
        <w:t xml:space="preserve"> </w:t>
      </w:r>
      <w:r>
        <w:t>essential</w:t>
      </w:r>
      <w:r w:rsidR="00C532BB">
        <w:t xml:space="preserve"> </w:t>
      </w:r>
      <w:r>
        <w:t>to</w:t>
      </w:r>
      <w:r w:rsidR="00C532BB">
        <w:t xml:space="preserve"> </w:t>
      </w:r>
      <w:r>
        <w:t>meet</w:t>
      </w:r>
      <w:r w:rsidR="00C532BB">
        <w:t xml:space="preserve"> </w:t>
      </w:r>
      <w:r>
        <w:t>with</w:t>
      </w:r>
      <w:r w:rsidR="00C532BB">
        <w:t xml:space="preserve"> </w:t>
      </w:r>
      <w:r>
        <w:t>Traditional</w:t>
      </w:r>
      <w:r w:rsidR="00C532BB">
        <w:t xml:space="preserve"> </w:t>
      </w:r>
      <w:r>
        <w:t>Owners</w:t>
      </w:r>
      <w:r w:rsidR="00C532BB">
        <w:t xml:space="preserve"> </w:t>
      </w:r>
      <w:r>
        <w:t>as</w:t>
      </w:r>
      <w:r w:rsidR="00C532BB">
        <w:t xml:space="preserve"> </w:t>
      </w:r>
      <w:r>
        <w:t>early</w:t>
      </w:r>
      <w:r w:rsidR="00C532BB">
        <w:t xml:space="preserve"> </w:t>
      </w:r>
      <w:r>
        <w:t>as</w:t>
      </w:r>
      <w:r w:rsidR="00C532BB">
        <w:t xml:space="preserve"> </w:t>
      </w:r>
      <w:r>
        <w:t>possible</w:t>
      </w:r>
      <w:r w:rsidR="00C532BB">
        <w:t xml:space="preserve"> </w:t>
      </w:r>
      <w:r>
        <w:t>to</w:t>
      </w:r>
      <w:r w:rsidR="00C532BB">
        <w:t xml:space="preserve"> </w:t>
      </w:r>
      <w:r>
        <w:t>understand</w:t>
      </w:r>
      <w:r w:rsidR="00C532BB">
        <w:t xml:space="preserve"> </w:t>
      </w:r>
      <w:r>
        <w:t>the</w:t>
      </w:r>
      <w:r w:rsidR="00C532BB">
        <w:t xml:space="preserve"> </w:t>
      </w:r>
      <w:r>
        <w:t>level</w:t>
      </w:r>
      <w:r w:rsidR="00C532BB">
        <w:t xml:space="preserve"> </w:t>
      </w:r>
      <w:r>
        <w:t>of</w:t>
      </w:r>
      <w:r w:rsidR="00C532BB">
        <w:t xml:space="preserve"> </w:t>
      </w:r>
      <w:r>
        <w:t>engagement,</w:t>
      </w:r>
      <w:r w:rsidR="00C532BB">
        <w:t xml:space="preserve"> </w:t>
      </w:r>
      <w:r>
        <w:t>partnership</w:t>
      </w:r>
      <w:r w:rsidR="00C532BB">
        <w:t xml:space="preserve"> </w:t>
      </w:r>
      <w:r>
        <w:t>and</w:t>
      </w:r>
      <w:r w:rsidR="00C532BB">
        <w:t xml:space="preserve"> </w:t>
      </w:r>
      <w:r>
        <w:t>co-design</w:t>
      </w:r>
      <w:r w:rsidR="00C532BB">
        <w:t xml:space="preserve"> </w:t>
      </w:r>
      <w:r>
        <w:t>that</w:t>
      </w:r>
      <w:r w:rsidR="00C532BB">
        <w:t xml:space="preserve"> </w:t>
      </w:r>
      <w:r>
        <w:t>Traditional</w:t>
      </w:r>
      <w:r w:rsidR="00C532BB">
        <w:t xml:space="preserve"> </w:t>
      </w:r>
      <w:r>
        <w:t>Owners</w:t>
      </w:r>
      <w:r w:rsidR="00C532BB">
        <w:t xml:space="preserve"> </w:t>
      </w:r>
      <w:r>
        <w:t>deem</w:t>
      </w:r>
      <w:r w:rsidR="00C532BB">
        <w:t xml:space="preserve"> </w:t>
      </w:r>
      <w:r>
        <w:t>feasible,</w:t>
      </w:r>
      <w:r w:rsidR="00C532BB">
        <w:t xml:space="preserve"> </w:t>
      </w:r>
      <w:r>
        <w:t>desired</w:t>
      </w:r>
      <w:r w:rsidR="00C532BB">
        <w:t xml:space="preserve"> </w:t>
      </w:r>
      <w:r>
        <w:t>and</w:t>
      </w:r>
      <w:r w:rsidR="00C532BB">
        <w:t xml:space="preserve"> </w:t>
      </w:r>
      <w:r>
        <w:t>appropriate</w:t>
      </w:r>
      <w:r w:rsidR="00C532BB">
        <w:t xml:space="preserve"> </w:t>
      </w:r>
      <w:r>
        <w:t>throughout</w:t>
      </w:r>
      <w:r w:rsidR="00C532BB">
        <w:t xml:space="preserve"> </w:t>
      </w:r>
      <w:r>
        <w:t>the</w:t>
      </w:r>
      <w:r w:rsidR="00C532BB">
        <w:t xml:space="preserve"> </w:t>
      </w:r>
      <w:r>
        <w:t>project</w:t>
      </w:r>
      <w:r w:rsidR="00C532BB">
        <w:t xml:space="preserve"> </w:t>
      </w:r>
      <w:r>
        <w:t>stages.</w:t>
      </w:r>
      <w:r w:rsidR="00C532BB">
        <w:t xml:space="preserve"> </w:t>
      </w:r>
      <w:r>
        <w:t>The</w:t>
      </w:r>
      <w:r w:rsidR="00C532BB">
        <w:t xml:space="preserve"> </w:t>
      </w:r>
      <w:r>
        <w:t>purpose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engagement</w:t>
      </w:r>
      <w:r w:rsidR="00C532BB">
        <w:t xml:space="preserve"> </w:t>
      </w:r>
      <w:r>
        <w:t>and</w:t>
      </w:r>
      <w:r w:rsidR="00C532BB">
        <w:t xml:space="preserve"> </w:t>
      </w:r>
      <w:r>
        <w:t>the</w:t>
      </w:r>
      <w:r w:rsidR="00C532BB">
        <w:t xml:space="preserve"> </w:t>
      </w:r>
      <w:r>
        <w:t>decisions</w:t>
      </w:r>
      <w:r w:rsidR="00C532BB">
        <w:t xml:space="preserve"> </w:t>
      </w:r>
      <w:r>
        <w:t>that</w:t>
      </w:r>
      <w:r w:rsidR="00C532BB">
        <w:t xml:space="preserve"> </w:t>
      </w:r>
      <w:r>
        <w:t>need</w:t>
      </w:r>
      <w:r w:rsidR="00C532BB">
        <w:t xml:space="preserve"> </w:t>
      </w:r>
      <w:r>
        <w:t>to</w:t>
      </w:r>
      <w:r w:rsidR="00C532BB">
        <w:t xml:space="preserve"> </w:t>
      </w:r>
      <w:r>
        <w:t>be</w:t>
      </w:r>
      <w:r w:rsidR="00C532BB">
        <w:t xml:space="preserve"> </w:t>
      </w:r>
      <w:r>
        <w:t>made</w:t>
      </w:r>
      <w:r w:rsidR="00C532BB">
        <w:t xml:space="preserve"> </w:t>
      </w:r>
      <w:r>
        <w:t>should</w:t>
      </w:r>
      <w:r w:rsidR="00C532BB">
        <w:t xml:space="preserve"> </w:t>
      </w:r>
      <w:r>
        <w:t>be</w:t>
      </w:r>
      <w:r w:rsidR="00C532BB">
        <w:t xml:space="preserve"> </w:t>
      </w:r>
      <w:r>
        <w:t>clear.</w:t>
      </w:r>
    </w:p>
    <w:p w14:paraId="00F963AD" w14:textId="16ED48AA" w:rsidR="004235FA" w:rsidRDefault="004235FA" w:rsidP="00DF5802">
      <w:r w:rsidRPr="00DF5802">
        <w:rPr>
          <w:b/>
          <w:bCs/>
        </w:rPr>
        <w:t>Respect</w:t>
      </w:r>
      <w:r w:rsidR="00C532BB" w:rsidRPr="00DF5802">
        <w:rPr>
          <w:b/>
          <w:bCs/>
        </w:rPr>
        <w:t xml:space="preserve"> </w:t>
      </w:r>
      <w:r w:rsidRPr="00DF5802">
        <w:rPr>
          <w:b/>
          <w:bCs/>
        </w:rPr>
        <w:t>for</w:t>
      </w:r>
      <w:r w:rsidR="00C532BB" w:rsidRPr="00DF5802">
        <w:rPr>
          <w:b/>
          <w:bCs/>
        </w:rPr>
        <w:t xml:space="preserve"> </w:t>
      </w:r>
      <w:r w:rsidRPr="00DF5802">
        <w:rPr>
          <w:b/>
          <w:bCs/>
        </w:rPr>
        <w:t>decision-making</w:t>
      </w:r>
      <w:r w:rsidR="00C532BB" w:rsidRPr="00DF5802">
        <w:rPr>
          <w:b/>
          <w:bCs/>
        </w:rPr>
        <w:t xml:space="preserve"> </w:t>
      </w:r>
      <w:r w:rsidRPr="00DF5802">
        <w:rPr>
          <w:b/>
          <w:bCs/>
        </w:rPr>
        <w:t>processes</w:t>
      </w:r>
      <w:r w:rsidR="00C532BB">
        <w:t xml:space="preserve"> </w:t>
      </w:r>
      <w:r>
        <w:t>–</w:t>
      </w:r>
      <w:r w:rsidR="00C532BB">
        <w:t xml:space="preserve"> </w:t>
      </w:r>
      <w:r>
        <w:t>Traditional</w:t>
      </w:r>
      <w:r w:rsidR="00C532BB">
        <w:t xml:space="preserve"> </w:t>
      </w:r>
      <w:r>
        <w:t>Owners</w:t>
      </w:r>
      <w:r w:rsidR="00C532BB">
        <w:t xml:space="preserve"> </w:t>
      </w:r>
      <w:r>
        <w:t>have</w:t>
      </w:r>
      <w:r w:rsidR="00C532BB">
        <w:t xml:space="preserve"> </w:t>
      </w:r>
      <w:r>
        <w:t>unique</w:t>
      </w:r>
      <w:r w:rsidR="00C532BB">
        <w:t xml:space="preserve"> </w:t>
      </w:r>
      <w:r>
        <w:t>governance</w:t>
      </w:r>
      <w:r w:rsidR="00C532BB">
        <w:t xml:space="preserve"> </w:t>
      </w:r>
      <w:r>
        <w:t>structures</w:t>
      </w:r>
      <w:r w:rsidR="00C532BB">
        <w:t xml:space="preserve"> </w:t>
      </w:r>
      <w:r>
        <w:t>and</w:t>
      </w:r>
      <w:r w:rsidR="00C532BB">
        <w:t xml:space="preserve"> </w:t>
      </w:r>
      <w:r>
        <w:t>ways</w:t>
      </w:r>
      <w:r w:rsidR="00C532BB">
        <w:t xml:space="preserve"> </w:t>
      </w:r>
      <w:r>
        <w:t>of</w:t>
      </w:r>
      <w:r w:rsidR="00C532BB">
        <w:t xml:space="preserve"> </w:t>
      </w:r>
      <w:r>
        <w:t>making</w:t>
      </w:r>
      <w:r w:rsidR="00C532BB">
        <w:t xml:space="preserve"> </w:t>
      </w:r>
      <w:r>
        <w:t>decisions.</w:t>
      </w:r>
      <w:r w:rsidR="00C532BB">
        <w:t xml:space="preserve"> </w:t>
      </w:r>
      <w:r>
        <w:t>Representatives</w:t>
      </w:r>
      <w:r w:rsidR="00C532BB">
        <w:t xml:space="preserve"> </w:t>
      </w:r>
      <w:r>
        <w:t>often</w:t>
      </w:r>
      <w:r w:rsidR="00C532BB">
        <w:t xml:space="preserve"> </w:t>
      </w:r>
      <w:r>
        <w:t>need</w:t>
      </w:r>
      <w:r w:rsidR="00C532BB">
        <w:t xml:space="preserve"> </w:t>
      </w:r>
      <w:r>
        <w:t>to</w:t>
      </w:r>
      <w:r w:rsidR="00C532BB">
        <w:t xml:space="preserve"> </w:t>
      </w:r>
      <w:r>
        <w:t>discuss</w:t>
      </w:r>
      <w:r w:rsidR="00C532BB">
        <w:t xml:space="preserve"> </w:t>
      </w:r>
      <w:r>
        <w:t>matters</w:t>
      </w:r>
      <w:r w:rsidR="00C532BB">
        <w:t xml:space="preserve"> </w:t>
      </w:r>
      <w:r>
        <w:t>with</w:t>
      </w:r>
      <w:r w:rsidR="00C532BB">
        <w:t xml:space="preserve"> </w:t>
      </w:r>
      <w:r>
        <w:t>a</w:t>
      </w:r>
      <w:r w:rsidR="00C532BB">
        <w:t xml:space="preserve"> </w:t>
      </w:r>
      <w:r>
        <w:t>committee</w:t>
      </w:r>
      <w:r w:rsidR="00C532BB">
        <w:t xml:space="preserve"> </w:t>
      </w:r>
      <w:r>
        <w:t>or</w:t>
      </w:r>
      <w:r w:rsidR="00C532BB">
        <w:t xml:space="preserve"> </w:t>
      </w:r>
      <w:r>
        <w:t>their</w:t>
      </w:r>
      <w:r w:rsidR="00C532BB">
        <w:t xml:space="preserve"> </w:t>
      </w:r>
      <w:r>
        <w:t>community</w:t>
      </w:r>
      <w:r w:rsidR="00C532BB">
        <w:t xml:space="preserve"> </w:t>
      </w:r>
      <w:r>
        <w:t>before</w:t>
      </w:r>
      <w:r w:rsidR="00C532BB">
        <w:t xml:space="preserve"> </w:t>
      </w:r>
      <w:r>
        <w:t>being</w:t>
      </w:r>
      <w:r w:rsidR="00C532BB">
        <w:t xml:space="preserve"> </w:t>
      </w:r>
      <w:r>
        <w:t>able</w:t>
      </w:r>
      <w:r w:rsidR="00C532BB">
        <w:t xml:space="preserve"> </w:t>
      </w:r>
      <w:r>
        <w:t>to</w:t>
      </w:r>
      <w:r w:rsidR="00C532BB">
        <w:t xml:space="preserve"> </w:t>
      </w:r>
      <w:r>
        <w:t>confirm</w:t>
      </w:r>
      <w:r w:rsidR="00C532BB">
        <w:t xml:space="preserve"> </w:t>
      </w:r>
      <w:r>
        <w:t>their</w:t>
      </w:r>
      <w:r w:rsidR="00C532BB">
        <w:t xml:space="preserve"> </w:t>
      </w:r>
      <w:r>
        <w:t>involvement.</w:t>
      </w:r>
      <w:r w:rsidR="00C532BB">
        <w:t xml:space="preserve"> </w:t>
      </w:r>
      <w:r>
        <w:t>This</w:t>
      </w:r>
      <w:r w:rsidR="00C532BB">
        <w:t xml:space="preserve"> </w:t>
      </w:r>
      <w:r>
        <w:t>must</w:t>
      </w:r>
      <w:r w:rsidR="00C532BB">
        <w:t xml:space="preserve"> </w:t>
      </w:r>
      <w:r>
        <w:t>be</w:t>
      </w:r>
      <w:r w:rsidR="00C532BB">
        <w:t xml:space="preserve"> </w:t>
      </w:r>
      <w:r>
        <w:t>respected,</w:t>
      </w:r>
      <w:r w:rsidR="00C532BB">
        <w:t xml:space="preserve"> </w:t>
      </w:r>
      <w:r>
        <w:t>and</w:t>
      </w:r>
      <w:r w:rsidR="00C532BB">
        <w:t xml:space="preserve"> </w:t>
      </w:r>
      <w:r>
        <w:t>timelines</w:t>
      </w:r>
      <w:r w:rsidR="00C532BB">
        <w:t xml:space="preserve"> </w:t>
      </w:r>
      <w:r>
        <w:t>must</w:t>
      </w:r>
      <w:r w:rsidR="00C532BB">
        <w:t xml:space="preserve"> </w:t>
      </w:r>
      <w:r>
        <w:t>incorporate</w:t>
      </w:r>
      <w:r w:rsidR="00C532BB">
        <w:t xml:space="preserve"> </w:t>
      </w:r>
      <w:r>
        <w:t>Traditional</w:t>
      </w:r>
      <w:r w:rsidR="00C532BB">
        <w:t xml:space="preserve"> </w:t>
      </w:r>
      <w:r>
        <w:t>Owner</w:t>
      </w:r>
      <w:r w:rsidR="00C532BB">
        <w:t xml:space="preserve"> </w:t>
      </w:r>
      <w:r>
        <w:t>governance</w:t>
      </w:r>
      <w:r w:rsidR="00C532BB">
        <w:t xml:space="preserve"> </w:t>
      </w:r>
      <w:r>
        <w:t>structures</w:t>
      </w:r>
      <w:r w:rsidR="00C532BB">
        <w:t xml:space="preserve"> </w:t>
      </w:r>
      <w:r>
        <w:t>and</w:t>
      </w:r>
      <w:r w:rsidR="00C532BB">
        <w:t xml:space="preserve"> </w:t>
      </w:r>
      <w:r>
        <w:t>ways</w:t>
      </w:r>
      <w:r w:rsidR="00C532BB">
        <w:t xml:space="preserve"> </w:t>
      </w:r>
      <w:r>
        <w:t>of</w:t>
      </w:r>
      <w:r w:rsidR="00C532BB">
        <w:rPr>
          <w:rFonts w:ascii="Cambria" w:hAnsi="Cambria" w:cs="Cambria"/>
        </w:rPr>
        <w:t xml:space="preserve"> </w:t>
      </w:r>
      <w:r>
        <w:t>making</w:t>
      </w:r>
      <w:r w:rsidR="00C532BB">
        <w:t xml:space="preserve"> </w:t>
      </w:r>
      <w:r>
        <w:t>decisions.</w:t>
      </w:r>
    </w:p>
    <w:p w14:paraId="7A71985F" w14:textId="71FABB92" w:rsidR="004235FA" w:rsidRDefault="004235FA" w:rsidP="00DF5802">
      <w:r w:rsidRPr="00DF5802">
        <w:rPr>
          <w:b/>
          <w:bCs/>
        </w:rPr>
        <w:t>Adequate</w:t>
      </w:r>
      <w:r w:rsidR="00C532BB" w:rsidRPr="00DF5802">
        <w:rPr>
          <w:b/>
          <w:bCs/>
        </w:rPr>
        <w:t xml:space="preserve"> </w:t>
      </w:r>
      <w:r w:rsidRPr="00DF5802">
        <w:rPr>
          <w:b/>
          <w:bCs/>
        </w:rPr>
        <w:t>resources</w:t>
      </w:r>
      <w:r w:rsidR="00C532BB">
        <w:t xml:space="preserve"> </w:t>
      </w:r>
      <w:r>
        <w:t>–</w:t>
      </w:r>
      <w:r w:rsidR="00C532BB">
        <w:t xml:space="preserve"> </w:t>
      </w:r>
      <w:r>
        <w:t>Traditional</w:t>
      </w:r>
      <w:r w:rsidR="00C532BB">
        <w:t xml:space="preserve"> </w:t>
      </w:r>
      <w:r>
        <w:t>Owners</w:t>
      </w:r>
      <w:r w:rsidR="00C532BB">
        <w:t xml:space="preserve"> </w:t>
      </w:r>
      <w:r>
        <w:t>should</w:t>
      </w:r>
      <w:r w:rsidR="00C532BB">
        <w:t xml:space="preserve"> </w:t>
      </w:r>
      <w:r>
        <w:t>be</w:t>
      </w:r>
      <w:r w:rsidR="00C532BB">
        <w:t xml:space="preserve"> </w:t>
      </w:r>
      <w:r>
        <w:t>adequately</w:t>
      </w:r>
      <w:r w:rsidR="00C532BB">
        <w:t xml:space="preserve"> </w:t>
      </w:r>
      <w:r>
        <w:t>resourced</w:t>
      </w:r>
      <w:r w:rsidR="00C532BB">
        <w:t xml:space="preserve"> </w:t>
      </w:r>
      <w:r>
        <w:t>for</w:t>
      </w:r>
      <w:r w:rsidR="00C532BB">
        <w:t xml:space="preserve"> </w:t>
      </w:r>
      <w:r>
        <w:t>their</w:t>
      </w:r>
      <w:r w:rsidR="00C532BB">
        <w:t xml:space="preserve"> </w:t>
      </w:r>
      <w:r>
        <w:t>knowledge,</w:t>
      </w:r>
      <w:r w:rsidR="00C532BB">
        <w:t xml:space="preserve"> </w:t>
      </w:r>
      <w:r>
        <w:t>expertise</w:t>
      </w:r>
      <w:r w:rsidR="00C532BB">
        <w:t xml:space="preserve"> </w:t>
      </w:r>
      <w:r>
        <w:t>and</w:t>
      </w:r>
      <w:r w:rsidR="00C532BB">
        <w:t xml:space="preserve"> </w:t>
      </w:r>
      <w:r>
        <w:t>time.</w:t>
      </w:r>
      <w:r w:rsidR="00C532BB">
        <w:t xml:space="preserve"> </w:t>
      </w:r>
      <w:r>
        <w:t>If</w:t>
      </w:r>
      <w:r w:rsidR="00C532BB">
        <w:t xml:space="preserve"> </w:t>
      </w:r>
      <w:r>
        <w:t>engagement</w:t>
      </w:r>
      <w:r w:rsidR="00C532BB">
        <w:t xml:space="preserve"> </w:t>
      </w:r>
      <w:r>
        <w:t>is</w:t>
      </w:r>
      <w:r w:rsidR="00C532BB">
        <w:t xml:space="preserve"> </w:t>
      </w:r>
      <w:r>
        <w:t>required,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t>holders</w:t>
      </w:r>
      <w:r w:rsidR="00C532BB">
        <w:t xml:space="preserve"> </w:t>
      </w:r>
      <w:r>
        <w:t>should</w:t>
      </w:r>
      <w:r w:rsidR="00C532BB">
        <w:t xml:space="preserve"> </w:t>
      </w:r>
      <w:r>
        <w:t>formalise</w:t>
      </w:r>
      <w:r w:rsidR="00C532BB">
        <w:t xml:space="preserve"> </w:t>
      </w:r>
      <w:r>
        <w:t>funding</w:t>
      </w:r>
      <w:r w:rsidR="00C532BB">
        <w:t xml:space="preserve"> </w:t>
      </w:r>
      <w:r>
        <w:t>agreements</w:t>
      </w:r>
      <w:r w:rsidR="00C532BB">
        <w:t xml:space="preserve"> </w:t>
      </w:r>
      <w:r>
        <w:t>with</w:t>
      </w:r>
      <w:r w:rsidR="00C532BB">
        <w:t xml:space="preserve"> </w:t>
      </w:r>
      <w:r>
        <w:t>Traditional</w:t>
      </w:r>
      <w:r w:rsidR="00C532BB">
        <w:t xml:space="preserve"> </w:t>
      </w:r>
      <w:r>
        <w:t>Owners</w:t>
      </w:r>
      <w:r w:rsidR="00C532BB">
        <w:t xml:space="preserve"> </w:t>
      </w:r>
      <w:r>
        <w:t>in</w:t>
      </w:r>
      <w:r w:rsidR="00C532BB">
        <w:t xml:space="preserve"> </w:t>
      </w:r>
      <w:r>
        <w:t>a</w:t>
      </w:r>
      <w:r w:rsidR="00C532BB">
        <w:t xml:space="preserve"> </w:t>
      </w:r>
      <w:r>
        <w:t>manner</w:t>
      </w:r>
      <w:r w:rsidR="00C532BB">
        <w:t xml:space="preserve"> </w:t>
      </w:r>
      <w:r>
        <w:t>that</w:t>
      </w:r>
      <w:r w:rsidR="00C532BB">
        <w:t xml:space="preserve"> </w:t>
      </w:r>
      <w:r>
        <w:t>is</w:t>
      </w:r>
      <w:r w:rsidR="00C532BB">
        <w:t xml:space="preserve"> </w:t>
      </w:r>
      <w:r>
        <w:t>determined</w:t>
      </w:r>
      <w:r w:rsidR="00C532BB">
        <w:t xml:space="preserve"> </w:t>
      </w:r>
      <w:r>
        <w:t>with</w:t>
      </w:r>
      <w:r w:rsidR="00C532BB">
        <w:t xml:space="preserve"> </w:t>
      </w:r>
      <w:r>
        <w:t>the</w:t>
      </w:r>
      <w:r w:rsidR="00C532BB">
        <w:t xml:space="preserve"> </w:t>
      </w:r>
      <w:r>
        <w:t>Traditional</w:t>
      </w:r>
      <w:r w:rsidR="00C532BB">
        <w:t xml:space="preserve"> </w:t>
      </w:r>
      <w:r>
        <w:t>Owner</w:t>
      </w:r>
      <w:r w:rsidR="00C532BB">
        <w:t xml:space="preserve"> </w:t>
      </w:r>
      <w:r>
        <w:t>group.</w:t>
      </w:r>
    </w:p>
    <w:p w14:paraId="72EF5B03" w14:textId="0DE61109" w:rsidR="004235FA" w:rsidRDefault="004235FA" w:rsidP="00DF5802">
      <w:r w:rsidRPr="00DF5802">
        <w:rPr>
          <w:b/>
          <w:bCs/>
        </w:rPr>
        <w:lastRenderedPageBreak/>
        <w:t>Research</w:t>
      </w:r>
      <w:r w:rsidR="00C532BB" w:rsidRPr="00DF5802">
        <w:rPr>
          <w:b/>
          <w:bCs/>
        </w:rPr>
        <w:t xml:space="preserve"> </w:t>
      </w:r>
      <w:r w:rsidRPr="00DF5802">
        <w:rPr>
          <w:b/>
          <w:bCs/>
        </w:rPr>
        <w:t>and</w:t>
      </w:r>
      <w:r w:rsidR="00C532BB" w:rsidRPr="00DF5802">
        <w:rPr>
          <w:b/>
          <w:bCs/>
        </w:rPr>
        <w:t xml:space="preserve"> </w:t>
      </w:r>
      <w:r w:rsidRPr="00DF5802">
        <w:rPr>
          <w:b/>
          <w:bCs/>
        </w:rPr>
        <w:t>plan</w:t>
      </w:r>
      <w:r w:rsidR="00C532BB">
        <w:t xml:space="preserve"> </w:t>
      </w:r>
      <w:r>
        <w:t>–</w:t>
      </w:r>
      <w:r w:rsidR="00C532BB">
        <w:t xml:space="preserve"> </w:t>
      </w:r>
      <w:r>
        <w:t>Whole</w:t>
      </w:r>
      <w:r w:rsidR="00C532BB">
        <w:t xml:space="preserve"> </w:t>
      </w:r>
      <w:r>
        <w:t>of</w:t>
      </w:r>
      <w:r w:rsidR="00C532BB">
        <w:t xml:space="preserve"> </w:t>
      </w:r>
      <w:r>
        <w:t>Country</w:t>
      </w:r>
      <w:r w:rsidR="00C532BB">
        <w:t xml:space="preserve"> </w:t>
      </w:r>
      <w:r>
        <w:t>Plans</w:t>
      </w:r>
      <w:r w:rsidR="00C532BB">
        <w:t xml:space="preserve"> </w:t>
      </w:r>
      <w:r>
        <w:t>or</w:t>
      </w:r>
      <w:r w:rsidR="00C532BB">
        <w:rPr>
          <w:rFonts w:ascii="Cambria" w:hAnsi="Cambria" w:cs="Cambria"/>
        </w:rPr>
        <w:t xml:space="preserve"> </w:t>
      </w:r>
      <w:r>
        <w:t>other</w:t>
      </w:r>
      <w:r w:rsidR="00C532BB">
        <w:rPr>
          <w:rFonts w:ascii="Cambria" w:hAnsi="Cambria" w:cs="Cambria"/>
        </w:rPr>
        <w:t xml:space="preserve"> </w:t>
      </w:r>
      <w:r>
        <w:t>Traditional</w:t>
      </w:r>
      <w:r w:rsidR="00C532BB">
        <w:t xml:space="preserve"> </w:t>
      </w:r>
      <w:r>
        <w:t>Owner</w:t>
      </w:r>
      <w:r w:rsidR="00C532BB">
        <w:t xml:space="preserve"> </w:t>
      </w:r>
      <w:r>
        <w:t>authored</w:t>
      </w:r>
      <w:r w:rsidR="00C532BB">
        <w:t xml:space="preserve"> </w:t>
      </w:r>
      <w:r>
        <w:t>strategies</w:t>
      </w:r>
      <w:r w:rsidR="00C532BB">
        <w:t xml:space="preserve"> </w:t>
      </w:r>
      <w:r>
        <w:t>provide</w:t>
      </w:r>
      <w:r w:rsidR="00C532BB">
        <w:rPr>
          <w:rFonts w:ascii="Cambria" w:hAnsi="Cambria" w:cs="Cambria"/>
        </w:rPr>
        <w:t xml:space="preserve"> </w:t>
      </w:r>
      <w:r>
        <w:t>an</w:t>
      </w:r>
      <w:r w:rsidR="00C532BB">
        <w:t xml:space="preserve"> </w:t>
      </w:r>
      <w:r>
        <w:t>overview</w:t>
      </w:r>
      <w:r w:rsidR="00C532BB">
        <w:t xml:space="preserve"> </w:t>
      </w:r>
      <w:r>
        <w:t>of</w:t>
      </w:r>
      <w:r w:rsidR="00C532BB">
        <w:t xml:space="preserve"> </w:t>
      </w:r>
      <w:r>
        <w:t>Traditional</w:t>
      </w:r>
      <w:r w:rsidR="00C532BB">
        <w:t xml:space="preserve"> </w:t>
      </w:r>
      <w:r>
        <w:t>Owner</w:t>
      </w:r>
      <w:r w:rsidR="00C532BB">
        <w:t xml:space="preserve"> </w:t>
      </w:r>
      <w:r>
        <w:t>priorities</w:t>
      </w:r>
      <w:r w:rsidR="00C532BB">
        <w:t xml:space="preserve"> </w:t>
      </w:r>
      <w:r>
        <w:t>and</w:t>
      </w:r>
      <w:r w:rsidR="00C532BB">
        <w:t xml:space="preserve"> </w:t>
      </w:r>
      <w:r>
        <w:t>assertions</w:t>
      </w:r>
      <w:r w:rsidR="00C532BB">
        <w:t xml:space="preserve"> </w:t>
      </w:r>
      <w:r>
        <w:t>for</w:t>
      </w:r>
      <w:r w:rsidR="00C532BB">
        <w:t xml:space="preserve"> </w:t>
      </w:r>
      <w:r>
        <w:t>Country.</w:t>
      </w:r>
      <w:r w:rsidR="00C532BB">
        <w:t xml:space="preserve"> </w:t>
      </w:r>
      <w:r>
        <w:t>For</w:t>
      </w:r>
      <w:r w:rsidR="00C532BB">
        <w:t xml:space="preserve"> </w:t>
      </w:r>
      <w:r>
        <w:t>example,</w:t>
      </w:r>
      <w:r w:rsidR="00C532BB">
        <w:t xml:space="preserve"> </w:t>
      </w:r>
      <w:proofErr w:type="spellStart"/>
      <w:r>
        <w:t>GLaWAC</w:t>
      </w:r>
      <w:proofErr w:type="spellEnd"/>
      <w:r w:rsidR="00C532BB">
        <w:t xml:space="preserve"> </w:t>
      </w:r>
      <w:r>
        <w:t>released</w:t>
      </w:r>
      <w:r w:rsidR="00C532BB">
        <w:t xml:space="preserve"> </w:t>
      </w:r>
      <w:proofErr w:type="spellStart"/>
      <w:r w:rsidRPr="00DF5802">
        <w:rPr>
          <w:i/>
          <w:iCs/>
        </w:rPr>
        <w:t>Gunaikurnai</w:t>
      </w:r>
      <w:proofErr w:type="spellEnd"/>
      <w:r w:rsidR="00C532BB" w:rsidRPr="00DF5802">
        <w:rPr>
          <w:i/>
          <w:iCs/>
        </w:rPr>
        <w:t xml:space="preserve"> </w:t>
      </w:r>
      <w:r w:rsidRPr="00DF5802">
        <w:rPr>
          <w:i/>
          <w:iCs/>
        </w:rPr>
        <w:t>and</w:t>
      </w:r>
      <w:r w:rsidR="00C532BB" w:rsidRPr="00DF5802">
        <w:rPr>
          <w:i/>
          <w:iCs/>
        </w:rPr>
        <w:t xml:space="preserve"> </w:t>
      </w:r>
      <w:r w:rsidRPr="00DF5802">
        <w:rPr>
          <w:i/>
          <w:iCs/>
        </w:rPr>
        <w:t>Offshore</w:t>
      </w:r>
      <w:r w:rsidR="00C532BB" w:rsidRPr="00DF5802">
        <w:rPr>
          <w:i/>
          <w:iCs/>
        </w:rPr>
        <w:t xml:space="preserve"> </w:t>
      </w:r>
      <w:r w:rsidRPr="00DF5802">
        <w:rPr>
          <w:i/>
          <w:iCs/>
        </w:rPr>
        <w:t>Energy:</w:t>
      </w:r>
      <w:r w:rsidR="00C532BB" w:rsidRPr="00DF5802">
        <w:rPr>
          <w:i/>
          <w:iCs/>
        </w:rPr>
        <w:t xml:space="preserve"> </w:t>
      </w:r>
      <w:r w:rsidRPr="00DF5802">
        <w:rPr>
          <w:i/>
          <w:iCs/>
        </w:rPr>
        <w:t>Aspirations</w:t>
      </w:r>
      <w:r w:rsidR="00C532BB" w:rsidRPr="00DF5802">
        <w:rPr>
          <w:i/>
          <w:iCs/>
        </w:rPr>
        <w:t xml:space="preserve"> </w:t>
      </w:r>
      <w:r w:rsidRPr="00DF5802">
        <w:rPr>
          <w:i/>
          <w:iCs/>
        </w:rPr>
        <w:t>for</w:t>
      </w:r>
      <w:r w:rsidR="00C532BB" w:rsidRPr="00DF5802">
        <w:rPr>
          <w:i/>
          <w:iCs/>
        </w:rPr>
        <w:t xml:space="preserve"> </w:t>
      </w:r>
      <w:r w:rsidRPr="00DF5802">
        <w:rPr>
          <w:i/>
          <w:iCs/>
        </w:rPr>
        <w:t>a</w:t>
      </w:r>
      <w:r w:rsidR="00C532BB" w:rsidRPr="00DF5802">
        <w:rPr>
          <w:i/>
          <w:iCs/>
        </w:rPr>
        <w:t xml:space="preserve"> </w:t>
      </w:r>
      <w:r w:rsidRPr="00DF5802">
        <w:rPr>
          <w:i/>
          <w:iCs/>
        </w:rPr>
        <w:t>Better</w:t>
      </w:r>
      <w:r w:rsidR="00C532BB" w:rsidRPr="00DF5802">
        <w:rPr>
          <w:i/>
          <w:iCs/>
        </w:rPr>
        <w:t xml:space="preserve"> </w:t>
      </w:r>
      <w:r w:rsidRPr="00DF5802">
        <w:rPr>
          <w:i/>
          <w:iCs/>
        </w:rPr>
        <w:t>Future</w:t>
      </w:r>
      <w:r w:rsidR="00C532BB" w:rsidRPr="00DF5802">
        <w:rPr>
          <w:i/>
          <w:iCs/>
        </w:rPr>
        <w:t xml:space="preserve"> </w:t>
      </w:r>
      <w:r w:rsidRPr="00DF5802">
        <w:rPr>
          <w:i/>
          <w:iCs/>
        </w:rPr>
        <w:t>to</w:t>
      </w:r>
      <w:r w:rsidR="00C532BB" w:rsidRPr="00DF5802">
        <w:rPr>
          <w:i/>
          <w:iCs/>
        </w:rPr>
        <w:t xml:space="preserve"> </w:t>
      </w:r>
      <w:r w:rsidRPr="00DF5802">
        <w:rPr>
          <w:i/>
          <w:iCs/>
        </w:rPr>
        <w:t>government</w:t>
      </w:r>
      <w:r w:rsidR="00C532BB" w:rsidRPr="00DF5802">
        <w:rPr>
          <w:i/>
          <w:iCs/>
        </w:rPr>
        <w:t xml:space="preserve"> </w:t>
      </w:r>
      <w:r w:rsidRPr="00DF5802">
        <w:rPr>
          <w:i/>
          <w:iCs/>
        </w:rPr>
        <w:t>and</w:t>
      </w:r>
      <w:r w:rsidR="00C532BB" w:rsidRPr="00DF5802">
        <w:rPr>
          <w:i/>
          <w:iCs/>
        </w:rPr>
        <w:t xml:space="preserve"> </w:t>
      </w:r>
      <w:r w:rsidRPr="00DF5802">
        <w:rPr>
          <w:i/>
          <w:iCs/>
        </w:rPr>
        <w:t>developers</w:t>
      </w:r>
      <w:r w:rsidR="00C532BB" w:rsidRPr="00DF5802">
        <w:rPr>
          <w:i/>
          <w:iCs/>
        </w:rPr>
        <w:t xml:space="preserve"> </w:t>
      </w:r>
      <w:r w:rsidRPr="00DF5802">
        <w:rPr>
          <w:i/>
          <w:iCs/>
        </w:rPr>
        <w:t>and</w:t>
      </w:r>
      <w:r w:rsidR="00C532BB" w:rsidRPr="00DF5802">
        <w:rPr>
          <w:i/>
          <w:iCs/>
        </w:rPr>
        <w:t xml:space="preserve"> </w:t>
      </w:r>
      <w:r w:rsidRPr="00DF5802">
        <w:rPr>
          <w:i/>
          <w:iCs/>
        </w:rPr>
        <w:t>Pathways</w:t>
      </w:r>
      <w:r w:rsidR="00C532BB" w:rsidRPr="00DF5802">
        <w:rPr>
          <w:i/>
          <w:iCs/>
        </w:rPr>
        <w:t xml:space="preserve"> </w:t>
      </w:r>
      <w:r w:rsidRPr="00DF5802">
        <w:rPr>
          <w:i/>
          <w:iCs/>
        </w:rPr>
        <w:t>to</w:t>
      </w:r>
      <w:r w:rsidR="00C532BB" w:rsidRPr="00DF5802">
        <w:rPr>
          <w:i/>
          <w:iCs/>
        </w:rPr>
        <w:t xml:space="preserve"> </w:t>
      </w:r>
      <w:r w:rsidRPr="00DF5802">
        <w:rPr>
          <w:i/>
          <w:iCs/>
        </w:rPr>
        <w:t>Partnerships</w:t>
      </w:r>
      <w:r w:rsidR="00C532BB" w:rsidRPr="00DF5802">
        <w:rPr>
          <w:i/>
          <w:iCs/>
        </w:rPr>
        <w:t xml:space="preserve"> </w:t>
      </w:r>
      <w:r w:rsidRPr="00DF5802">
        <w:rPr>
          <w:i/>
          <w:iCs/>
        </w:rPr>
        <w:t>–</w:t>
      </w:r>
      <w:r w:rsidR="00C532BB" w:rsidRPr="00DF5802">
        <w:rPr>
          <w:i/>
          <w:iCs/>
        </w:rPr>
        <w:t xml:space="preserve"> </w:t>
      </w:r>
      <w:proofErr w:type="spellStart"/>
      <w:r w:rsidRPr="00DF5802">
        <w:rPr>
          <w:i/>
          <w:iCs/>
        </w:rPr>
        <w:t>Gunaikurnai</w:t>
      </w:r>
      <w:proofErr w:type="spellEnd"/>
      <w:r w:rsidR="00C532BB">
        <w:rPr>
          <w:rStyle w:val="LightItalic"/>
        </w:rPr>
        <w:t xml:space="preserve"> </w:t>
      </w:r>
      <w:r w:rsidRPr="00DF5802">
        <w:rPr>
          <w:i/>
          <w:iCs/>
        </w:rPr>
        <w:t>and</w:t>
      </w:r>
      <w:r w:rsidR="00C532BB" w:rsidRPr="00DF5802">
        <w:rPr>
          <w:i/>
          <w:iCs/>
        </w:rPr>
        <w:t xml:space="preserve"> </w:t>
      </w:r>
      <w:r w:rsidRPr="00DF5802">
        <w:rPr>
          <w:i/>
          <w:iCs/>
        </w:rPr>
        <w:t>Major</w:t>
      </w:r>
      <w:r w:rsidR="00C532BB" w:rsidRPr="00DF5802">
        <w:rPr>
          <w:i/>
          <w:iCs/>
        </w:rPr>
        <w:t xml:space="preserve"> </w:t>
      </w:r>
      <w:r w:rsidRPr="00DF5802">
        <w:rPr>
          <w:i/>
          <w:iCs/>
        </w:rPr>
        <w:t>Projects</w:t>
      </w:r>
      <w:r>
        <w:t>.</w:t>
      </w:r>
      <w:r w:rsidR="00C532BB">
        <w:t xml:space="preserve"> </w:t>
      </w:r>
      <w:r>
        <w:t>These</w:t>
      </w:r>
      <w:r w:rsidR="00C532BB">
        <w:t xml:space="preserve"> </w:t>
      </w:r>
      <w:r>
        <w:t>documents</w:t>
      </w:r>
      <w:r w:rsidR="00C532BB">
        <w:t xml:space="preserve"> </w:t>
      </w:r>
      <w:r>
        <w:t>set</w:t>
      </w:r>
      <w:r w:rsidR="00C532BB">
        <w:t xml:space="preserve"> </w:t>
      </w:r>
      <w:r>
        <w:t>the</w:t>
      </w:r>
      <w:r w:rsidR="00C532BB">
        <w:t xml:space="preserve"> </w:t>
      </w:r>
      <w:r>
        <w:t>expectation</w:t>
      </w:r>
      <w:r w:rsidR="00C532BB">
        <w:t xml:space="preserve"> </w:t>
      </w:r>
      <w:r>
        <w:t>of</w:t>
      </w:r>
      <w:r w:rsidR="00C532BB">
        <w:t xml:space="preserve"> </w:t>
      </w:r>
      <w:r>
        <w:t>negotiating</w:t>
      </w:r>
      <w:r w:rsidR="00C532BB">
        <w:t xml:space="preserve"> </w:t>
      </w:r>
      <w:r>
        <w:t>agreements</w:t>
      </w:r>
      <w:r w:rsidR="00C532BB">
        <w:t xml:space="preserve"> </w:t>
      </w:r>
      <w:r>
        <w:t>with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generators</w:t>
      </w:r>
      <w:r w:rsidR="00C532BB">
        <w:t xml:space="preserve"> </w:t>
      </w:r>
      <w:r>
        <w:t>that</w:t>
      </w:r>
      <w:r w:rsidR="00C532BB">
        <w:t xml:space="preserve"> </w:t>
      </w:r>
      <w:r>
        <w:t>will</w:t>
      </w:r>
      <w:r w:rsidR="00C532BB">
        <w:t xml:space="preserve"> </w:t>
      </w:r>
      <w:r>
        <w:t>help</w:t>
      </w:r>
      <w:r w:rsidR="00C532BB">
        <w:t xml:space="preserve"> </w:t>
      </w:r>
      <w:r>
        <w:t>enable</w:t>
      </w:r>
      <w:r w:rsidR="00C532BB">
        <w:t xml:space="preserve"> </w:t>
      </w:r>
      <w:r>
        <w:t>the</w:t>
      </w:r>
      <w:r w:rsidR="00C532BB">
        <w:t xml:space="preserve"> </w:t>
      </w:r>
      <w:r>
        <w:t>seven</w:t>
      </w:r>
      <w:r w:rsidR="00C532BB">
        <w:t xml:space="preserve"> </w:t>
      </w:r>
      <w:r>
        <w:t>goals</w:t>
      </w:r>
      <w:r w:rsidR="00C532BB">
        <w:t xml:space="preserve"> </w:t>
      </w:r>
      <w:r>
        <w:t>of</w:t>
      </w:r>
      <w:r w:rsidR="00C532BB">
        <w:t xml:space="preserve"> </w:t>
      </w:r>
      <w:proofErr w:type="spellStart"/>
      <w:r>
        <w:t>GLaWAC’s</w:t>
      </w:r>
      <w:proofErr w:type="spellEnd"/>
      <w:r w:rsidR="00C532BB">
        <w:t xml:space="preserve"> </w:t>
      </w:r>
      <w:r>
        <w:t>Whole</w:t>
      </w:r>
      <w:r w:rsidR="00C532BB">
        <w:t xml:space="preserve"> </w:t>
      </w:r>
      <w:r>
        <w:t>of</w:t>
      </w:r>
      <w:r w:rsidR="00C532BB">
        <w:t xml:space="preserve"> </w:t>
      </w:r>
      <w:r>
        <w:t>Country</w:t>
      </w:r>
      <w:r w:rsidR="00C532BB">
        <w:t xml:space="preserve"> </w:t>
      </w:r>
      <w:r>
        <w:t>Plan.</w:t>
      </w:r>
      <w:r w:rsidR="00C532BB">
        <w:t xml:space="preserve"> </w:t>
      </w:r>
      <w:r>
        <w:t>Refer</w:t>
      </w:r>
      <w:r w:rsidR="00C532BB">
        <w:t xml:space="preserve"> </w:t>
      </w:r>
      <w:r>
        <w:t>to</w:t>
      </w:r>
      <w:r w:rsidR="00C532BB">
        <w:t xml:space="preserve"> </w:t>
      </w:r>
      <w:r>
        <w:t>Traditional</w:t>
      </w:r>
      <w:r w:rsidR="00C532BB">
        <w:t xml:space="preserve"> </w:t>
      </w:r>
      <w:r>
        <w:t>Owner</w:t>
      </w:r>
      <w:r w:rsidR="00C532BB">
        <w:t xml:space="preserve"> </w:t>
      </w:r>
      <w:r>
        <w:t>Corporation</w:t>
      </w:r>
      <w:r w:rsidR="00C532BB">
        <w:t xml:space="preserve"> </w:t>
      </w:r>
      <w:r>
        <w:t>websites</w:t>
      </w:r>
      <w:r w:rsidR="00C532BB">
        <w:t xml:space="preserve"> </w:t>
      </w:r>
      <w:r>
        <w:t>for</w:t>
      </w:r>
      <w:r w:rsidR="00C532BB">
        <w:rPr>
          <w:rFonts w:ascii="Cambria" w:hAnsi="Cambria" w:cs="Cambria"/>
        </w:rPr>
        <w:t xml:space="preserve"> </w:t>
      </w:r>
      <w:r>
        <w:t>more</w:t>
      </w:r>
      <w:r w:rsidR="00C532BB">
        <w:t xml:space="preserve"> </w:t>
      </w:r>
      <w:r>
        <w:t>information.</w:t>
      </w:r>
    </w:p>
    <w:p w14:paraId="45EE1738" w14:textId="768459D8" w:rsidR="004235FA" w:rsidRPr="00DF5802" w:rsidRDefault="004235FA" w:rsidP="00DF5802">
      <w:pPr>
        <w:pStyle w:val="Heading2"/>
      </w:pPr>
      <w:bookmarkStart w:id="25" w:name="_Toc195086793"/>
      <w:r w:rsidRPr="00DF5802">
        <w:t>Agreement</w:t>
      </w:r>
      <w:r w:rsidR="00C532BB" w:rsidRPr="00DF5802">
        <w:t xml:space="preserve"> </w:t>
      </w:r>
      <w:r w:rsidRPr="00DF5802">
        <w:t>making</w:t>
      </w:r>
      <w:bookmarkEnd w:id="25"/>
    </w:p>
    <w:tbl>
      <w:tblPr>
        <w:tblStyle w:val="Format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</w:tblGrid>
      <w:tr w:rsidR="0061572A" w:rsidRPr="006C1813" w14:paraId="585448F4" w14:textId="77777777" w:rsidTr="003F588D">
        <w:trPr>
          <w:trHeight w:val="60"/>
        </w:trPr>
        <w:tc>
          <w:tcPr>
            <w:tcW w:w="992" w:type="dxa"/>
          </w:tcPr>
          <w:p w14:paraId="1674C040" w14:textId="2A186108" w:rsidR="004235FA" w:rsidRPr="006C1813" w:rsidRDefault="006C1813" w:rsidP="006C1813">
            <w:pPr>
              <w:rPr>
                <w:b/>
                <w:bCs/>
              </w:rPr>
            </w:pPr>
            <w:r w:rsidRPr="006C1813">
              <w:rPr>
                <w:b/>
                <w:bCs/>
              </w:rPr>
              <w:t>Notice</w:t>
            </w:r>
            <w:r w:rsidRPr="006C1813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6C1813">
              <w:rPr>
                <w:b/>
                <w:bCs/>
                <w:sz w:val="28"/>
                <w:szCs w:val="36"/>
              </w:rPr>
              <w:t>20</w:t>
            </w:r>
          </w:p>
        </w:tc>
        <w:tc>
          <w:tcPr>
            <w:tcW w:w="8647" w:type="dxa"/>
          </w:tcPr>
          <w:p w14:paraId="1800233B" w14:textId="69F534D9" w:rsidR="004235FA" w:rsidRPr="006C1813" w:rsidRDefault="004235FA" w:rsidP="006C1813">
            <w:r w:rsidRPr="006C1813">
              <w:t>The</w:t>
            </w:r>
            <w:r w:rsidR="00C532BB" w:rsidRPr="006C1813">
              <w:t xml:space="preserve"> </w:t>
            </w:r>
            <w:r w:rsidRPr="006C1813">
              <w:t>Victorian</w:t>
            </w:r>
            <w:r w:rsidR="00C532BB" w:rsidRPr="006C1813">
              <w:t xml:space="preserve"> </w:t>
            </w:r>
            <w:r w:rsidRPr="006C1813">
              <w:t>Government</w:t>
            </w:r>
            <w:r w:rsidR="00C532BB" w:rsidRPr="006C1813">
              <w:t xml:space="preserve"> </w:t>
            </w:r>
            <w:r w:rsidRPr="006C1813">
              <w:t>supports</w:t>
            </w:r>
            <w:r w:rsidR="00C532BB" w:rsidRPr="006C1813">
              <w:t xml:space="preserve"> </w:t>
            </w:r>
            <w:r w:rsidRPr="006C1813">
              <w:t>the</w:t>
            </w:r>
            <w:r w:rsidR="00C532BB" w:rsidRPr="006C1813">
              <w:t xml:space="preserve"> </w:t>
            </w:r>
            <w:r w:rsidRPr="006C1813">
              <w:t>aspirations</w:t>
            </w:r>
            <w:r w:rsidR="00C532BB" w:rsidRPr="006C1813">
              <w:t xml:space="preserve"> </w:t>
            </w:r>
            <w:r w:rsidRPr="006C1813">
              <w:t>and</w:t>
            </w:r>
            <w:r w:rsidR="00C532BB" w:rsidRPr="006C1813">
              <w:t xml:space="preserve"> </w:t>
            </w:r>
            <w:r w:rsidRPr="006C1813">
              <w:t>assertions</w:t>
            </w:r>
            <w:r w:rsidR="00C532BB" w:rsidRPr="006C1813">
              <w:t xml:space="preserve"> </w:t>
            </w:r>
            <w:r w:rsidRPr="006C1813">
              <w:t>of</w:t>
            </w:r>
            <w:r w:rsidR="00C532BB" w:rsidRPr="006C1813">
              <w:t xml:space="preserve"> </w:t>
            </w:r>
            <w:r w:rsidRPr="006C1813">
              <w:t>all</w:t>
            </w:r>
            <w:r w:rsidR="00C532BB" w:rsidRPr="006C1813">
              <w:t xml:space="preserve"> </w:t>
            </w:r>
            <w:r w:rsidRPr="006C1813">
              <w:t>Traditional</w:t>
            </w:r>
            <w:r w:rsidR="00C532BB" w:rsidRPr="006C1813">
              <w:t xml:space="preserve"> </w:t>
            </w:r>
            <w:r w:rsidRPr="006C1813">
              <w:t>Owners</w:t>
            </w:r>
            <w:r w:rsidR="00C532BB" w:rsidRPr="006C1813">
              <w:t xml:space="preserve"> </w:t>
            </w:r>
            <w:r w:rsidRPr="006C1813">
              <w:t>in</w:t>
            </w:r>
            <w:r w:rsidR="00C532BB" w:rsidRPr="006C1813">
              <w:t xml:space="preserve"> </w:t>
            </w:r>
            <w:r w:rsidRPr="006C1813">
              <w:t>declared</w:t>
            </w:r>
            <w:r w:rsidR="00C532BB" w:rsidRPr="006C1813">
              <w:t xml:space="preserve"> </w:t>
            </w:r>
            <w:r w:rsidRPr="006C1813">
              <w:t>offshore</w:t>
            </w:r>
            <w:r w:rsidR="00C532BB" w:rsidRPr="006C1813">
              <w:t xml:space="preserve"> </w:t>
            </w:r>
            <w:r w:rsidRPr="006C1813">
              <w:t>wind</w:t>
            </w:r>
            <w:r w:rsidR="00C532BB" w:rsidRPr="006C1813">
              <w:t xml:space="preserve"> </w:t>
            </w:r>
            <w:r w:rsidRPr="006C1813">
              <w:t>areas,</w:t>
            </w:r>
            <w:r w:rsidR="00C532BB" w:rsidRPr="006C1813">
              <w:t xml:space="preserve"> </w:t>
            </w:r>
            <w:r w:rsidRPr="006C1813">
              <w:t>and</w:t>
            </w:r>
            <w:r w:rsidR="00C532BB" w:rsidRPr="006C1813">
              <w:t xml:space="preserve"> </w:t>
            </w:r>
            <w:r w:rsidRPr="006C1813">
              <w:t>their</w:t>
            </w:r>
            <w:r w:rsidR="00C532BB" w:rsidRPr="006C1813">
              <w:t xml:space="preserve"> </w:t>
            </w:r>
            <w:r w:rsidRPr="006C1813">
              <w:t>rights</w:t>
            </w:r>
            <w:r w:rsidR="00C532BB" w:rsidRPr="006C1813">
              <w:t xml:space="preserve"> </w:t>
            </w:r>
            <w:r w:rsidRPr="006C1813">
              <w:t>and</w:t>
            </w:r>
            <w:r w:rsidR="00C532BB" w:rsidRPr="006C1813">
              <w:t xml:space="preserve"> </w:t>
            </w:r>
            <w:r w:rsidRPr="006C1813">
              <w:t>responsibilities</w:t>
            </w:r>
            <w:r w:rsidR="00C532BB" w:rsidRPr="006C1813">
              <w:t xml:space="preserve"> </w:t>
            </w:r>
            <w:r w:rsidRPr="006C1813">
              <w:t>to</w:t>
            </w:r>
            <w:r w:rsidR="00C532BB" w:rsidRPr="006C1813">
              <w:t xml:space="preserve"> </w:t>
            </w:r>
            <w:r w:rsidRPr="006C1813">
              <w:t>care</w:t>
            </w:r>
            <w:r w:rsidR="00C532BB" w:rsidRPr="006C1813">
              <w:t xml:space="preserve"> </w:t>
            </w:r>
            <w:r w:rsidRPr="006C1813">
              <w:t>for</w:t>
            </w:r>
            <w:r w:rsidR="00C532BB" w:rsidRPr="006C1813">
              <w:t xml:space="preserve"> </w:t>
            </w:r>
            <w:r w:rsidRPr="006C1813">
              <w:t>Country.</w:t>
            </w:r>
            <w:r w:rsidR="00C532BB" w:rsidRPr="006C1813">
              <w:t xml:space="preserve"> </w:t>
            </w:r>
            <w:r w:rsidRPr="006C1813">
              <w:t>It</w:t>
            </w:r>
            <w:r w:rsidR="00C532BB" w:rsidRPr="006C1813">
              <w:t xml:space="preserve"> </w:t>
            </w:r>
            <w:r w:rsidRPr="006C1813">
              <w:t>reaffirms</w:t>
            </w:r>
            <w:r w:rsidR="00C532BB" w:rsidRPr="006C1813">
              <w:t xml:space="preserve"> </w:t>
            </w:r>
            <w:r w:rsidRPr="006C1813">
              <w:t>its</w:t>
            </w:r>
            <w:r w:rsidR="00C532BB" w:rsidRPr="006C1813">
              <w:t xml:space="preserve"> </w:t>
            </w:r>
            <w:r w:rsidRPr="006C1813">
              <w:t>commitment</w:t>
            </w:r>
            <w:r w:rsidR="00C532BB" w:rsidRPr="006C1813">
              <w:t xml:space="preserve"> </w:t>
            </w:r>
            <w:r w:rsidRPr="006C1813">
              <w:t>to</w:t>
            </w:r>
            <w:r w:rsidR="00C532BB" w:rsidRPr="006C1813">
              <w:t xml:space="preserve"> </w:t>
            </w:r>
            <w:r w:rsidRPr="006C1813">
              <w:t>supporting</w:t>
            </w:r>
            <w:r w:rsidR="00C532BB" w:rsidRPr="006C1813">
              <w:t xml:space="preserve"> </w:t>
            </w:r>
            <w:proofErr w:type="spellStart"/>
            <w:r w:rsidRPr="006C1813">
              <w:t>Gunaikurnai</w:t>
            </w:r>
            <w:proofErr w:type="spellEnd"/>
            <w:r w:rsidR="00C532BB" w:rsidRPr="006C1813">
              <w:t xml:space="preserve"> </w:t>
            </w:r>
            <w:r w:rsidRPr="006C1813">
              <w:t>Land</w:t>
            </w:r>
            <w:r w:rsidR="00C532BB" w:rsidRPr="006C1813">
              <w:t xml:space="preserve"> </w:t>
            </w:r>
            <w:r w:rsidRPr="006C1813">
              <w:t>and</w:t>
            </w:r>
            <w:r w:rsidR="00C532BB" w:rsidRPr="006C1813">
              <w:t xml:space="preserve"> </w:t>
            </w:r>
            <w:r w:rsidRPr="006C1813">
              <w:t>Waters</w:t>
            </w:r>
            <w:r w:rsidR="00C532BB" w:rsidRPr="006C1813">
              <w:t xml:space="preserve"> </w:t>
            </w:r>
            <w:r w:rsidRPr="006C1813">
              <w:t>Aboriginal</w:t>
            </w:r>
            <w:r w:rsidR="00C532BB" w:rsidRPr="006C1813">
              <w:t xml:space="preserve"> </w:t>
            </w:r>
            <w:r w:rsidRPr="006C1813">
              <w:t>Corporation</w:t>
            </w:r>
            <w:r w:rsidR="00C532BB" w:rsidRPr="006C1813">
              <w:t xml:space="preserve"> </w:t>
            </w:r>
            <w:r w:rsidRPr="006C1813">
              <w:t>to</w:t>
            </w:r>
            <w:r w:rsidR="00C532BB" w:rsidRPr="006C1813">
              <w:t xml:space="preserve"> </w:t>
            </w:r>
            <w:r w:rsidRPr="006C1813">
              <w:t>have</w:t>
            </w:r>
            <w:r w:rsidR="00C532BB" w:rsidRPr="006C1813">
              <w:t xml:space="preserve"> </w:t>
            </w:r>
            <w:r w:rsidRPr="006C1813">
              <w:t>mutually</w:t>
            </w:r>
            <w:r w:rsidR="00C532BB" w:rsidRPr="006C1813">
              <w:t xml:space="preserve"> </w:t>
            </w:r>
            <w:r w:rsidRPr="006C1813">
              <w:t>beneficial</w:t>
            </w:r>
            <w:r w:rsidR="00C532BB" w:rsidRPr="006C1813">
              <w:t xml:space="preserve"> </w:t>
            </w:r>
            <w:r w:rsidRPr="006C1813">
              <w:t>agreements</w:t>
            </w:r>
            <w:r w:rsidR="00C532BB" w:rsidRPr="006C1813">
              <w:t xml:space="preserve"> </w:t>
            </w:r>
            <w:r w:rsidRPr="006C1813">
              <w:t>with</w:t>
            </w:r>
            <w:r w:rsidR="00C532BB" w:rsidRPr="006C1813">
              <w:t xml:space="preserve"> </w:t>
            </w:r>
            <w:r w:rsidRPr="006C1813">
              <w:t>Gippsland</w:t>
            </w:r>
            <w:r w:rsidR="00C532BB" w:rsidRPr="006C1813">
              <w:t xml:space="preserve"> </w:t>
            </w:r>
            <w:r w:rsidRPr="006C1813">
              <w:t>feasibility</w:t>
            </w:r>
            <w:r w:rsidR="00C532BB" w:rsidRPr="006C1813">
              <w:t xml:space="preserve"> </w:t>
            </w:r>
            <w:r w:rsidRPr="006C1813">
              <w:t>licence</w:t>
            </w:r>
            <w:r w:rsidR="00C532BB" w:rsidRPr="006C1813">
              <w:t xml:space="preserve"> </w:t>
            </w:r>
            <w:r w:rsidRPr="006C1813">
              <w:t>holders,</w:t>
            </w:r>
            <w:r w:rsidR="00C532BB" w:rsidRPr="006C1813">
              <w:t xml:space="preserve"> </w:t>
            </w:r>
            <w:r w:rsidRPr="006C1813">
              <w:t>in</w:t>
            </w:r>
            <w:r w:rsidR="00C532BB" w:rsidRPr="006C1813">
              <w:t xml:space="preserve"> </w:t>
            </w:r>
            <w:r w:rsidRPr="006C1813">
              <w:t>line</w:t>
            </w:r>
            <w:r w:rsidR="00C532BB" w:rsidRPr="006C1813">
              <w:t xml:space="preserve"> </w:t>
            </w:r>
            <w:r w:rsidRPr="006C1813">
              <w:t>with</w:t>
            </w:r>
            <w:r w:rsidR="00C532BB" w:rsidRPr="006C1813">
              <w:t xml:space="preserve"> </w:t>
            </w:r>
            <w:r w:rsidRPr="006C1813">
              <w:t>international</w:t>
            </w:r>
            <w:r w:rsidR="00C532BB" w:rsidRPr="006C1813">
              <w:t xml:space="preserve"> </w:t>
            </w:r>
            <w:r w:rsidRPr="006C1813">
              <w:t>best</w:t>
            </w:r>
            <w:r w:rsidR="00C532BB" w:rsidRPr="006C1813">
              <w:t xml:space="preserve"> </w:t>
            </w:r>
            <w:r w:rsidRPr="006C1813">
              <w:t>practice.</w:t>
            </w:r>
          </w:p>
        </w:tc>
      </w:tr>
    </w:tbl>
    <w:p w14:paraId="347F8D29" w14:textId="77777777" w:rsidR="004235FA" w:rsidRPr="006C1813" w:rsidRDefault="004235FA" w:rsidP="006C1813"/>
    <w:p w14:paraId="1C57338A" w14:textId="3104E7B6" w:rsidR="004235FA" w:rsidRDefault="004235FA" w:rsidP="006C1813"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Energy</w:t>
      </w:r>
      <w:r w:rsidR="00C532BB">
        <w:t xml:space="preserve"> </w:t>
      </w:r>
      <w:r>
        <w:t>Implementation</w:t>
      </w:r>
      <w:r w:rsidR="00C532BB">
        <w:t xml:space="preserve"> </w:t>
      </w:r>
      <w:r>
        <w:t>Statement</w:t>
      </w:r>
      <w:r w:rsidR="00C532BB">
        <w:t xml:space="preserve"> </w:t>
      </w:r>
      <w:r>
        <w:t>3</w:t>
      </w:r>
      <w:r w:rsidR="00C532BB">
        <w:t xml:space="preserve"> </w:t>
      </w:r>
      <w:r>
        <w:t>and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testimony</w:t>
      </w:r>
      <w:r w:rsidR="00C532BB">
        <w:t xml:space="preserve"> </w:t>
      </w:r>
      <w:r>
        <w:t>before</w:t>
      </w:r>
      <w:r w:rsidR="00C532BB">
        <w:t xml:space="preserve"> </w:t>
      </w:r>
      <w:r>
        <w:t>the</w:t>
      </w:r>
      <w:r w:rsidR="00C532BB">
        <w:t xml:space="preserve"> </w:t>
      </w:r>
      <w:proofErr w:type="spellStart"/>
      <w:r>
        <w:t>Yoorrook</w:t>
      </w:r>
      <w:proofErr w:type="spellEnd"/>
      <w:r w:rsidR="00C532BB">
        <w:t xml:space="preserve"> </w:t>
      </w:r>
      <w:r>
        <w:t>Justice</w:t>
      </w:r>
      <w:r w:rsidR="00C532BB">
        <w:t xml:space="preserve"> </w:t>
      </w:r>
      <w:r>
        <w:t>Commission</w:t>
      </w:r>
      <w:r w:rsidR="00C532BB">
        <w:t xml:space="preserve"> </w:t>
      </w:r>
      <w:r>
        <w:t>confirmed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Government’s</w:t>
      </w:r>
      <w:r w:rsidR="00C532BB">
        <w:t xml:space="preserve"> </w:t>
      </w:r>
      <w:r>
        <w:t>commitment</w:t>
      </w:r>
      <w:r w:rsidR="00C532BB">
        <w:t xml:space="preserve"> </w:t>
      </w:r>
      <w:r>
        <w:t>to</w:t>
      </w:r>
      <w:r w:rsidR="00C532BB">
        <w:t xml:space="preserve"> </w:t>
      </w:r>
      <w:r>
        <w:t>supporting</w:t>
      </w:r>
      <w:r w:rsidR="00C532BB">
        <w:t xml:space="preserve"> </w:t>
      </w:r>
      <w:r>
        <w:t>Traditional</w:t>
      </w:r>
      <w:r w:rsidR="00C532BB">
        <w:t xml:space="preserve"> </w:t>
      </w:r>
      <w:r>
        <w:t>Owners’</w:t>
      </w:r>
      <w:r w:rsidR="00C532BB">
        <w:t xml:space="preserve"> </w:t>
      </w:r>
      <w:r>
        <w:t>aspirations</w:t>
      </w:r>
      <w:r w:rsidR="00C532BB">
        <w:t xml:space="preserve"> </w:t>
      </w:r>
      <w:r>
        <w:t>through</w:t>
      </w:r>
      <w:r w:rsidR="00C532BB">
        <w:t xml:space="preserve"> </w:t>
      </w:r>
      <w:r>
        <w:t>mutually</w:t>
      </w:r>
      <w:r w:rsidR="00C532BB">
        <w:t xml:space="preserve"> </w:t>
      </w:r>
      <w:r>
        <w:t>beneficial</w:t>
      </w:r>
      <w:r w:rsidR="00C532BB">
        <w:t xml:space="preserve"> </w:t>
      </w:r>
      <w:r>
        <w:t>agreements</w:t>
      </w:r>
      <w:r w:rsidR="00C532BB">
        <w:t xml:space="preserve"> </w:t>
      </w:r>
      <w:r>
        <w:t>with</w:t>
      </w:r>
      <w:r w:rsidR="00C532BB">
        <w:t xml:space="preserve"> </w:t>
      </w:r>
      <w:r>
        <w:t>feasibility</w:t>
      </w:r>
      <w:r w:rsidR="00C532BB">
        <w:t xml:space="preserve"> </w:t>
      </w:r>
      <w:r>
        <w:t>license</w:t>
      </w:r>
      <w:r w:rsidR="00C532BB">
        <w:t xml:space="preserve"> </w:t>
      </w:r>
      <w:r>
        <w:t>holders,</w:t>
      </w:r>
      <w:r w:rsidR="00C532BB">
        <w:t xml:space="preserve"> </w:t>
      </w:r>
      <w:r>
        <w:t>in</w:t>
      </w:r>
      <w:r w:rsidR="00C532BB">
        <w:t xml:space="preserve"> </w:t>
      </w:r>
      <w:r>
        <w:t>line</w:t>
      </w:r>
      <w:r w:rsidR="00C532BB">
        <w:t xml:space="preserve"> </w:t>
      </w:r>
      <w:r>
        <w:t>with</w:t>
      </w:r>
      <w:r w:rsidR="00C532BB">
        <w:rPr>
          <w:rFonts w:ascii="Cambria" w:hAnsi="Cambria" w:cs="Cambria"/>
        </w:rPr>
        <w:t xml:space="preserve"> </w:t>
      </w:r>
      <w:r>
        <w:t>international</w:t>
      </w:r>
      <w:r w:rsidR="00C532BB">
        <w:t xml:space="preserve"> </w:t>
      </w:r>
      <w:r>
        <w:t>best</w:t>
      </w:r>
      <w:r w:rsidR="00C532BB">
        <w:t xml:space="preserve"> </w:t>
      </w:r>
      <w:r>
        <w:t>practice.</w:t>
      </w:r>
    </w:p>
    <w:p w14:paraId="58610036" w14:textId="1055434A" w:rsidR="004235FA" w:rsidRDefault="004235FA" w:rsidP="006C1813">
      <w:r>
        <w:t>Traditional</w:t>
      </w:r>
      <w:r w:rsidR="00C532BB">
        <w:t xml:space="preserve"> </w:t>
      </w:r>
      <w:r>
        <w:t>Owners’</w:t>
      </w:r>
      <w:r w:rsidR="00C532BB">
        <w:t xml:space="preserve"> </w:t>
      </w:r>
      <w:r>
        <w:t>cultural</w:t>
      </w:r>
      <w:r w:rsidR="00C532BB">
        <w:t xml:space="preserve"> </w:t>
      </w:r>
      <w:r>
        <w:t>and</w:t>
      </w:r>
      <w:r w:rsidR="00C532BB">
        <w:t xml:space="preserve"> </w:t>
      </w:r>
      <w:r>
        <w:t>legal</w:t>
      </w:r>
      <w:r w:rsidR="00C532BB">
        <w:t xml:space="preserve"> </w:t>
      </w:r>
      <w:r>
        <w:t>rights</w:t>
      </w:r>
      <w:r w:rsidR="00C532BB">
        <w:t xml:space="preserve"> </w:t>
      </w:r>
      <w:r>
        <w:t>must</w:t>
      </w:r>
      <w:r w:rsidR="00C532BB">
        <w:t xml:space="preserve"> </w:t>
      </w:r>
      <w:r>
        <w:t>be</w:t>
      </w:r>
      <w:r w:rsidR="00C532BB">
        <w:rPr>
          <w:rFonts w:ascii="Cambria" w:hAnsi="Cambria" w:cs="Cambria"/>
        </w:rPr>
        <w:t xml:space="preserve"> </w:t>
      </w:r>
      <w:r>
        <w:t>upheld</w:t>
      </w:r>
      <w:r w:rsidR="00C532BB">
        <w:t xml:space="preserve"> </w:t>
      </w:r>
      <w:r>
        <w:t>under</w:t>
      </w:r>
      <w:r w:rsidR="00C532BB">
        <w:t xml:space="preserve"> </w:t>
      </w:r>
      <w:r>
        <w:t>the</w:t>
      </w:r>
      <w:r w:rsidR="00C532BB">
        <w:t xml:space="preserve"> </w:t>
      </w:r>
      <w:r w:rsidRPr="006C1813">
        <w:rPr>
          <w:i/>
          <w:iCs/>
        </w:rPr>
        <w:t>Traditional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Owner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Settlement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Act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2010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(Vic),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the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Aboriginal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Heritage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Act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2006</w:t>
      </w:r>
      <w:r w:rsidR="00C532BB">
        <w:t xml:space="preserve"> </w:t>
      </w:r>
      <w:r>
        <w:t>(Vic),</w:t>
      </w:r>
      <w:r w:rsidR="00C532BB">
        <w:rPr>
          <w:rFonts w:ascii="Cambria" w:hAnsi="Cambria" w:cs="Cambria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 w:rsidRPr="006C1813">
        <w:rPr>
          <w:i/>
          <w:iCs/>
        </w:rPr>
        <w:t>Victorian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Charter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of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Human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Rights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and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Responsibilities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Act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2006</w:t>
      </w:r>
      <w:r w:rsidR="00C532BB">
        <w:t xml:space="preserve"> </w:t>
      </w:r>
      <w:r>
        <w:t>(Vic),</w:t>
      </w:r>
      <w:r w:rsidR="00C532BB">
        <w:t xml:space="preserve"> </w:t>
      </w:r>
      <w:r>
        <w:t>and</w:t>
      </w:r>
      <w:r w:rsidR="00C532BB">
        <w:t xml:space="preserve"> </w:t>
      </w:r>
      <w:r>
        <w:t>the</w:t>
      </w:r>
      <w:r w:rsidR="00C532BB">
        <w:t xml:space="preserve"> </w:t>
      </w:r>
      <w:r w:rsidRPr="006C1813">
        <w:rPr>
          <w:i/>
          <w:iCs/>
        </w:rPr>
        <w:t>Native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Title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Act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1993</w:t>
      </w:r>
      <w:r w:rsidR="00C532BB">
        <w:t xml:space="preserve"> </w:t>
      </w:r>
      <w:r>
        <w:t>(</w:t>
      </w:r>
      <w:proofErr w:type="spellStart"/>
      <w:r>
        <w:t>Cth</w:t>
      </w:r>
      <w:proofErr w:type="spellEnd"/>
      <w:r>
        <w:t>).</w:t>
      </w:r>
    </w:p>
    <w:p w14:paraId="1C51F19C" w14:textId="7CDDA359" w:rsidR="004235FA" w:rsidRDefault="004235FA" w:rsidP="006C1813">
      <w:r>
        <w:rPr>
          <w:spacing w:val="1"/>
        </w:rPr>
        <w:t>In</w:t>
      </w:r>
      <w:r w:rsidR="00C532BB">
        <w:rPr>
          <w:spacing w:val="1"/>
        </w:rPr>
        <w:t xml:space="preserve"> </w:t>
      </w:r>
      <w:r>
        <w:rPr>
          <w:spacing w:val="1"/>
        </w:rPr>
        <w:t>addition,</w:t>
      </w:r>
      <w:r w:rsidR="00C532BB">
        <w:rPr>
          <w:spacing w:val="1"/>
        </w:rPr>
        <w:t xml:space="preserve"> </w:t>
      </w:r>
      <w:r>
        <w:rPr>
          <w:spacing w:val="1"/>
        </w:rPr>
        <w:t>if</w:t>
      </w:r>
      <w:r w:rsidR="00C532BB">
        <w:rPr>
          <w:spacing w:val="1"/>
        </w:rPr>
        <w:t xml:space="preserve"> </w:t>
      </w:r>
      <w:r>
        <w:rPr>
          <w:spacing w:val="1"/>
        </w:rPr>
        <w:t>projects</w:t>
      </w:r>
      <w:r w:rsidR="00C532BB">
        <w:rPr>
          <w:spacing w:val="1"/>
        </w:rPr>
        <w:t xml:space="preserve"> </w:t>
      </w:r>
      <w:r>
        <w:rPr>
          <w:spacing w:val="1"/>
        </w:rPr>
        <w:t>are</w:t>
      </w:r>
      <w:r w:rsidR="00C532BB">
        <w:rPr>
          <w:spacing w:val="1"/>
        </w:rPr>
        <w:t xml:space="preserve"> </w:t>
      </w:r>
      <w:r>
        <w:rPr>
          <w:spacing w:val="1"/>
        </w:rPr>
        <w:t>proposed</w:t>
      </w:r>
      <w:r w:rsidR="00C532BB">
        <w:rPr>
          <w:spacing w:val="1"/>
        </w:rPr>
        <w:t xml:space="preserve"> </w:t>
      </w:r>
      <w:r>
        <w:rPr>
          <w:spacing w:val="1"/>
        </w:rPr>
        <w:t>over</w:t>
      </w:r>
      <w:r w:rsidR="00C532BB">
        <w:rPr>
          <w:spacing w:val="1"/>
        </w:rPr>
        <w:t xml:space="preserve"> </w:t>
      </w:r>
      <w:r>
        <w:rPr>
          <w:spacing w:val="1"/>
        </w:rPr>
        <w:t>an</w:t>
      </w:r>
      <w:r w:rsidR="00C532BB">
        <w:rPr>
          <w:spacing w:val="1"/>
        </w:rPr>
        <w:t xml:space="preserve"> </w:t>
      </w:r>
      <w:r>
        <w:rPr>
          <w:spacing w:val="1"/>
        </w:rPr>
        <w:t>area</w:t>
      </w:r>
      <w:r w:rsidR="00C532BB">
        <w:rPr>
          <w:spacing w:val="1"/>
        </w:rPr>
        <w:t xml:space="preserve"> </w:t>
      </w:r>
      <w:r>
        <w:rPr>
          <w:spacing w:val="1"/>
        </w:rPr>
        <w:t>where</w:t>
      </w:r>
      <w:r w:rsidR="00C532BB">
        <w:rPr>
          <w:spacing w:val="1"/>
        </w:rPr>
        <w:t xml:space="preserve"> </w:t>
      </w:r>
      <w:r>
        <w:rPr>
          <w:spacing w:val="1"/>
        </w:rPr>
        <w:t>rights</w:t>
      </w:r>
      <w:r w:rsidR="00C532BB">
        <w:rPr>
          <w:spacing w:val="1"/>
        </w:rPr>
        <w:t xml:space="preserve"> </w:t>
      </w:r>
      <w:r>
        <w:rPr>
          <w:spacing w:val="1"/>
        </w:rPr>
        <w:t>exist</w:t>
      </w:r>
      <w:r w:rsidR="00C532BB">
        <w:rPr>
          <w:spacing w:val="1"/>
        </w:rPr>
        <w:t xml:space="preserve"> </w:t>
      </w:r>
      <w:r>
        <w:rPr>
          <w:spacing w:val="1"/>
        </w:rPr>
        <w:t>under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Native</w:t>
      </w:r>
      <w:r w:rsidR="00C532BB">
        <w:rPr>
          <w:spacing w:val="1"/>
        </w:rPr>
        <w:t xml:space="preserve"> </w:t>
      </w:r>
      <w:r>
        <w:rPr>
          <w:spacing w:val="1"/>
        </w:rPr>
        <w:t>Title</w:t>
      </w:r>
      <w:r w:rsidR="00C532BB">
        <w:rPr>
          <w:spacing w:val="1"/>
        </w:rPr>
        <w:t xml:space="preserve"> </w:t>
      </w:r>
      <w:r>
        <w:rPr>
          <w:spacing w:val="1"/>
        </w:rPr>
        <w:t>Act</w:t>
      </w:r>
      <w:r w:rsidR="00C532BB">
        <w:rPr>
          <w:spacing w:val="1"/>
        </w:rPr>
        <w:t xml:space="preserve"> </w:t>
      </w:r>
      <w:r>
        <w:rPr>
          <w:spacing w:val="1"/>
        </w:rPr>
        <w:t>or</w:t>
      </w:r>
      <w:r w:rsidR="00C532BB">
        <w:rPr>
          <w:spacing w:val="1"/>
        </w:rPr>
        <w:t xml:space="preserve"> </w:t>
      </w:r>
      <w:r>
        <w:t>Traditional</w:t>
      </w:r>
      <w:r w:rsidR="00C532BB">
        <w:t xml:space="preserve"> </w:t>
      </w:r>
      <w:r>
        <w:t>Owner</w:t>
      </w:r>
      <w:r w:rsidR="00C532BB">
        <w:t xml:space="preserve"> </w:t>
      </w:r>
      <w:r>
        <w:t>Settlement</w:t>
      </w:r>
      <w:r w:rsidR="00C532BB">
        <w:t xml:space="preserve"> </w:t>
      </w:r>
      <w:r>
        <w:t>Act,</w:t>
      </w:r>
      <w:r w:rsidR="00C532BB">
        <w:t xml:space="preserve"> </w:t>
      </w:r>
      <w:r>
        <w:t>Traditional</w:t>
      </w:r>
      <w:r w:rsidR="00C532BB">
        <w:t xml:space="preserve"> </w:t>
      </w:r>
      <w:r>
        <w:t>Owners</w:t>
      </w:r>
      <w:r w:rsidR="00C532BB">
        <w:t xml:space="preserve"> </w:t>
      </w:r>
      <w:r>
        <w:t>may</w:t>
      </w:r>
      <w:r w:rsidR="00C532BB">
        <w:t xml:space="preserve"> </w:t>
      </w:r>
      <w:r>
        <w:t>have</w:t>
      </w:r>
      <w:r w:rsidR="00C532BB">
        <w:t xml:space="preserve"> </w:t>
      </w:r>
      <w:r>
        <w:t>rights</w:t>
      </w:r>
      <w:r w:rsidR="00C532BB">
        <w:t xml:space="preserve"> </w:t>
      </w:r>
      <w:r>
        <w:t>to</w:t>
      </w:r>
      <w:r w:rsidR="00C532BB">
        <w:t xml:space="preserve"> </w:t>
      </w:r>
      <w:r>
        <w:t>compensation</w:t>
      </w:r>
      <w:r w:rsidR="00C532BB">
        <w:t xml:space="preserve"> </w:t>
      </w:r>
      <w:r>
        <w:t>and</w:t>
      </w:r>
      <w:r w:rsidR="00C532BB">
        <w:t xml:space="preserve"> </w:t>
      </w:r>
      <w:r>
        <w:t>procedural</w:t>
      </w:r>
      <w:r w:rsidR="00C532BB">
        <w:t xml:space="preserve"> </w:t>
      </w:r>
      <w:r>
        <w:t>rights</w:t>
      </w:r>
      <w:r w:rsidR="00C532BB">
        <w:t xml:space="preserve"> </w:t>
      </w:r>
      <w:r>
        <w:t>(such</w:t>
      </w:r>
      <w:r w:rsidR="00C532BB">
        <w:t xml:space="preserve"> </w:t>
      </w:r>
      <w:r>
        <w:t>as</w:t>
      </w:r>
      <w:r w:rsidR="00C532BB">
        <w:t xml:space="preserve"> </w:t>
      </w:r>
      <w:r>
        <w:t>negotiation</w:t>
      </w:r>
      <w:r w:rsidR="00C532BB">
        <w:t xml:space="preserve"> </w:t>
      </w:r>
      <w:r>
        <w:t>and</w:t>
      </w:r>
      <w:r w:rsidR="00C532BB">
        <w:t xml:space="preserve"> </w:t>
      </w:r>
      <w:r>
        <w:t>consent</w:t>
      </w:r>
      <w:r w:rsidR="00C532BB">
        <w:t xml:space="preserve"> </w:t>
      </w:r>
      <w:r>
        <w:t>rights)</w:t>
      </w:r>
      <w:r w:rsidR="00C532BB">
        <w:t xml:space="preserve"> </w:t>
      </w:r>
      <w:r>
        <w:t>which</w:t>
      </w:r>
      <w:r w:rsidR="00C532BB">
        <w:t xml:space="preserve"> </w:t>
      </w:r>
      <w:r>
        <w:t>must</w:t>
      </w:r>
      <w:r w:rsidR="00C532BB">
        <w:t xml:space="preserve"> </w:t>
      </w:r>
      <w:r>
        <w:t>be</w:t>
      </w:r>
      <w:r w:rsidR="00C532BB">
        <w:t xml:space="preserve"> </w:t>
      </w:r>
      <w:r>
        <w:t>satisfied</w:t>
      </w:r>
      <w:r w:rsidR="00C532BB">
        <w:t xml:space="preserve"> </w:t>
      </w:r>
      <w:r>
        <w:t>prior</w:t>
      </w:r>
      <w:r w:rsidR="00C532BB">
        <w:t xml:space="preserve"> </w:t>
      </w:r>
      <w:r>
        <w:t>to</w:t>
      </w:r>
      <w:r w:rsidR="00C532BB">
        <w:t xml:space="preserve"> </w:t>
      </w:r>
      <w:r>
        <w:t>the</w:t>
      </w:r>
      <w:r w:rsidR="00C532BB">
        <w:t xml:space="preserve"> </w:t>
      </w:r>
      <w:r>
        <w:t>project</w:t>
      </w:r>
      <w:r w:rsidR="00C532BB">
        <w:t xml:space="preserve"> </w:t>
      </w:r>
      <w:r>
        <w:t>commencing.</w:t>
      </w:r>
      <w:r w:rsidR="00C532BB">
        <w:t xml:space="preserve"> </w:t>
      </w:r>
      <w:r>
        <w:t>These</w:t>
      </w:r>
      <w:r w:rsidR="00C532BB">
        <w:t xml:space="preserve"> </w:t>
      </w:r>
      <w:r>
        <w:t>rights</w:t>
      </w:r>
      <w:r w:rsidR="00C532BB">
        <w:t xml:space="preserve"> </w:t>
      </w:r>
      <w:r>
        <w:t>are</w:t>
      </w:r>
      <w:r w:rsidR="00C532BB">
        <w:t xml:space="preserve"> </w:t>
      </w:r>
      <w:r>
        <w:t>distinct</w:t>
      </w:r>
      <w:r w:rsidR="00C532BB">
        <w:t xml:space="preserve"> </w:t>
      </w:r>
      <w:r>
        <w:t>from</w:t>
      </w:r>
      <w:r w:rsidR="00C532BB">
        <w:t xml:space="preserve"> </w:t>
      </w:r>
      <w:r>
        <w:t>any</w:t>
      </w:r>
      <w:r w:rsidR="00C532BB">
        <w:t xml:space="preserve"> </w:t>
      </w:r>
      <w:r>
        <w:t>benefit-sharing</w:t>
      </w:r>
      <w:r w:rsidR="00C532BB">
        <w:t xml:space="preserve"> </w:t>
      </w:r>
      <w:r>
        <w:t>arrangements</w:t>
      </w:r>
      <w:r w:rsidR="00C532BB">
        <w:t xml:space="preserve"> </w:t>
      </w:r>
      <w:r>
        <w:t>that</w:t>
      </w:r>
      <w:r w:rsidR="00C532BB">
        <w:t xml:space="preserve"> </w:t>
      </w:r>
      <w:r>
        <w:t>may</w:t>
      </w:r>
      <w:r w:rsidR="00C532BB">
        <w:t xml:space="preserve"> </w:t>
      </w:r>
      <w:r>
        <w:t>be</w:t>
      </w:r>
      <w:r w:rsidR="00C532BB">
        <w:t xml:space="preserve"> </w:t>
      </w:r>
      <w:r>
        <w:t>part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project.</w:t>
      </w:r>
      <w:r w:rsidR="00C532BB">
        <w:t xml:space="preserve"> </w:t>
      </w:r>
    </w:p>
    <w:p w14:paraId="0EAEA6EC" w14:textId="65C013A0" w:rsidR="004235FA" w:rsidRDefault="004235FA" w:rsidP="006C1813">
      <w:pPr>
        <w:rPr>
          <w:spacing w:val="1"/>
        </w:rPr>
      </w:pPr>
      <w:r>
        <w:t>Support</w:t>
      </w:r>
      <w:r w:rsidR="00C532BB">
        <w:t xml:space="preserve"> </w:t>
      </w:r>
      <w:r>
        <w:t>for</w:t>
      </w:r>
      <w:r w:rsidR="00C532BB">
        <w:t xml:space="preserve"> </w:t>
      </w:r>
      <w:r>
        <w:t>Traditional</w:t>
      </w:r>
      <w:r w:rsidR="00C532BB">
        <w:t xml:space="preserve"> </w:t>
      </w:r>
      <w:r>
        <w:t>Owners’</w:t>
      </w:r>
      <w:r w:rsidR="00C532BB">
        <w:t xml:space="preserve"> </w:t>
      </w:r>
      <w:r>
        <w:t>aspirations</w:t>
      </w:r>
      <w:r w:rsidR="00C532BB">
        <w:t xml:space="preserve"> </w:t>
      </w:r>
      <w:r>
        <w:t>will</w:t>
      </w:r>
      <w:r w:rsidR="00C532BB">
        <w:t xml:space="preserve"> </w:t>
      </w:r>
      <w:r>
        <w:t>also</w:t>
      </w:r>
      <w:r w:rsidR="00C532BB">
        <w:rPr>
          <w:rFonts w:ascii="Cambria" w:hAnsi="Cambria" w:cs="Cambria"/>
        </w:rPr>
        <w:t xml:space="preserve"> </w:t>
      </w:r>
      <w:r>
        <w:t>take</w:t>
      </w:r>
      <w:r w:rsidR="00C532BB">
        <w:t xml:space="preserve"> </w:t>
      </w:r>
      <w:r>
        <w:t>place</w:t>
      </w:r>
      <w:r w:rsidR="00C532BB">
        <w:t xml:space="preserve"> </w:t>
      </w:r>
      <w:r>
        <w:t>in</w:t>
      </w:r>
      <w:r w:rsidR="00C532BB">
        <w:t xml:space="preserve"> </w:t>
      </w:r>
      <w:r>
        <w:t>the</w:t>
      </w:r>
      <w:r w:rsidR="00C532BB">
        <w:t xml:space="preserve"> </w:t>
      </w:r>
      <w:r>
        <w:t>context</w:t>
      </w:r>
      <w:r w:rsidR="00C532BB">
        <w:t xml:space="preserve"> </w:t>
      </w:r>
      <w:r>
        <w:t>of</w:t>
      </w:r>
      <w:r w:rsidR="00C532BB">
        <w:t xml:space="preserve"> </w:t>
      </w:r>
      <w:r>
        <w:t>future</w:t>
      </w:r>
      <w:r w:rsidR="00C532BB">
        <w:t xml:space="preserve"> </w:t>
      </w:r>
      <w:r>
        <w:t>Statewide</w:t>
      </w:r>
      <w:r w:rsidR="00C532BB">
        <w:t xml:space="preserve"> </w:t>
      </w:r>
      <w:r>
        <w:t>and</w:t>
      </w:r>
      <w:r w:rsidR="00C532BB">
        <w:rPr>
          <w:rFonts w:ascii="Cambria" w:hAnsi="Cambria" w:cs="Cambria"/>
        </w:rPr>
        <w:t xml:space="preserve"> </w:t>
      </w:r>
      <w:r>
        <w:t>Traditional</w:t>
      </w:r>
      <w:r w:rsidR="00C532BB">
        <w:t xml:space="preserve"> </w:t>
      </w:r>
      <w:r>
        <w:t>Owner</w:t>
      </w:r>
      <w:r w:rsidR="00C532BB">
        <w:t xml:space="preserve"> </w:t>
      </w:r>
      <w:r>
        <w:t>Treaty</w:t>
      </w:r>
      <w:r w:rsidR="00C532BB">
        <w:t xml:space="preserve"> </w:t>
      </w:r>
      <w:r>
        <w:t>negotiations</w:t>
      </w:r>
      <w:r w:rsidR="00C532BB">
        <w:t xml:space="preserve"> </w:t>
      </w:r>
      <w:r>
        <w:t>and</w:t>
      </w:r>
      <w:r w:rsidR="00C532BB">
        <w:t xml:space="preserve"> </w:t>
      </w:r>
      <w:r>
        <w:t>will</w:t>
      </w:r>
      <w:r w:rsidR="00C532BB">
        <w:t xml:space="preserve"> </w:t>
      </w:r>
      <w:r>
        <w:t>therefore</w:t>
      </w:r>
      <w:r w:rsidR="00C532BB">
        <w:t xml:space="preserve"> </w:t>
      </w:r>
      <w:r>
        <w:t>include</w:t>
      </w:r>
      <w:r w:rsidR="00C532BB">
        <w:t xml:space="preserve"> </w:t>
      </w:r>
      <w:r>
        <w:t>ongoing</w:t>
      </w:r>
      <w:r w:rsidR="00C532BB">
        <w:t xml:space="preserve"> </w:t>
      </w:r>
      <w:r>
        <w:t>engagement</w:t>
      </w:r>
      <w:r w:rsidR="00C532BB">
        <w:t xml:space="preserve"> </w:t>
      </w:r>
      <w:r>
        <w:t>with</w:t>
      </w:r>
      <w:r w:rsidR="00C532BB">
        <w:t xml:space="preserve"> </w:t>
      </w:r>
      <w:r>
        <w:t>the</w:t>
      </w:r>
      <w:r w:rsidR="00C532BB">
        <w:t xml:space="preserve"> </w:t>
      </w:r>
      <w:r>
        <w:t>First</w:t>
      </w:r>
      <w:r w:rsidR="00C532BB">
        <w:t xml:space="preserve"> </w:t>
      </w:r>
      <w:r>
        <w:t>Peoples’</w:t>
      </w:r>
      <w:r w:rsidR="00C532BB">
        <w:t xml:space="preserve"> </w:t>
      </w:r>
      <w:r>
        <w:t>Assembly</w:t>
      </w:r>
      <w:r w:rsidR="00C532BB">
        <w:t xml:space="preserve"> </w:t>
      </w:r>
      <w:r>
        <w:t>of</w:t>
      </w:r>
      <w:r w:rsidR="00C532BB">
        <w:t xml:space="preserve"> </w:t>
      </w:r>
      <w:r>
        <w:t>Victoria,</w:t>
      </w:r>
      <w:r w:rsidR="00C532BB">
        <w:t xml:space="preserve"> </w:t>
      </w:r>
      <w:r>
        <w:t>as</w:t>
      </w:r>
      <w:r w:rsidR="00C532BB">
        <w:t xml:space="preserve"> </w:t>
      </w:r>
      <w:r>
        <w:t>the</w:t>
      </w:r>
      <w:r w:rsidR="00C532BB">
        <w:t xml:space="preserve"> </w:t>
      </w:r>
      <w:r>
        <w:t>democratically</w:t>
      </w:r>
      <w:r w:rsidR="00C532BB">
        <w:t xml:space="preserve"> </w:t>
      </w:r>
      <w:r>
        <w:rPr>
          <w:spacing w:val="1"/>
        </w:rPr>
        <w:t>elected</w:t>
      </w:r>
      <w:r w:rsidR="00C532BB">
        <w:rPr>
          <w:spacing w:val="1"/>
        </w:rPr>
        <w:t xml:space="preserve"> </w:t>
      </w:r>
      <w:r>
        <w:rPr>
          <w:spacing w:val="1"/>
        </w:rPr>
        <w:t>First</w:t>
      </w:r>
      <w:r w:rsidR="00C532BB">
        <w:rPr>
          <w:spacing w:val="1"/>
        </w:rPr>
        <w:t xml:space="preserve"> </w:t>
      </w:r>
      <w:r>
        <w:rPr>
          <w:spacing w:val="1"/>
        </w:rPr>
        <w:t>People’s</w:t>
      </w:r>
      <w:r w:rsidR="00C532BB">
        <w:rPr>
          <w:spacing w:val="1"/>
        </w:rPr>
        <w:t xml:space="preserve"> </w:t>
      </w:r>
      <w:r>
        <w:rPr>
          <w:spacing w:val="1"/>
        </w:rPr>
        <w:t>representative</w:t>
      </w:r>
      <w:r w:rsidR="00C532BB">
        <w:rPr>
          <w:spacing w:val="1"/>
        </w:rPr>
        <w:t xml:space="preserve"> </w:t>
      </w:r>
      <w:r>
        <w:rPr>
          <w:spacing w:val="1"/>
        </w:rPr>
        <w:t>body,</w:t>
      </w:r>
      <w:r w:rsidR="00C532BB">
        <w:rPr>
          <w:spacing w:val="1"/>
        </w:rPr>
        <w:t xml:space="preserve"> </w:t>
      </w:r>
      <w:r>
        <w:t>legislatively</w:t>
      </w:r>
      <w:r w:rsidR="00C532BB">
        <w:t xml:space="preserve"> </w:t>
      </w:r>
      <w:r>
        <w:t>obligated</w:t>
      </w:r>
      <w:r w:rsidR="00C532BB">
        <w:t xml:space="preserve"> </w:t>
      </w:r>
      <w:r>
        <w:t>to</w:t>
      </w:r>
      <w:r w:rsidR="00C532BB">
        <w:t xml:space="preserve"> </w:t>
      </w:r>
      <w:r>
        <w:t>negotiate</w:t>
      </w:r>
      <w:r w:rsidR="00C532BB">
        <w:t xml:space="preserve"> </w:t>
      </w:r>
      <w:r>
        <w:t>Statewide</w:t>
      </w:r>
      <w:r w:rsidR="00C532BB">
        <w:t xml:space="preserve"> </w:t>
      </w:r>
      <w:r>
        <w:t>Treaty</w:t>
      </w:r>
      <w:r w:rsidR="00C532BB">
        <w:t xml:space="preserve"> </w:t>
      </w:r>
      <w:r>
        <w:rPr>
          <w:spacing w:val="1"/>
        </w:rPr>
        <w:t>on</w:t>
      </w:r>
      <w:r w:rsidR="00C532BB">
        <w:rPr>
          <w:spacing w:val="1"/>
        </w:rPr>
        <w:t xml:space="preserve"> </w:t>
      </w:r>
      <w:r>
        <w:rPr>
          <w:spacing w:val="1"/>
        </w:rPr>
        <w:t>behalf</w:t>
      </w:r>
      <w:r w:rsidR="00C532BB">
        <w:rPr>
          <w:spacing w:val="1"/>
        </w:rPr>
        <w:t xml:space="preserve"> </w:t>
      </w:r>
      <w:r>
        <w:rPr>
          <w:spacing w:val="1"/>
        </w:rPr>
        <w:t>of</w:t>
      </w:r>
      <w:r w:rsidR="00C532BB">
        <w:rPr>
          <w:spacing w:val="1"/>
        </w:rPr>
        <w:t xml:space="preserve"> </w:t>
      </w:r>
      <w:r>
        <w:rPr>
          <w:spacing w:val="1"/>
        </w:rPr>
        <w:t>Traditional</w:t>
      </w:r>
      <w:r w:rsidR="00C532BB">
        <w:rPr>
          <w:spacing w:val="1"/>
        </w:rPr>
        <w:t xml:space="preserve"> </w:t>
      </w:r>
      <w:r>
        <w:rPr>
          <w:spacing w:val="1"/>
        </w:rPr>
        <w:t>Owners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Aboriginal</w:t>
      </w:r>
      <w:r w:rsidR="00C532BB">
        <w:rPr>
          <w:spacing w:val="1"/>
        </w:rPr>
        <w:t xml:space="preserve"> </w:t>
      </w:r>
      <w:r>
        <w:rPr>
          <w:spacing w:val="1"/>
        </w:rPr>
        <w:t>Victorians.</w:t>
      </w:r>
      <w:r w:rsidR="00C532BB">
        <w:rPr>
          <w:spacing w:val="1"/>
        </w:rPr>
        <w:t xml:space="preserve"> </w:t>
      </w:r>
      <w:r>
        <w:rPr>
          <w:spacing w:val="1"/>
        </w:rPr>
        <w:t>This</w:t>
      </w:r>
      <w:r w:rsidR="00C532BB">
        <w:rPr>
          <w:spacing w:val="1"/>
        </w:rPr>
        <w:t xml:space="preserve"> </w:t>
      </w:r>
      <w:r>
        <w:rPr>
          <w:spacing w:val="1"/>
        </w:rPr>
        <w:t>will</w:t>
      </w:r>
      <w:r w:rsidR="00C532BB">
        <w:rPr>
          <w:spacing w:val="1"/>
        </w:rPr>
        <w:t xml:space="preserve"> </w:t>
      </w:r>
      <w:r>
        <w:rPr>
          <w:spacing w:val="1"/>
        </w:rPr>
        <w:t>occur</w:t>
      </w:r>
      <w:r w:rsidR="00C532BB">
        <w:rPr>
          <w:spacing w:val="1"/>
        </w:rPr>
        <w:t xml:space="preserve"> </w:t>
      </w:r>
      <w:r>
        <w:rPr>
          <w:spacing w:val="1"/>
        </w:rPr>
        <w:t>alongside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direct</w:t>
      </w:r>
      <w:r w:rsidR="00C532BB">
        <w:rPr>
          <w:spacing w:val="1"/>
        </w:rPr>
        <w:t xml:space="preserve"> </w:t>
      </w:r>
      <w:r>
        <w:rPr>
          <w:spacing w:val="1"/>
        </w:rPr>
        <w:t>engagement</w:t>
      </w:r>
      <w:r w:rsidR="00C532BB">
        <w:rPr>
          <w:spacing w:val="1"/>
        </w:rPr>
        <w:t xml:space="preserve"> </w:t>
      </w:r>
      <w:r>
        <w:rPr>
          <w:spacing w:val="1"/>
        </w:rPr>
        <w:t>with</w:t>
      </w:r>
      <w:r w:rsidR="00C532BB">
        <w:rPr>
          <w:spacing w:val="1"/>
        </w:rPr>
        <w:t xml:space="preserve"> </w:t>
      </w:r>
      <w:r>
        <w:rPr>
          <w:spacing w:val="1"/>
        </w:rPr>
        <w:t>affected</w:t>
      </w:r>
      <w:r w:rsidR="00C532BB">
        <w:rPr>
          <w:spacing w:val="1"/>
        </w:rPr>
        <w:t xml:space="preserve"> </w:t>
      </w:r>
      <w:r>
        <w:rPr>
          <w:spacing w:val="1"/>
        </w:rPr>
        <w:t>Traditional</w:t>
      </w:r>
      <w:r w:rsidR="00C532BB">
        <w:rPr>
          <w:spacing w:val="1"/>
        </w:rPr>
        <w:t xml:space="preserve"> </w:t>
      </w:r>
      <w:r>
        <w:rPr>
          <w:spacing w:val="1"/>
        </w:rPr>
        <w:t>Owners.</w:t>
      </w:r>
    </w:p>
    <w:p w14:paraId="6E71FB4A" w14:textId="42FF34B8" w:rsidR="004235FA" w:rsidRDefault="004235FA" w:rsidP="006C1813">
      <w:r>
        <w:t>Treaty</w:t>
      </w:r>
      <w:r w:rsidR="00C532BB">
        <w:t xml:space="preserve"> </w:t>
      </w:r>
      <w:r>
        <w:t>is</w:t>
      </w:r>
      <w:r w:rsidR="00C532BB">
        <w:t xml:space="preserve"> </w:t>
      </w:r>
      <w:r>
        <w:t>a</w:t>
      </w:r>
      <w:r w:rsidR="00C532BB">
        <w:t xml:space="preserve"> </w:t>
      </w:r>
      <w:r>
        <w:t>legislative</w:t>
      </w:r>
      <w:r w:rsidR="00C532BB">
        <w:t xml:space="preserve"> </w:t>
      </w:r>
      <w:r>
        <w:t>obligation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entire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enshrined</w:t>
      </w:r>
      <w:r w:rsidR="00C532BB">
        <w:t xml:space="preserve"> </w:t>
      </w:r>
      <w:r>
        <w:t>within</w:t>
      </w:r>
      <w:r w:rsidR="00C532BB">
        <w:t xml:space="preserve"> </w:t>
      </w:r>
      <w:r>
        <w:t>the</w:t>
      </w:r>
      <w:r w:rsidR="00C532BB">
        <w:t xml:space="preserve"> </w:t>
      </w:r>
      <w:r w:rsidRPr="006C1813">
        <w:rPr>
          <w:i/>
          <w:iCs/>
        </w:rPr>
        <w:t>Advancing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the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Treaty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Process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with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Aboriginal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Victorians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Act</w:t>
      </w:r>
      <w:r w:rsidR="00C532BB" w:rsidRPr="006C1813">
        <w:rPr>
          <w:i/>
          <w:iCs/>
        </w:rPr>
        <w:t xml:space="preserve"> </w:t>
      </w:r>
      <w:r w:rsidRPr="006C1813">
        <w:rPr>
          <w:i/>
          <w:iCs/>
        </w:rPr>
        <w:t>2018</w:t>
      </w:r>
      <w:r w:rsidR="00C532BB">
        <w:t xml:space="preserve"> </w:t>
      </w:r>
      <w:r>
        <w:t>(Vic).</w:t>
      </w:r>
      <w:r w:rsidR="00C532BB"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state</w:t>
      </w:r>
      <w:r w:rsidR="00C532BB">
        <w:rPr>
          <w:spacing w:val="1"/>
        </w:rPr>
        <w:t xml:space="preserve"> </w:t>
      </w:r>
      <w:r>
        <w:rPr>
          <w:spacing w:val="1"/>
        </w:rPr>
        <w:t>has</w:t>
      </w:r>
      <w:r w:rsidR="00C532BB">
        <w:rPr>
          <w:spacing w:val="1"/>
        </w:rPr>
        <w:t xml:space="preserve"> </w:t>
      </w:r>
      <w:r>
        <w:rPr>
          <w:spacing w:val="1"/>
        </w:rPr>
        <w:t>used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ROI</w:t>
      </w:r>
      <w:r w:rsidR="00C532BB">
        <w:rPr>
          <w:spacing w:val="1"/>
        </w:rPr>
        <w:t xml:space="preserve"> </w:t>
      </w:r>
      <w:r>
        <w:rPr>
          <w:spacing w:val="1"/>
        </w:rPr>
        <w:t>process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indicate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feasibility</w:t>
      </w:r>
      <w:r w:rsidR="00C532BB">
        <w:rPr>
          <w:spacing w:val="1"/>
        </w:rPr>
        <w:t xml:space="preserve"> </w:t>
      </w:r>
      <w:r>
        <w:rPr>
          <w:spacing w:val="1"/>
        </w:rPr>
        <w:t>licence</w:t>
      </w:r>
      <w:r w:rsidR="00C532BB">
        <w:rPr>
          <w:spacing w:val="1"/>
        </w:rPr>
        <w:t xml:space="preserve"> </w:t>
      </w:r>
      <w:r>
        <w:rPr>
          <w:spacing w:val="1"/>
        </w:rPr>
        <w:t>holders</w:t>
      </w:r>
      <w:r w:rsidR="00C532BB">
        <w:rPr>
          <w:spacing w:val="1"/>
        </w:rPr>
        <w:t xml:space="preserve"> </w:t>
      </w:r>
      <w:r>
        <w:rPr>
          <w:spacing w:val="1"/>
        </w:rPr>
        <w:t>that</w:t>
      </w:r>
      <w:r w:rsidR="00C532BB">
        <w:rPr>
          <w:spacing w:val="1"/>
        </w:rPr>
        <w:t xml:space="preserve"> </w:t>
      </w:r>
      <w:r>
        <w:rPr>
          <w:spacing w:val="1"/>
        </w:rPr>
        <w:t>they</w:t>
      </w:r>
      <w:r w:rsidR="00C532BB">
        <w:rPr>
          <w:spacing w:val="1"/>
        </w:rPr>
        <w:t xml:space="preserve"> </w:t>
      </w:r>
      <w:r>
        <w:rPr>
          <w:spacing w:val="1"/>
        </w:rPr>
        <w:t>are</w:t>
      </w:r>
      <w:r w:rsidR="00C532BB">
        <w:rPr>
          <w:spacing w:val="1"/>
        </w:rPr>
        <w:t xml:space="preserve"> </w:t>
      </w:r>
      <w:r>
        <w:rPr>
          <w:spacing w:val="1"/>
        </w:rPr>
        <w:t>expected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be</w:t>
      </w:r>
      <w:r w:rsidR="00C532BB">
        <w:rPr>
          <w:spacing w:val="1"/>
        </w:rPr>
        <w:t xml:space="preserve"> </w:t>
      </w:r>
      <w:r>
        <w:rPr>
          <w:spacing w:val="1"/>
        </w:rPr>
        <w:t>evaluated</w:t>
      </w:r>
      <w:r w:rsidR="00C532BB">
        <w:rPr>
          <w:spacing w:val="1"/>
        </w:rPr>
        <w:t xml:space="preserve"> </w:t>
      </w:r>
      <w:r>
        <w:rPr>
          <w:spacing w:val="1"/>
        </w:rPr>
        <w:t>in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auction</w:t>
      </w:r>
      <w:r w:rsidR="00C532BB">
        <w:rPr>
          <w:spacing w:val="1"/>
        </w:rPr>
        <w:t xml:space="preserve"> </w:t>
      </w:r>
      <w:r>
        <w:rPr>
          <w:spacing w:val="1"/>
        </w:rPr>
        <w:t>on</w:t>
      </w:r>
      <w:r w:rsidR="00C532BB">
        <w:rPr>
          <w:spacing w:val="1"/>
        </w:rPr>
        <w:t xml:space="preserve"> </w:t>
      </w:r>
      <w:r>
        <w:rPr>
          <w:spacing w:val="1"/>
        </w:rPr>
        <w:t>their</w:t>
      </w:r>
      <w:r w:rsidR="00C532BB">
        <w:rPr>
          <w:spacing w:val="1"/>
        </w:rPr>
        <w:t xml:space="preserve"> </w:t>
      </w:r>
      <w:r>
        <w:rPr>
          <w:spacing w:val="1"/>
        </w:rPr>
        <w:t>progress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approach</w:t>
      </w:r>
      <w:r w:rsidR="00C532BB">
        <w:rPr>
          <w:spacing w:val="1"/>
        </w:rPr>
        <w:t xml:space="preserve"> </w:t>
      </w:r>
      <w:r>
        <w:rPr>
          <w:spacing w:val="1"/>
        </w:rPr>
        <w:t>in</w:t>
      </w:r>
      <w:r w:rsidR="00C532BB">
        <w:rPr>
          <w:spacing w:val="1"/>
        </w:rPr>
        <w:t xml:space="preserve"> </w:t>
      </w:r>
      <w:r>
        <w:rPr>
          <w:spacing w:val="1"/>
        </w:rPr>
        <w:t>establishing</w:t>
      </w:r>
      <w:r w:rsidR="00C532BB">
        <w:rPr>
          <w:spacing w:val="1"/>
        </w:rPr>
        <w:t xml:space="preserve"> </w:t>
      </w:r>
      <w:r>
        <w:rPr>
          <w:spacing w:val="1"/>
        </w:rPr>
        <w:t>formal</w:t>
      </w:r>
      <w:r w:rsidR="00C532BB">
        <w:rPr>
          <w:spacing w:val="1"/>
        </w:rPr>
        <w:t xml:space="preserve"> </w:t>
      </w:r>
      <w:r>
        <w:rPr>
          <w:spacing w:val="1"/>
        </w:rPr>
        <w:lastRenderedPageBreak/>
        <w:t>agreements,</w:t>
      </w:r>
      <w:r w:rsidR="00C532BB">
        <w:rPr>
          <w:spacing w:val="1"/>
        </w:rPr>
        <w:t xml:space="preserve"> </w:t>
      </w:r>
      <w:r>
        <w:rPr>
          <w:spacing w:val="1"/>
        </w:rPr>
        <w:t>that</w:t>
      </w:r>
      <w:r w:rsidR="00C532BB">
        <w:rPr>
          <w:spacing w:val="1"/>
        </w:rPr>
        <w:t xml:space="preserve"> </w:t>
      </w:r>
      <w:r>
        <w:rPr>
          <w:spacing w:val="1"/>
        </w:rPr>
        <w:t>meet</w:t>
      </w:r>
      <w:r w:rsidR="00C532BB">
        <w:rPr>
          <w:spacing w:val="1"/>
        </w:rPr>
        <w:t xml:space="preserve"> </w:t>
      </w:r>
      <w:r>
        <w:rPr>
          <w:spacing w:val="1"/>
        </w:rPr>
        <w:t>world</w:t>
      </w:r>
      <w:r w:rsidR="00C532BB">
        <w:rPr>
          <w:spacing w:val="1"/>
        </w:rPr>
        <w:t xml:space="preserve"> </w:t>
      </w:r>
      <w:r>
        <w:rPr>
          <w:spacing w:val="1"/>
        </w:rPr>
        <w:t>best</w:t>
      </w:r>
      <w:r w:rsidR="00C532BB">
        <w:rPr>
          <w:spacing w:val="1"/>
        </w:rPr>
        <w:t xml:space="preserve"> </w:t>
      </w:r>
      <w:r>
        <w:rPr>
          <w:spacing w:val="1"/>
        </w:rPr>
        <w:t>practice,</w:t>
      </w:r>
      <w:r w:rsidR="00C532BB">
        <w:rPr>
          <w:spacing w:val="1"/>
        </w:rPr>
        <w:t xml:space="preserve"> </w:t>
      </w:r>
      <w:r>
        <w:rPr>
          <w:spacing w:val="1"/>
        </w:rPr>
        <w:t>with</w:t>
      </w:r>
      <w:r w:rsidR="00C532BB">
        <w:rPr>
          <w:spacing w:val="1"/>
        </w:rPr>
        <w:t xml:space="preserve"> </w:t>
      </w:r>
      <w:r>
        <w:rPr>
          <w:spacing w:val="1"/>
        </w:rPr>
        <w:t>relevant</w:t>
      </w:r>
      <w:r w:rsidR="00C532BB">
        <w:rPr>
          <w:spacing w:val="1"/>
        </w:rPr>
        <w:t xml:space="preserve"> </w:t>
      </w:r>
      <w:r>
        <w:rPr>
          <w:spacing w:val="1"/>
        </w:rPr>
        <w:t>Traditional</w:t>
      </w:r>
      <w:r w:rsidR="00C532BB">
        <w:rPr>
          <w:spacing w:val="1"/>
        </w:rPr>
        <w:t xml:space="preserve"> </w:t>
      </w:r>
      <w:r>
        <w:rPr>
          <w:spacing w:val="1"/>
        </w:rPr>
        <w:t>Owner</w:t>
      </w:r>
      <w:r w:rsidR="00C532BB">
        <w:rPr>
          <w:spacing w:val="1"/>
        </w:rPr>
        <w:t xml:space="preserve"> </w:t>
      </w:r>
      <w:r>
        <w:rPr>
          <w:spacing w:val="1"/>
        </w:rPr>
        <w:t>groups.</w:t>
      </w:r>
      <w:r w:rsidR="00C532BB">
        <w:rPr>
          <w:spacing w:val="1"/>
        </w:rPr>
        <w:t xml:space="preserve"> </w:t>
      </w:r>
      <w:r>
        <w:rPr>
          <w:spacing w:val="1"/>
        </w:rPr>
        <w:t>These</w:t>
      </w:r>
      <w:r w:rsidR="00C532BB">
        <w:rPr>
          <w:spacing w:val="1"/>
        </w:rPr>
        <w:t xml:space="preserve"> </w:t>
      </w:r>
      <w:r>
        <w:rPr>
          <w:spacing w:val="1"/>
        </w:rPr>
        <w:t>agreements</w:t>
      </w:r>
      <w:r w:rsidR="00C532BB">
        <w:rPr>
          <w:spacing w:val="1"/>
        </w:rPr>
        <w:t xml:space="preserve"> </w:t>
      </w:r>
      <w:r>
        <w:rPr>
          <w:spacing w:val="1"/>
        </w:rPr>
        <w:t>are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intended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ensure</w:t>
      </w:r>
      <w:r w:rsidR="00C532BB">
        <w:rPr>
          <w:spacing w:val="1"/>
        </w:rPr>
        <w:t xml:space="preserve"> </w:t>
      </w:r>
      <w:r>
        <w:rPr>
          <w:spacing w:val="1"/>
        </w:rPr>
        <w:t>respect</w:t>
      </w:r>
      <w:r w:rsidR="00C532BB">
        <w:rPr>
          <w:spacing w:val="1"/>
        </w:rPr>
        <w:t xml:space="preserve"> </w:t>
      </w:r>
      <w:r>
        <w:rPr>
          <w:spacing w:val="1"/>
        </w:rPr>
        <w:t>for</w:t>
      </w:r>
      <w:r w:rsidR="00C532BB">
        <w:rPr>
          <w:spacing w:val="1"/>
        </w:rPr>
        <w:t xml:space="preserve"> </w:t>
      </w:r>
      <w:r>
        <w:rPr>
          <w:spacing w:val="1"/>
        </w:rPr>
        <w:t>cultural</w:t>
      </w:r>
      <w:r w:rsidR="00C532BB">
        <w:rPr>
          <w:spacing w:val="1"/>
        </w:rPr>
        <w:t xml:space="preserve"> </w:t>
      </w:r>
      <w:r>
        <w:rPr>
          <w:spacing w:val="1"/>
        </w:rPr>
        <w:t>heritage,</w:t>
      </w:r>
      <w:r w:rsidR="00C532BB">
        <w:rPr>
          <w:spacing w:val="1"/>
        </w:rPr>
        <w:t xml:space="preserve"> </w:t>
      </w:r>
      <w:r>
        <w:rPr>
          <w:spacing w:val="1"/>
        </w:rPr>
        <w:t>foster</w:t>
      </w:r>
      <w:r w:rsidR="00C532BB">
        <w:rPr>
          <w:spacing w:val="1"/>
        </w:rPr>
        <w:t xml:space="preserve"> </w:t>
      </w:r>
      <w:r>
        <w:rPr>
          <w:spacing w:val="1"/>
        </w:rPr>
        <w:t>collaboration,</w:t>
      </w:r>
      <w:r w:rsidR="00C532BB">
        <w:rPr>
          <w:spacing w:val="1"/>
        </w:rPr>
        <w:t xml:space="preserve"> </w:t>
      </w:r>
      <w:r>
        <w:rPr>
          <w:spacing w:val="1"/>
        </w:rPr>
        <w:t>align</w:t>
      </w:r>
      <w:r w:rsidR="00C532BB">
        <w:rPr>
          <w:spacing w:val="1"/>
        </w:rPr>
        <w:t xml:space="preserve"> </w:t>
      </w:r>
      <w:r>
        <w:rPr>
          <w:spacing w:val="1"/>
        </w:rPr>
        <w:t>with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principles</w:t>
      </w:r>
      <w:r w:rsidR="00C532BB">
        <w:rPr>
          <w:spacing w:val="1"/>
        </w:rPr>
        <w:t xml:space="preserve"> </w:t>
      </w:r>
      <w:r>
        <w:rPr>
          <w:spacing w:val="1"/>
        </w:rPr>
        <w:t>of</w:t>
      </w:r>
      <w:r w:rsidR="00C532BB">
        <w:rPr>
          <w:spacing w:val="1"/>
        </w:rPr>
        <w:t xml:space="preserve"> </w:t>
      </w:r>
      <w:r>
        <w:rPr>
          <w:spacing w:val="1"/>
        </w:rPr>
        <w:t>self-determination,</w:t>
      </w:r>
      <w:r w:rsidR="00C532BB">
        <w:rPr>
          <w:spacing w:val="1"/>
        </w:rPr>
        <w:t xml:space="preserve"> </w:t>
      </w:r>
      <w:r>
        <w:rPr>
          <w:spacing w:val="1"/>
        </w:rPr>
        <w:t>include</w:t>
      </w:r>
      <w:r w:rsidR="00C532BB">
        <w:rPr>
          <w:spacing w:val="1"/>
        </w:rPr>
        <w:t xml:space="preserve"> </w:t>
      </w:r>
      <w:r>
        <w:rPr>
          <w:spacing w:val="1"/>
        </w:rPr>
        <w:t>compensation,</w:t>
      </w:r>
      <w:r w:rsidR="00C532BB">
        <w:rPr>
          <w:spacing w:val="1"/>
        </w:rPr>
        <w:t xml:space="preserve"> </w:t>
      </w:r>
      <w:r>
        <w:t>employment,</w:t>
      </w:r>
      <w:r w:rsidR="00C532BB">
        <w:t xml:space="preserve"> </w:t>
      </w:r>
      <w:r>
        <w:t>and</w:t>
      </w:r>
      <w:r w:rsidR="00C532BB">
        <w:t xml:space="preserve"> </w:t>
      </w:r>
      <w:r>
        <w:t>training</w:t>
      </w:r>
      <w:r w:rsidR="00C532BB">
        <w:t xml:space="preserve"> </w:t>
      </w:r>
      <w:r>
        <w:t>opportunities</w:t>
      </w:r>
      <w:r w:rsidR="00C532BB">
        <w:t xml:space="preserve"> </w:t>
      </w:r>
      <w:r>
        <w:t>and</w:t>
      </w:r>
      <w:r w:rsidR="00C532BB">
        <w:t xml:space="preserve"> </w:t>
      </w:r>
      <w:r>
        <w:t>support</w:t>
      </w:r>
      <w:r w:rsidR="00C532BB">
        <w:t xml:space="preserve"> </w:t>
      </w:r>
      <w:r>
        <w:t>meaningful</w:t>
      </w:r>
      <w:r w:rsidR="00C532BB">
        <w:t xml:space="preserve"> </w:t>
      </w:r>
      <w:r>
        <w:t>engagement</w:t>
      </w:r>
      <w:r w:rsidR="00C532BB">
        <w:t xml:space="preserve"> </w:t>
      </w:r>
      <w:r>
        <w:t>with</w:t>
      </w:r>
      <w:r w:rsidR="00C532BB">
        <w:t xml:space="preserve"> </w:t>
      </w:r>
      <w:r>
        <w:t>Traditional</w:t>
      </w:r>
      <w:r w:rsidR="00C532BB">
        <w:t xml:space="preserve"> </w:t>
      </w:r>
      <w:r>
        <w:t>Owner</w:t>
      </w:r>
      <w:r w:rsidR="00C532BB">
        <w:t xml:space="preserve"> </w:t>
      </w:r>
      <w:r>
        <w:t>groups</w:t>
      </w:r>
      <w:r w:rsidR="00C532BB">
        <w:t xml:space="preserve"> </w:t>
      </w:r>
      <w:r>
        <w:t>throughout</w:t>
      </w:r>
      <w:r w:rsidR="00C532BB">
        <w:t xml:space="preserve"> </w:t>
      </w:r>
      <w:r>
        <w:t>the</w:t>
      </w:r>
      <w:r w:rsidR="00C532BB">
        <w:t xml:space="preserve"> </w:t>
      </w:r>
      <w:r>
        <w:t>project.</w:t>
      </w:r>
      <w:r w:rsidR="00C532BB">
        <w:t xml:space="preserve"> </w:t>
      </w:r>
      <w:r>
        <w:t>The</w:t>
      </w:r>
      <w:r w:rsidR="00C532BB">
        <w:t xml:space="preserve"> </w:t>
      </w:r>
      <w:r>
        <w:t>agreement</w:t>
      </w:r>
      <w:r w:rsidR="00C532BB">
        <w:t xml:space="preserve"> </w:t>
      </w:r>
      <w:r>
        <w:t>may</w:t>
      </w:r>
      <w:r w:rsidR="00C532BB">
        <w:t xml:space="preserve"> </w:t>
      </w:r>
      <w:r>
        <w:t>cover</w:t>
      </w:r>
      <w:r w:rsidR="00C532BB">
        <w:t xml:space="preserve"> </w:t>
      </w:r>
      <w:r>
        <w:t>matters</w:t>
      </w:r>
      <w:r w:rsidR="00C532BB">
        <w:t xml:space="preserve"> </w:t>
      </w:r>
      <w:r>
        <w:t>such</w:t>
      </w:r>
      <w:r w:rsidR="00C532BB">
        <w:t xml:space="preserve"> </w:t>
      </w:r>
      <w:r>
        <w:t>as:</w:t>
      </w:r>
      <w:r w:rsidR="00C532BB">
        <w:t xml:space="preserve"> </w:t>
      </w:r>
      <w:r>
        <w:t>economic</w:t>
      </w:r>
      <w:r w:rsidR="00C532BB">
        <w:t xml:space="preserve"> </w:t>
      </w:r>
      <w:r>
        <w:t>compensations;</w:t>
      </w:r>
      <w:r w:rsidR="00C532BB">
        <w:t xml:space="preserve"> </w:t>
      </w:r>
      <w:r>
        <w:t>Traditional</w:t>
      </w:r>
      <w:r w:rsidR="00C532BB">
        <w:t xml:space="preserve"> </w:t>
      </w:r>
      <w:r>
        <w:t>Owner</w:t>
      </w:r>
      <w:r w:rsidR="00C532BB">
        <w:t xml:space="preserve"> </w:t>
      </w:r>
      <w:r>
        <w:t>engagement;</w:t>
      </w:r>
      <w:r w:rsidR="00C532BB">
        <w:t xml:space="preserve"> </w:t>
      </w:r>
      <w:r>
        <w:t>protection</w:t>
      </w:r>
      <w:r w:rsidR="00C532BB">
        <w:t xml:space="preserve"> </w:t>
      </w:r>
      <w:r>
        <w:t>of</w:t>
      </w:r>
      <w:r w:rsidR="00C532BB">
        <w:t xml:space="preserve"> </w:t>
      </w:r>
      <w:r>
        <w:t>cultural</w:t>
      </w:r>
      <w:r w:rsidR="00C532BB">
        <w:t xml:space="preserve"> </w:t>
      </w:r>
      <w:r>
        <w:t>heritage;</w:t>
      </w:r>
      <w:r w:rsidR="00C532BB">
        <w:t xml:space="preserve"> </w:t>
      </w:r>
      <w:r>
        <w:t>procurement</w:t>
      </w:r>
      <w:r w:rsidR="00C532BB">
        <w:t xml:space="preserve"> </w:t>
      </w:r>
      <w:r>
        <w:t>from</w:t>
      </w:r>
      <w:r w:rsidR="00C532BB">
        <w:t xml:space="preserve"> </w:t>
      </w:r>
      <w:r>
        <w:t>Aboriginal</w:t>
      </w:r>
      <w:r w:rsidR="00C532BB">
        <w:t xml:space="preserve"> </w:t>
      </w:r>
      <w:r>
        <w:t>businesses;</w:t>
      </w:r>
      <w:r w:rsidR="00C532BB">
        <w:t xml:space="preserve"> </w:t>
      </w:r>
      <w:r>
        <w:t>as</w:t>
      </w:r>
      <w:r w:rsidR="00C532BB">
        <w:rPr>
          <w:rFonts w:ascii="Cambria" w:hAnsi="Cambria" w:cs="Cambria"/>
        </w:rPr>
        <w:t xml:space="preserve"> </w:t>
      </w:r>
      <w:r>
        <w:t>well</w:t>
      </w:r>
      <w:r w:rsidR="00C532BB">
        <w:t xml:space="preserve"> </w:t>
      </w:r>
      <w:r>
        <w:t>as</w:t>
      </w:r>
      <w:r w:rsidR="00C532BB">
        <w:t xml:space="preserve"> </w:t>
      </w:r>
      <w:r>
        <w:t>employment</w:t>
      </w:r>
      <w:r w:rsidR="00C532BB">
        <w:t xml:space="preserve"> </w:t>
      </w:r>
      <w:r>
        <w:t>and</w:t>
      </w:r>
      <w:r w:rsidR="00C532BB">
        <w:t xml:space="preserve"> </w:t>
      </w:r>
      <w:r>
        <w:t>training</w:t>
      </w:r>
      <w:r w:rsidR="00C532BB">
        <w:t xml:space="preserve"> </w:t>
      </w:r>
      <w:r>
        <w:t>opportunities</w:t>
      </w:r>
      <w:r w:rsidR="00C532BB">
        <w:t xml:space="preserve"> </w:t>
      </w:r>
      <w:r>
        <w:t>for</w:t>
      </w:r>
      <w:r w:rsidR="00C532BB">
        <w:rPr>
          <w:rFonts w:ascii="Cambria" w:hAnsi="Cambria" w:cs="Cambria"/>
        </w:rPr>
        <w:t xml:space="preserve"> </w:t>
      </w:r>
      <w:r>
        <w:t>Traditional</w:t>
      </w:r>
      <w:r w:rsidR="00C532BB">
        <w:t xml:space="preserve"> </w:t>
      </w:r>
      <w:r>
        <w:t>Owners</w:t>
      </w:r>
      <w:r w:rsidR="00C532BB">
        <w:t xml:space="preserve"> </w:t>
      </w:r>
      <w:r>
        <w:rPr>
          <w:rFonts w:ascii="VIC" w:hAnsi="VIC" w:cs="VIC"/>
        </w:rPr>
        <w:t>–</w:t>
      </w:r>
      <w:r w:rsidR="00C532BB">
        <w:t xml:space="preserve"> </w:t>
      </w:r>
      <w:r>
        <w:t>as</w:t>
      </w:r>
      <w:r w:rsidR="00C532BB">
        <w:t xml:space="preserve"> </w:t>
      </w:r>
      <w:r>
        <w:t>determined</w:t>
      </w:r>
      <w:r w:rsidR="00C532BB">
        <w:t xml:space="preserve"> </w:t>
      </w:r>
      <w:r>
        <w:t>by</w:t>
      </w:r>
      <w:r w:rsidR="00C532BB">
        <w:t xml:space="preserve"> </w:t>
      </w:r>
      <w:r>
        <w:t>them.</w:t>
      </w:r>
    </w:p>
    <w:p w14:paraId="25DCF036" w14:textId="2DEEE426" w:rsidR="004235FA" w:rsidRPr="006C1813" w:rsidRDefault="004235FA" w:rsidP="006C1813">
      <w:pPr>
        <w:pStyle w:val="Heading1"/>
      </w:pPr>
      <w:bookmarkStart w:id="26" w:name="_Toc195086794"/>
      <w:r w:rsidRPr="006C1813">
        <w:lastRenderedPageBreak/>
        <w:t>Industry,</w:t>
      </w:r>
      <w:r w:rsidR="00C532BB" w:rsidRPr="006C1813">
        <w:t xml:space="preserve"> </w:t>
      </w:r>
      <w:r w:rsidRPr="006C1813">
        <w:t>stakeholder</w:t>
      </w:r>
      <w:r w:rsidR="00C532BB" w:rsidRPr="006C1813">
        <w:t xml:space="preserve"> </w:t>
      </w:r>
      <w:r w:rsidRPr="006C1813">
        <w:t>and</w:t>
      </w:r>
      <w:r w:rsidR="00C532BB" w:rsidRPr="006C1813">
        <w:t xml:space="preserve"> </w:t>
      </w:r>
      <w:r w:rsidRPr="006C1813">
        <w:t>community</w:t>
      </w:r>
      <w:r w:rsidR="00C532BB" w:rsidRPr="006C1813">
        <w:t xml:space="preserve"> </w:t>
      </w:r>
      <w:r w:rsidRPr="006C1813">
        <w:t>engagement</w:t>
      </w:r>
      <w:bookmarkEnd w:id="26"/>
    </w:p>
    <w:p w14:paraId="7211DABD" w14:textId="262DBF80" w:rsidR="004235FA" w:rsidRPr="006C1813" w:rsidRDefault="004235FA" w:rsidP="006C1813"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continues</w:t>
      </w:r>
      <w:r w:rsidR="00C532BB">
        <w:t xml:space="preserve"> </w:t>
      </w:r>
      <w:r>
        <w:t>to</w:t>
      </w:r>
      <w:r w:rsidR="00C532BB">
        <w:t xml:space="preserve"> </w:t>
      </w:r>
      <w:r>
        <w:t>undertake</w:t>
      </w:r>
      <w:r w:rsidR="00C532BB">
        <w:t xml:space="preserve"> </w:t>
      </w:r>
      <w:r>
        <w:t>planned,</w:t>
      </w:r>
      <w:r w:rsidR="00C532BB">
        <w:t xml:space="preserve"> </w:t>
      </w:r>
      <w:r>
        <w:t>respectful</w:t>
      </w:r>
      <w:r w:rsidR="00C532BB">
        <w:t xml:space="preserve"> </w:t>
      </w:r>
      <w:r>
        <w:t>and</w:t>
      </w:r>
      <w:r w:rsidR="00C532BB">
        <w:t xml:space="preserve"> </w:t>
      </w:r>
      <w:r>
        <w:t>ongoing</w:t>
      </w:r>
      <w:r w:rsidR="00C532BB">
        <w:t xml:space="preserve"> </w:t>
      </w:r>
      <w:r>
        <w:t>engagement</w:t>
      </w:r>
      <w:r w:rsidR="00C532BB">
        <w:t xml:space="preserve"> </w:t>
      </w:r>
      <w:r>
        <w:t>with</w:t>
      </w:r>
      <w:r w:rsidR="00C532BB">
        <w:t xml:space="preserve"> </w:t>
      </w:r>
      <w:r>
        <w:t>the</w:t>
      </w:r>
      <w:r w:rsidR="00C532BB">
        <w:t xml:space="preserve"> </w:t>
      </w:r>
      <w:r>
        <w:t>community,</w:t>
      </w:r>
      <w:r w:rsidR="00C532BB">
        <w:t xml:space="preserve"> </w:t>
      </w:r>
      <w:r>
        <w:t>industry</w:t>
      </w:r>
      <w:r w:rsidR="00C532BB">
        <w:t xml:space="preserve"> </w:t>
      </w:r>
      <w:r>
        <w:t>and</w:t>
      </w:r>
      <w:r w:rsidR="00C532BB">
        <w:t xml:space="preserve"> </w:t>
      </w:r>
      <w:r>
        <w:t>stakeholders.</w:t>
      </w:r>
      <w:r w:rsidR="00C532BB">
        <w:t xml:space="preserve"> </w:t>
      </w:r>
      <w:r>
        <w:t>The</w:t>
      </w:r>
      <w:r w:rsidR="00C532BB">
        <w:t xml:space="preserve"> </w:t>
      </w:r>
      <w:r>
        <w:t>invaluable</w:t>
      </w:r>
      <w:r w:rsidR="00C532BB">
        <w:t xml:space="preserve"> </w:t>
      </w:r>
      <w:r>
        <w:t>insights</w:t>
      </w:r>
      <w:r w:rsidR="00C532BB">
        <w:t xml:space="preserve"> </w:t>
      </w:r>
      <w:r>
        <w:t>gained</w:t>
      </w:r>
      <w:r w:rsidR="00C532BB">
        <w:t xml:space="preserve"> </w:t>
      </w:r>
      <w:r>
        <w:t>from</w:t>
      </w:r>
      <w:r w:rsidR="00C532BB">
        <w:rPr>
          <w:rFonts w:ascii="Cambria" w:hAnsi="Cambria" w:cs="Cambria"/>
        </w:rPr>
        <w:t xml:space="preserve"> </w:t>
      </w:r>
      <w:r>
        <w:t>the</w:t>
      </w:r>
      <w:r w:rsidR="00C532BB">
        <w:t xml:space="preserve"> </w:t>
      </w:r>
      <w:r>
        <w:t>many</w:t>
      </w:r>
      <w:r w:rsidR="00C532BB">
        <w:t xml:space="preserve"> </w:t>
      </w:r>
      <w:r>
        <w:t>conversations</w:t>
      </w:r>
      <w:r w:rsidR="00C532BB">
        <w:t xml:space="preserve"> </w:t>
      </w:r>
      <w:r>
        <w:t>we</w:t>
      </w:r>
      <w:r>
        <w:rPr>
          <w:rFonts w:ascii="VIC" w:hAnsi="VIC" w:cs="VIC"/>
        </w:rPr>
        <w:t>’</w:t>
      </w:r>
      <w:r>
        <w:t>ve</w:t>
      </w:r>
      <w:r w:rsidR="00C532BB">
        <w:t xml:space="preserve"> </w:t>
      </w:r>
      <w:r>
        <w:t>shared</w:t>
      </w:r>
      <w:r w:rsidR="00C532BB">
        <w:rPr>
          <w:rFonts w:ascii="Cambria" w:hAnsi="Cambria" w:cs="Cambria"/>
        </w:rPr>
        <w:t xml:space="preserve"> </w:t>
      </w:r>
      <w:r>
        <w:t>with</w:t>
      </w:r>
      <w:r w:rsidR="00C532BB">
        <w:t xml:space="preserve"> </w:t>
      </w:r>
      <w:r>
        <w:t>people</w:t>
      </w:r>
      <w:r w:rsidR="00C532BB">
        <w:t xml:space="preserve"> </w:t>
      </w:r>
      <w:r>
        <w:t>across</w:t>
      </w:r>
      <w:r w:rsidR="00C532BB">
        <w:t xml:space="preserve"> </w:t>
      </w:r>
      <w:r>
        <w:t>the</w:t>
      </w:r>
      <w:r w:rsidR="00C532BB">
        <w:t xml:space="preserve"> </w:t>
      </w:r>
      <w:r>
        <w:t>state</w:t>
      </w:r>
      <w:r w:rsidR="00C532BB">
        <w:t xml:space="preserve"> </w:t>
      </w:r>
      <w:r>
        <w:t>are</w:t>
      </w:r>
      <w:r w:rsidR="00C532BB">
        <w:t xml:space="preserve"> </w:t>
      </w:r>
      <w:r>
        <w:t>integral</w:t>
      </w:r>
      <w:r w:rsidR="00C532BB">
        <w:t xml:space="preserve"> </w:t>
      </w:r>
      <w:r>
        <w:t>to</w:t>
      </w:r>
      <w:r w:rsidR="00C532BB">
        <w:t xml:space="preserve"> </w:t>
      </w:r>
      <w:r>
        <w:t>informing</w:t>
      </w:r>
      <w:r w:rsidR="00C532BB">
        <w:t xml:space="preserve"> </w:t>
      </w:r>
      <w:r>
        <w:t>the</w:t>
      </w:r>
      <w:r w:rsidR="00C532BB">
        <w:t xml:space="preserve"> </w:t>
      </w:r>
      <w:r>
        <w:t>steps</w:t>
      </w:r>
      <w:r w:rsidR="00C532BB">
        <w:t xml:space="preserve"> </w:t>
      </w:r>
      <w:r>
        <w:t>we</w:t>
      </w:r>
      <w:r w:rsidR="00C532BB">
        <w:rPr>
          <w:rFonts w:ascii="Cambria" w:hAnsi="Cambria" w:cs="Cambria"/>
        </w:rPr>
        <w:t xml:space="preserve"> </w:t>
      </w:r>
      <w:r>
        <w:t>are</w:t>
      </w:r>
      <w:r w:rsidR="00C532BB">
        <w:t xml:space="preserve"> </w:t>
      </w:r>
      <w:r>
        <w:t>taking</w:t>
      </w:r>
      <w:r w:rsidR="00C532BB">
        <w:t xml:space="preserve"> </w:t>
      </w:r>
      <w:r>
        <w:t>to</w:t>
      </w:r>
      <w:r w:rsidR="00C532BB">
        <w:rPr>
          <w:rFonts w:ascii="Cambria" w:hAnsi="Cambria" w:cs="Cambria"/>
        </w:rPr>
        <w:t xml:space="preserve"> </w:t>
      </w:r>
      <w:r>
        <w:t>strengthen</w:t>
      </w:r>
      <w:r w:rsidR="00C532BB">
        <w:t xml:space="preserve"> </w:t>
      </w:r>
      <w:r>
        <w:t>industry</w:t>
      </w:r>
      <w:r w:rsidR="00C532BB">
        <w:t xml:space="preserve"> </w:t>
      </w:r>
      <w:r>
        <w:t>development</w:t>
      </w:r>
      <w:r w:rsidR="00C532BB">
        <w:t xml:space="preserve"> </w:t>
      </w:r>
      <w:r>
        <w:t>and</w:t>
      </w:r>
      <w:r w:rsidR="00C532BB">
        <w:t xml:space="preserve"> </w:t>
      </w:r>
      <w:r>
        <w:t>better</w:t>
      </w:r>
      <w:r w:rsidR="00C532BB">
        <w:t xml:space="preserve"> </w:t>
      </w:r>
      <w:r>
        <w:t>understand</w:t>
      </w:r>
      <w:r w:rsidR="00C532BB">
        <w:t xml:space="preserve"> </w:t>
      </w:r>
      <w:r>
        <w:t>how</w:t>
      </w:r>
      <w:r w:rsidR="00C532BB">
        <w:rPr>
          <w:rFonts w:ascii="Cambria" w:hAnsi="Cambria" w:cs="Cambria"/>
        </w:rPr>
        <w:t xml:space="preserve"> </w:t>
      </w:r>
      <w:r>
        <w:t>Victorians</w:t>
      </w:r>
      <w:r w:rsidR="00C532BB">
        <w:t xml:space="preserve"> </w:t>
      </w:r>
      <w:r>
        <w:t>want</w:t>
      </w:r>
      <w:r w:rsidR="00C532BB">
        <w:rPr>
          <w:rFonts w:ascii="Cambria" w:hAnsi="Cambria" w:cs="Cambria"/>
        </w:rPr>
        <w:t xml:space="preserve"> </w:t>
      </w:r>
      <w:r>
        <w:t>to</w:t>
      </w:r>
      <w:r w:rsidR="00C532BB">
        <w:t xml:space="preserve"> </w:t>
      </w:r>
      <w:r>
        <w:t>be</w:t>
      </w:r>
      <w:r w:rsidR="00C532BB">
        <w:t xml:space="preserve"> </w:t>
      </w:r>
      <w:r>
        <w:t>guided</w:t>
      </w:r>
      <w:r w:rsidR="00C532BB">
        <w:t xml:space="preserve"> </w:t>
      </w:r>
      <w:r>
        <w:t>towards,</w:t>
      </w:r>
      <w:r w:rsidR="00C532BB">
        <w:t xml:space="preserve"> </w:t>
      </w:r>
      <w:r>
        <w:t>and</w:t>
      </w:r>
      <w:r w:rsidR="00C532BB">
        <w:t xml:space="preserve"> </w:t>
      </w:r>
      <w:r>
        <w:t>benefit</w:t>
      </w:r>
      <w:r w:rsidR="00C532BB">
        <w:t xml:space="preserve"> </w:t>
      </w:r>
      <w:r>
        <w:t>from,</w:t>
      </w:r>
      <w:r w:rsidR="00C532BB">
        <w:t xml:space="preserve"> </w:t>
      </w:r>
      <w:r>
        <w:t>an</w:t>
      </w:r>
      <w:r w:rsidR="00C532BB">
        <w:rPr>
          <w:rFonts w:ascii="Cambria" w:hAnsi="Cambria" w:cs="Cambria"/>
        </w:rPr>
        <w:t xml:space="preserve"> </w:t>
      </w:r>
      <w:r>
        <w:t>offshore</w:t>
      </w:r>
      <w:r w:rsidR="00C532BB">
        <w:rPr>
          <w:rFonts w:ascii="Cambria" w:hAnsi="Cambria" w:cs="Cambria"/>
        </w:rPr>
        <w:t xml:space="preserve"> </w:t>
      </w:r>
      <w:r>
        <w:t>wind</w:t>
      </w:r>
      <w:r w:rsidR="00C532BB">
        <w:t xml:space="preserve"> </w:t>
      </w:r>
      <w:r>
        <w:t>energy</w:t>
      </w:r>
      <w:r w:rsidR="00C532BB">
        <w:t xml:space="preserve"> </w:t>
      </w:r>
      <w:r>
        <w:t>future.</w:t>
      </w:r>
      <w:r w:rsidR="00C532BB">
        <w:t xml:space="preserve"> </w:t>
      </w:r>
    </w:p>
    <w:tbl>
      <w:tblPr>
        <w:tblStyle w:val="Format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</w:tblGrid>
      <w:tr w:rsidR="0061572A" w:rsidRPr="006C1813" w14:paraId="2599D2D3" w14:textId="77777777" w:rsidTr="003F588D">
        <w:trPr>
          <w:trHeight w:val="60"/>
        </w:trPr>
        <w:tc>
          <w:tcPr>
            <w:tcW w:w="992" w:type="dxa"/>
          </w:tcPr>
          <w:p w14:paraId="1FDDCEFC" w14:textId="192EEE7B" w:rsidR="004235FA" w:rsidRPr="006C1813" w:rsidRDefault="006C1813" w:rsidP="006C1813">
            <w:pPr>
              <w:rPr>
                <w:b/>
                <w:bCs/>
              </w:rPr>
            </w:pPr>
            <w:r w:rsidRPr="006C1813">
              <w:rPr>
                <w:b/>
                <w:bCs/>
              </w:rPr>
              <w:t>Notice</w:t>
            </w:r>
            <w:r w:rsidRPr="006C1813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6C1813">
              <w:rPr>
                <w:b/>
                <w:bCs/>
                <w:sz w:val="28"/>
                <w:szCs w:val="36"/>
              </w:rPr>
              <w:t>21</w:t>
            </w:r>
          </w:p>
        </w:tc>
        <w:tc>
          <w:tcPr>
            <w:tcW w:w="8647" w:type="dxa"/>
          </w:tcPr>
          <w:p w14:paraId="1B5A5258" w14:textId="60F3F308" w:rsidR="004235FA" w:rsidRPr="006C1813" w:rsidRDefault="004235FA" w:rsidP="006C1813">
            <w:r w:rsidRPr="006C1813">
              <w:t>The</w:t>
            </w:r>
            <w:r w:rsidR="00C532BB" w:rsidRPr="006C1813">
              <w:t xml:space="preserve"> </w:t>
            </w:r>
            <w:r w:rsidRPr="006C1813">
              <w:t>Victorian</w:t>
            </w:r>
            <w:r w:rsidR="00C532BB" w:rsidRPr="006C1813">
              <w:t xml:space="preserve"> </w:t>
            </w:r>
            <w:r w:rsidRPr="006C1813">
              <w:t>Government</w:t>
            </w:r>
            <w:r w:rsidR="00C532BB" w:rsidRPr="006C1813">
              <w:t xml:space="preserve"> </w:t>
            </w:r>
            <w:r w:rsidRPr="006C1813">
              <w:t>expects</w:t>
            </w:r>
            <w:r w:rsidR="00C532BB" w:rsidRPr="006C1813">
              <w:t xml:space="preserve"> </w:t>
            </w:r>
            <w:r w:rsidRPr="006C1813">
              <w:t>community</w:t>
            </w:r>
            <w:r w:rsidR="00C532BB" w:rsidRPr="006C1813">
              <w:t xml:space="preserve"> </w:t>
            </w:r>
            <w:r w:rsidRPr="006C1813">
              <w:t>engagement</w:t>
            </w:r>
            <w:r w:rsidR="00C532BB" w:rsidRPr="006C1813">
              <w:t xml:space="preserve"> </w:t>
            </w:r>
            <w:r w:rsidRPr="006C1813">
              <w:t>and</w:t>
            </w:r>
            <w:r w:rsidR="00C532BB" w:rsidRPr="006C1813">
              <w:t xml:space="preserve"> </w:t>
            </w:r>
            <w:r w:rsidRPr="006C1813">
              <w:t>benefit</w:t>
            </w:r>
            <w:r w:rsidR="00C532BB" w:rsidRPr="006C1813">
              <w:t xml:space="preserve"> </w:t>
            </w:r>
            <w:r w:rsidRPr="006C1813">
              <w:t>sharing</w:t>
            </w:r>
            <w:r w:rsidR="00C532BB" w:rsidRPr="006C1813">
              <w:t xml:space="preserve"> </w:t>
            </w:r>
            <w:r w:rsidRPr="006C1813">
              <w:t>for</w:t>
            </w:r>
            <w:r w:rsidR="00C532BB" w:rsidRPr="006C1813">
              <w:t xml:space="preserve"> </w:t>
            </w:r>
            <w:r w:rsidRPr="006C1813">
              <w:t>Victoria’s</w:t>
            </w:r>
            <w:r w:rsidR="00C532BB" w:rsidRPr="006C1813">
              <w:t xml:space="preserve"> </w:t>
            </w:r>
            <w:r w:rsidRPr="006C1813">
              <w:t>offshore</w:t>
            </w:r>
            <w:r w:rsidR="00C532BB" w:rsidRPr="006C1813">
              <w:t xml:space="preserve"> </w:t>
            </w:r>
            <w:r w:rsidRPr="006C1813">
              <w:t>wind</w:t>
            </w:r>
            <w:r w:rsidR="00C532BB" w:rsidRPr="006C1813">
              <w:t xml:space="preserve"> </w:t>
            </w:r>
            <w:r w:rsidRPr="006C1813">
              <w:t>auction</w:t>
            </w:r>
            <w:r w:rsidR="00C532BB" w:rsidRPr="006C1813">
              <w:t xml:space="preserve"> </w:t>
            </w:r>
            <w:r w:rsidRPr="006C1813">
              <w:t>to</w:t>
            </w:r>
            <w:r w:rsidR="00C532BB" w:rsidRPr="006C1813">
              <w:t xml:space="preserve"> </w:t>
            </w:r>
            <w:r w:rsidRPr="006C1813">
              <w:t>be</w:t>
            </w:r>
            <w:r w:rsidR="00C532BB" w:rsidRPr="006C1813">
              <w:t xml:space="preserve"> </w:t>
            </w:r>
            <w:r w:rsidRPr="006C1813">
              <w:t>tailored</w:t>
            </w:r>
            <w:r w:rsidR="00C532BB" w:rsidRPr="006C1813">
              <w:t xml:space="preserve"> </w:t>
            </w:r>
            <w:r w:rsidRPr="006C1813">
              <w:t>to</w:t>
            </w:r>
            <w:r w:rsidR="00C532BB" w:rsidRPr="006C1813">
              <w:t xml:space="preserve"> </w:t>
            </w:r>
            <w:r w:rsidRPr="006C1813">
              <w:t>local</w:t>
            </w:r>
            <w:r w:rsidR="00C532BB" w:rsidRPr="006C1813">
              <w:t xml:space="preserve"> </w:t>
            </w:r>
            <w:r w:rsidRPr="006C1813">
              <w:t>community</w:t>
            </w:r>
            <w:r w:rsidR="00C532BB" w:rsidRPr="006C1813">
              <w:t xml:space="preserve"> </w:t>
            </w:r>
            <w:r w:rsidRPr="006C1813">
              <w:t>needs</w:t>
            </w:r>
            <w:r w:rsidR="00C532BB" w:rsidRPr="006C1813">
              <w:t xml:space="preserve"> </w:t>
            </w:r>
            <w:r w:rsidRPr="006C1813">
              <w:t>and</w:t>
            </w:r>
            <w:r w:rsidR="00C532BB" w:rsidRPr="006C1813">
              <w:t xml:space="preserve"> </w:t>
            </w:r>
            <w:r w:rsidRPr="006C1813">
              <w:t>aspirations,</w:t>
            </w:r>
            <w:r w:rsidR="00C532BB" w:rsidRPr="006C1813">
              <w:t xml:space="preserve"> </w:t>
            </w:r>
            <w:r w:rsidRPr="006C1813">
              <w:t>prepared</w:t>
            </w:r>
            <w:r w:rsidR="00C532BB" w:rsidRPr="006C1813">
              <w:t xml:space="preserve"> </w:t>
            </w:r>
            <w:r w:rsidRPr="006C1813">
              <w:t>with</w:t>
            </w:r>
            <w:r w:rsidR="00C532BB" w:rsidRPr="006C1813">
              <w:t xml:space="preserve"> </w:t>
            </w:r>
            <w:r w:rsidRPr="006C1813">
              <w:t>local</w:t>
            </w:r>
            <w:r w:rsidR="00C532BB" w:rsidRPr="006C1813">
              <w:t xml:space="preserve"> </w:t>
            </w:r>
            <w:r w:rsidRPr="006C1813">
              <w:t>community</w:t>
            </w:r>
            <w:r w:rsidR="00C532BB" w:rsidRPr="006C1813">
              <w:t xml:space="preserve"> </w:t>
            </w:r>
            <w:r w:rsidRPr="006C1813">
              <w:t>input,</w:t>
            </w:r>
            <w:r w:rsidR="00C532BB" w:rsidRPr="006C1813">
              <w:t xml:space="preserve"> </w:t>
            </w:r>
            <w:r w:rsidRPr="006C1813">
              <w:t>and</w:t>
            </w:r>
            <w:r w:rsidR="00C532BB" w:rsidRPr="006C1813">
              <w:t xml:space="preserve"> </w:t>
            </w:r>
            <w:r w:rsidRPr="006C1813">
              <w:t>flexible</w:t>
            </w:r>
            <w:r w:rsidR="00C532BB" w:rsidRPr="006C1813">
              <w:t xml:space="preserve"> </w:t>
            </w:r>
            <w:r w:rsidRPr="006C1813">
              <w:t>enough</w:t>
            </w:r>
            <w:r w:rsidR="00C532BB" w:rsidRPr="006C1813">
              <w:t xml:space="preserve"> </w:t>
            </w:r>
            <w:r w:rsidRPr="006C1813">
              <w:t>to</w:t>
            </w:r>
            <w:r w:rsidR="00C532BB" w:rsidRPr="006C1813">
              <w:t xml:space="preserve"> </w:t>
            </w:r>
            <w:r w:rsidRPr="006C1813">
              <w:t>be</w:t>
            </w:r>
            <w:r w:rsidR="00C532BB" w:rsidRPr="006C1813">
              <w:t xml:space="preserve"> </w:t>
            </w:r>
            <w:r w:rsidRPr="006C1813">
              <w:t>adapted</w:t>
            </w:r>
            <w:r w:rsidR="00C532BB" w:rsidRPr="006C1813">
              <w:t xml:space="preserve"> </w:t>
            </w:r>
            <w:r w:rsidRPr="006C1813">
              <w:t>over</w:t>
            </w:r>
            <w:r w:rsidR="00C532BB" w:rsidRPr="006C1813">
              <w:t xml:space="preserve"> </w:t>
            </w:r>
            <w:r w:rsidRPr="006C1813">
              <w:t>time.</w:t>
            </w:r>
          </w:p>
          <w:p w14:paraId="7315C7AB" w14:textId="5D0FA74E" w:rsidR="004235FA" w:rsidRPr="006C1813" w:rsidRDefault="004235FA" w:rsidP="006C1813">
            <w:r w:rsidRPr="006C1813">
              <w:t>The</w:t>
            </w:r>
            <w:r w:rsidR="00C532BB" w:rsidRPr="006C1813">
              <w:t xml:space="preserve"> </w:t>
            </w:r>
            <w:r w:rsidRPr="006C1813">
              <w:t>state</w:t>
            </w:r>
            <w:r w:rsidR="00C532BB" w:rsidRPr="006C1813">
              <w:t xml:space="preserve"> </w:t>
            </w:r>
            <w:r w:rsidRPr="006C1813">
              <w:t>has</w:t>
            </w:r>
            <w:r w:rsidR="00C532BB" w:rsidRPr="006C1813">
              <w:t xml:space="preserve"> </w:t>
            </w:r>
            <w:r w:rsidRPr="006C1813">
              <w:t>used</w:t>
            </w:r>
            <w:r w:rsidR="00C532BB" w:rsidRPr="006C1813">
              <w:t xml:space="preserve"> </w:t>
            </w:r>
            <w:r w:rsidRPr="006C1813">
              <w:t>the</w:t>
            </w:r>
            <w:r w:rsidR="00C532BB" w:rsidRPr="006C1813">
              <w:t xml:space="preserve"> </w:t>
            </w:r>
            <w:r w:rsidRPr="006C1813">
              <w:t>ROI</w:t>
            </w:r>
            <w:r w:rsidR="00C532BB" w:rsidRPr="006C1813">
              <w:t xml:space="preserve"> </w:t>
            </w:r>
            <w:r w:rsidRPr="006C1813">
              <w:t>process</w:t>
            </w:r>
            <w:r w:rsidR="00C532BB" w:rsidRPr="006C1813">
              <w:t xml:space="preserve"> </w:t>
            </w:r>
            <w:r w:rsidRPr="006C1813">
              <w:t>to</w:t>
            </w:r>
            <w:r w:rsidR="00C532BB" w:rsidRPr="006C1813">
              <w:t xml:space="preserve"> </w:t>
            </w:r>
            <w:r w:rsidRPr="006C1813">
              <w:t>indicate</w:t>
            </w:r>
            <w:r w:rsidR="00C532BB" w:rsidRPr="006C1813">
              <w:t xml:space="preserve"> </w:t>
            </w:r>
            <w:r w:rsidRPr="006C1813">
              <w:t>to</w:t>
            </w:r>
            <w:r w:rsidR="00C532BB" w:rsidRPr="006C1813">
              <w:t xml:space="preserve"> </w:t>
            </w:r>
            <w:r w:rsidRPr="006C1813">
              <w:t>feasibility</w:t>
            </w:r>
            <w:r w:rsidR="00C532BB" w:rsidRPr="006C1813">
              <w:t xml:space="preserve"> </w:t>
            </w:r>
            <w:r w:rsidRPr="006C1813">
              <w:t>licence</w:t>
            </w:r>
            <w:r w:rsidR="00C532BB" w:rsidRPr="006C1813">
              <w:t xml:space="preserve"> </w:t>
            </w:r>
            <w:r w:rsidRPr="006C1813">
              <w:t>holders</w:t>
            </w:r>
            <w:r w:rsidR="00C532BB" w:rsidRPr="006C1813">
              <w:t xml:space="preserve"> </w:t>
            </w:r>
            <w:r w:rsidRPr="006C1813">
              <w:t>that</w:t>
            </w:r>
            <w:r w:rsidR="00C532BB" w:rsidRPr="006C1813">
              <w:t xml:space="preserve"> </w:t>
            </w:r>
            <w:r w:rsidRPr="006C1813">
              <w:t>they</w:t>
            </w:r>
            <w:r w:rsidR="00C532BB" w:rsidRPr="006C1813">
              <w:t xml:space="preserve"> </w:t>
            </w:r>
            <w:r w:rsidRPr="006C1813">
              <w:t>will</w:t>
            </w:r>
            <w:r w:rsidR="00C532BB" w:rsidRPr="006C1813">
              <w:t xml:space="preserve"> </w:t>
            </w:r>
            <w:r w:rsidRPr="006C1813">
              <w:t>be</w:t>
            </w:r>
            <w:r w:rsidR="00C532BB" w:rsidRPr="006C1813">
              <w:t xml:space="preserve"> </w:t>
            </w:r>
            <w:r w:rsidRPr="006C1813">
              <w:t>encouraged</w:t>
            </w:r>
            <w:r w:rsidR="00C532BB" w:rsidRPr="006C1813">
              <w:t xml:space="preserve"> </w:t>
            </w:r>
            <w:r w:rsidRPr="006C1813">
              <w:t>to</w:t>
            </w:r>
            <w:r w:rsidR="00C532BB" w:rsidRPr="006C1813">
              <w:t xml:space="preserve"> </w:t>
            </w:r>
            <w:r w:rsidRPr="006C1813">
              <w:t>provide</w:t>
            </w:r>
            <w:r w:rsidR="00C532BB" w:rsidRPr="006C1813">
              <w:t xml:space="preserve"> </w:t>
            </w:r>
            <w:r w:rsidRPr="006C1813">
              <w:t>voluntary</w:t>
            </w:r>
            <w:r w:rsidR="00C532BB" w:rsidRPr="006C1813">
              <w:t xml:space="preserve"> </w:t>
            </w:r>
            <w:r w:rsidRPr="006C1813">
              <w:t>benefit-sharing</w:t>
            </w:r>
            <w:r w:rsidR="00C532BB" w:rsidRPr="006C1813">
              <w:t xml:space="preserve"> </w:t>
            </w:r>
            <w:r w:rsidRPr="006C1813">
              <w:t>measures</w:t>
            </w:r>
            <w:r w:rsidR="00C532BB" w:rsidRPr="006C1813">
              <w:t xml:space="preserve"> </w:t>
            </w:r>
            <w:r w:rsidRPr="006C1813">
              <w:t>for</w:t>
            </w:r>
            <w:r w:rsidR="00C532BB" w:rsidRPr="006C1813">
              <w:t xml:space="preserve"> </w:t>
            </w:r>
            <w:r w:rsidRPr="006C1813">
              <w:t>host</w:t>
            </w:r>
            <w:r w:rsidR="00C532BB" w:rsidRPr="006C1813">
              <w:t xml:space="preserve"> </w:t>
            </w:r>
            <w:r w:rsidRPr="006C1813">
              <w:t>communities</w:t>
            </w:r>
            <w:r w:rsidR="00C532BB" w:rsidRPr="006C1813">
              <w:t xml:space="preserve"> </w:t>
            </w:r>
            <w:r w:rsidRPr="006C1813">
              <w:t>by</w:t>
            </w:r>
            <w:r w:rsidR="00C532BB" w:rsidRPr="006C1813">
              <w:t xml:space="preserve"> </w:t>
            </w:r>
            <w:r w:rsidRPr="006C1813">
              <w:t>submitting</w:t>
            </w:r>
            <w:r w:rsidR="00C532BB" w:rsidRPr="006C1813">
              <w:t xml:space="preserve"> </w:t>
            </w:r>
            <w:r w:rsidRPr="006C1813">
              <w:t>a</w:t>
            </w:r>
            <w:r w:rsidR="00C532BB" w:rsidRPr="006C1813">
              <w:t xml:space="preserve"> </w:t>
            </w:r>
            <w:r w:rsidRPr="006C1813">
              <w:t>community</w:t>
            </w:r>
            <w:r w:rsidR="00C532BB" w:rsidRPr="006C1813">
              <w:t xml:space="preserve"> </w:t>
            </w:r>
            <w:r w:rsidRPr="006C1813">
              <w:t>benefit-sharing</w:t>
            </w:r>
            <w:r w:rsidR="00C532BB" w:rsidRPr="006C1813">
              <w:t xml:space="preserve"> </w:t>
            </w:r>
            <w:r w:rsidRPr="006C1813">
              <w:t>plan</w:t>
            </w:r>
            <w:r w:rsidR="00C532BB" w:rsidRPr="006C1813">
              <w:t xml:space="preserve"> </w:t>
            </w:r>
            <w:r w:rsidRPr="006C1813">
              <w:t>as</w:t>
            </w:r>
            <w:r w:rsidR="00C532BB" w:rsidRPr="006C1813">
              <w:t xml:space="preserve"> </w:t>
            </w:r>
            <w:r w:rsidRPr="006C1813">
              <w:t>part</w:t>
            </w:r>
            <w:r w:rsidR="00C532BB" w:rsidRPr="006C1813">
              <w:t xml:space="preserve"> </w:t>
            </w:r>
            <w:r w:rsidRPr="006C1813">
              <w:t>of</w:t>
            </w:r>
            <w:r w:rsidR="00C532BB" w:rsidRPr="006C1813">
              <w:t xml:space="preserve"> </w:t>
            </w:r>
            <w:r w:rsidRPr="006C1813">
              <w:t>the</w:t>
            </w:r>
            <w:r w:rsidR="00C532BB" w:rsidRPr="006C1813">
              <w:t xml:space="preserve"> </w:t>
            </w:r>
            <w:r w:rsidRPr="006C1813">
              <w:t>auction</w:t>
            </w:r>
            <w:r w:rsidR="00C532BB" w:rsidRPr="006C1813">
              <w:t xml:space="preserve"> </w:t>
            </w:r>
            <w:r w:rsidRPr="006C1813">
              <w:t>documentation.</w:t>
            </w:r>
          </w:p>
        </w:tc>
      </w:tr>
    </w:tbl>
    <w:p w14:paraId="1939AB1E" w14:textId="77777777" w:rsidR="004235FA" w:rsidRPr="006C1813" w:rsidRDefault="004235FA" w:rsidP="006C1813"/>
    <w:p w14:paraId="546655CB" w14:textId="228E63D3" w:rsidR="004235FA" w:rsidRPr="006C1813" w:rsidRDefault="004235FA" w:rsidP="006C1813">
      <w:pPr>
        <w:pStyle w:val="Heading2"/>
      </w:pPr>
      <w:bookmarkStart w:id="27" w:name="_Toc195086795"/>
      <w:r w:rsidRPr="006C1813">
        <w:t>Community</w:t>
      </w:r>
      <w:r w:rsidR="00C532BB" w:rsidRPr="006C1813">
        <w:t xml:space="preserve"> </w:t>
      </w:r>
      <w:r w:rsidRPr="006C1813">
        <w:t>engagement</w:t>
      </w:r>
      <w:r w:rsidR="00C532BB" w:rsidRPr="006C1813">
        <w:t xml:space="preserve"> </w:t>
      </w:r>
      <w:r w:rsidRPr="006C1813">
        <w:t>expectations</w:t>
      </w:r>
      <w:bookmarkEnd w:id="27"/>
    </w:p>
    <w:p w14:paraId="74F639EA" w14:textId="12C3B4F4" w:rsidR="004235FA" w:rsidRDefault="004235FA" w:rsidP="006C1813">
      <w:r>
        <w:t>The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industry</w:t>
      </w:r>
      <w:r w:rsidR="00C532BB">
        <w:t xml:space="preserve"> </w:t>
      </w:r>
      <w:r>
        <w:t>is</w:t>
      </w:r>
      <w:r w:rsidR="00C532BB">
        <w:t xml:space="preserve"> </w:t>
      </w:r>
      <w:r>
        <w:t>well-established</w:t>
      </w:r>
      <w:r w:rsidR="00C532BB">
        <w:t xml:space="preserve"> </w:t>
      </w:r>
      <w:r>
        <w:t>internationally,</w:t>
      </w:r>
      <w:r w:rsidR="00C532BB">
        <w:t xml:space="preserve"> </w:t>
      </w:r>
      <w:r>
        <w:t>but</w:t>
      </w:r>
      <w:r w:rsidR="00C532BB">
        <w:t xml:space="preserve"> </w:t>
      </w:r>
      <w:r>
        <w:t>it</w:t>
      </w:r>
      <w:r w:rsidR="00C532BB">
        <w:t xml:space="preserve"> </w:t>
      </w:r>
      <w:r>
        <w:t>is</w:t>
      </w:r>
      <w:r w:rsidR="00C532BB">
        <w:t xml:space="preserve"> </w:t>
      </w:r>
      <w:r>
        <w:t>a</w:t>
      </w:r>
      <w:r w:rsidR="00C532BB">
        <w:t xml:space="preserve"> </w:t>
      </w:r>
      <w:r>
        <w:t>new</w:t>
      </w:r>
      <w:r w:rsidR="00C532BB">
        <w:t xml:space="preserve"> </w:t>
      </w:r>
      <w:r>
        <w:t>industry</w:t>
      </w:r>
      <w:r w:rsidR="00C532BB">
        <w:t xml:space="preserve"> </w:t>
      </w:r>
      <w:r>
        <w:t>in</w:t>
      </w:r>
      <w:r w:rsidR="00C532BB">
        <w:t xml:space="preserve"> </w:t>
      </w:r>
      <w:r>
        <w:t>Australia.</w:t>
      </w:r>
      <w:r w:rsidR="00C532BB">
        <w:t xml:space="preserve"> </w:t>
      </w:r>
      <w:r>
        <w:t>Working</w:t>
      </w:r>
      <w:r w:rsidR="00C532BB">
        <w:t xml:space="preserve"> </w:t>
      </w:r>
      <w:r>
        <w:t>with</w:t>
      </w:r>
      <w:r w:rsidR="00C532BB">
        <w:t xml:space="preserve"> </w:t>
      </w:r>
      <w:r>
        <w:t>communities</w:t>
      </w:r>
      <w:r w:rsidR="00C532BB">
        <w:t xml:space="preserve"> </w:t>
      </w:r>
      <w:r>
        <w:t>to</w:t>
      </w:r>
      <w:r w:rsidR="00C532BB">
        <w:t xml:space="preserve"> </w:t>
      </w:r>
      <w:r>
        <w:t>help</w:t>
      </w:r>
      <w:r w:rsidR="00C532BB">
        <w:t xml:space="preserve"> </w:t>
      </w:r>
      <w:r>
        <w:t>them</w:t>
      </w:r>
      <w:r w:rsidR="00C532BB">
        <w:t xml:space="preserve"> </w:t>
      </w:r>
      <w:r>
        <w:t>understand</w:t>
      </w:r>
      <w:r w:rsidR="00C532BB">
        <w:t xml:space="preserve"> </w:t>
      </w:r>
      <w:r>
        <w:t>the</w:t>
      </w:r>
      <w:r w:rsidR="00C532BB">
        <w:t xml:space="preserve"> </w:t>
      </w:r>
      <w:r>
        <w:t>opportunities,</w:t>
      </w:r>
      <w:r w:rsidR="00C532BB">
        <w:t xml:space="preserve"> </w:t>
      </w:r>
      <w:r>
        <w:t>benefits</w:t>
      </w:r>
      <w:r w:rsidR="00C532BB">
        <w:t xml:space="preserve"> </w:t>
      </w:r>
      <w:r>
        <w:t>and</w:t>
      </w:r>
      <w:r w:rsidR="00C532BB">
        <w:t xml:space="preserve"> </w:t>
      </w:r>
      <w:r>
        <w:t>impacts</w:t>
      </w:r>
      <w:r w:rsidR="00C532BB">
        <w:t xml:space="preserve"> </w:t>
      </w:r>
      <w:r>
        <w:t>of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is</w:t>
      </w:r>
      <w:r w:rsidR="00C532BB">
        <w:t xml:space="preserve"> </w:t>
      </w:r>
      <w:r>
        <w:t>fundamental</w:t>
      </w:r>
      <w:r w:rsidR="00C532BB">
        <w:t xml:space="preserve"> </w:t>
      </w:r>
      <w:r>
        <w:t>for</w:t>
      </w:r>
      <w:r w:rsidR="00C532BB">
        <w:t xml:space="preserve"> </w:t>
      </w:r>
      <w:r>
        <w:t>the</w:t>
      </w:r>
      <w:r w:rsidR="00C532BB">
        <w:t xml:space="preserve"> </w:t>
      </w:r>
      <w:r>
        <w:t>successful</w:t>
      </w:r>
      <w:r w:rsidR="00C532BB">
        <w:t xml:space="preserve"> </w:t>
      </w:r>
      <w:r>
        <w:t>development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sector</w:t>
      </w:r>
      <w:r w:rsidR="00C532BB">
        <w:t xml:space="preserve"> </w:t>
      </w:r>
      <w:r>
        <w:t>in</w:t>
      </w:r>
      <w:r w:rsidR="00C532BB">
        <w:t xml:space="preserve"> </w:t>
      </w:r>
      <w:r>
        <w:t>Victoria.</w:t>
      </w:r>
      <w:r w:rsidR="00C532BB">
        <w:t xml:space="preserve"> </w:t>
      </w:r>
      <w:r>
        <w:t>Community</w:t>
      </w:r>
      <w:r w:rsidR="00C532BB">
        <w:t xml:space="preserve"> </w:t>
      </w:r>
      <w:r>
        <w:t>engagement,</w:t>
      </w:r>
      <w:r w:rsidR="00C532BB">
        <w:t xml:space="preserve"> </w:t>
      </w:r>
      <w:r>
        <w:t>benefit</w:t>
      </w:r>
      <w:r w:rsidR="00C532BB">
        <w:t xml:space="preserve"> </w:t>
      </w:r>
      <w:r>
        <w:t>sharing,</w:t>
      </w:r>
      <w:r w:rsidR="00C532BB">
        <w:t xml:space="preserve"> </w:t>
      </w:r>
      <w:r>
        <w:t>and</w:t>
      </w:r>
      <w:r w:rsidR="00C532BB">
        <w:t xml:space="preserve"> </w:t>
      </w:r>
      <w:r>
        <w:t>Traditional</w:t>
      </w:r>
      <w:r w:rsidR="00C532BB">
        <w:t xml:space="preserve"> </w:t>
      </w:r>
      <w:r>
        <w:t>Owner</w:t>
      </w:r>
      <w:r w:rsidR="00C532BB">
        <w:t xml:space="preserve"> </w:t>
      </w:r>
      <w:r>
        <w:t>partnerships</w:t>
      </w:r>
      <w:r w:rsidR="00C532BB">
        <w:t xml:space="preserve"> </w:t>
      </w:r>
      <w:r>
        <w:t>are</w:t>
      </w:r>
      <w:r w:rsidR="00C532BB">
        <w:t xml:space="preserve"> </w:t>
      </w:r>
      <w:r>
        <w:t>pivotal</w:t>
      </w:r>
      <w:r w:rsidR="00C532BB">
        <w:t xml:space="preserve"> </w:t>
      </w:r>
      <w:r>
        <w:t>for</w:t>
      </w:r>
      <w:r w:rsidR="00C532BB">
        <w:t xml:space="preserve"> </w:t>
      </w:r>
      <w:r>
        <w:t>encouraging</w:t>
      </w:r>
      <w:r w:rsidR="00C532BB">
        <w:t xml:space="preserve"> </w:t>
      </w:r>
      <w:r>
        <w:t>and</w:t>
      </w:r>
      <w:r w:rsidR="00C532BB">
        <w:t xml:space="preserve"> </w:t>
      </w:r>
      <w:r>
        <w:t>maintaining</w:t>
      </w:r>
      <w:r w:rsidR="00C532BB">
        <w:t xml:space="preserve"> </w:t>
      </w:r>
      <w:r>
        <w:t>acceptance</w:t>
      </w:r>
      <w:r w:rsidR="00C532BB">
        <w:t xml:space="preserve"> </w:t>
      </w:r>
      <w:r>
        <w:t>for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development.</w:t>
      </w:r>
    </w:p>
    <w:p w14:paraId="2518B8CD" w14:textId="42A1BD1E" w:rsidR="004235FA" w:rsidRDefault="004235FA" w:rsidP="006C1813"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expects</w:t>
      </w:r>
      <w:r w:rsidR="00C532BB">
        <w:t xml:space="preserve"> </w:t>
      </w:r>
      <w:r>
        <w:t>that</w:t>
      </w:r>
      <w:r w:rsidR="00C532BB">
        <w:t xml:space="preserve"> </w:t>
      </w:r>
      <w:r>
        <w:t>feasibility</w:t>
      </w:r>
      <w:r w:rsidR="00C532BB">
        <w:t xml:space="preserve"> </w:t>
      </w:r>
      <w:r>
        <w:rPr>
          <w:spacing w:val="-1"/>
        </w:rPr>
        <w:t>licence</w:t>
      </w:r>
      <w:r w:rsidR="00C532BB">
        <w:rPr>
          <w:spacing w:val="-1"/>
        </w:rPr>
        <w:t xml:space="preserve"> </w:t>
      </w:r>
      <w:r>
        <w:rPr>
          <w:spacing w:val="-1"/>
        </w:rPr>
        <w:t>holders</w:t>
      </w:r>
      <w:r w:rsidR="00C532BB">
        <w:rPr>
          <w:spacing w:val="-1"/>
        </w:rPr>
        <w:t xml:space="preserve"> </w:t>
      </w:r>
      <w:r>
        <w:rPr>
          <w:spacing w:val="-1"/>
        </w:rPr>
        <w:t>will</w:t>
      </w:r>
      <w:r w:rsidR="00C532BB">
        <w:rPr>
          <w:spacing w:val="-1"/>
        </w:rPr>
        <w:t xml:space="preserve"> </w:t>
      </w:r>
      <w:r>
        <w:rPr>
          <w:spacing w:val="-1"/>
        </w:rPr>
        <w:t>approach</w:t>
      </w:r>
      <w:r w:rsidR="00C532BB">
        <w:rPr>
          <w:spacing w:val="-1"/>
        </w:rPr>
        <w:t xml:space="preserve"> </w:t>
      </w:r>
      <w:r>
        <w:rPr>
          <w:spacing w:val="-1"/>
        </w:rPr>
        <w:t>community</w:t>
      </w:r>
      <w:r w:rsidR="00C532BB">
        <w:rPr>
          <w:spacing w:val="-1"/>
        </w:rPr>
        <w:t xml:space="preserve"> </w:t>
      </w:r>
      <w:r>
        <w:rPr>
          <w:spacing w:val="-1"/>
        </w:rPr>
        <w:t>engagement</w:t>
      </w:r>
      <w:r w:rsidR="00C532BB">
        <w:rPr>
          <w:spacing w:val="-1"/>
        </w:rPr>
        <w:t xml:space="preserve"> </w:t>
      </w:r>
      <w:r>
        <w:t>and</w:t>
      </w:r>
      <w:r w:rsidR="00C532BB">
        <w:t xml:space="preserve"> </w:t>
      </w:r>
      <w:r>
        <w:t>community</w:t>
      </w:r>
      <w:r w:rsidR="00C532BB">
        <w:t xml:space="preserve"> </w:t>
      </w:r>
      <w:r>
        <w:t>benefit</w:t>
      </w:r>
      <w:r w:rsidR="00C532BB">
        <w:t xml:space="preserve"> </w:t>
      </w:r>
      <w:r>
        <w:t>sharing</w:t>
      </w:r>
      <w:r w:rsidR="00C532BB">
        <w:t xml:space="preserve"> </w:t>
      </w:r>
      <w:r>
        <w:t>with</w:t>
      </w:r>
      <w:r w:rsidR="00C532BB">
        <w:t xml:space="preserve"> </w:t>
      </w:r>
      <w:r>
        <w:t>the</w:t>
      </w:r>
      <w:r w:rsidR="00C532BB">
        <w:t xml:space="preserve"> </w:t>
      </w:r>
      <w:r>
        <w:t>same</w:t>
      </w:r>
      <w:r w:rsidR="00C532BB">
        <w:t xml:space="preserve"> </w:t>
      </w:r>
      <w:r>
        <w:t>attention</w:t>
      </w:r>
      <w:r w:rsidR="00C532BB">
        <w:t xml:space="preserve"> </w:t>
      </w:r>
      <w:r>
        <w:t>and</w:t>
      </w:r>
      <w:r w:rsidR="00C532BB">
        <w:t xml:space="preserve"> </w:t>
      </w:r>
      <w:r>
        <w:t>diligence</w:t>
      </w:r>
      <w:r w:rsidR="00C532BB">
        <w:t xml:space="preserve"> </w:t>
      </w:r>
      <w:r>
        <w:t>given</w:t>
      </w:r>
      <w:r w:rsidR="00C532BB">
        <w:t xml:space="preserve"> </w:t>
      </w:r>
      <w:r>
        <w:t>to</w:t>
      </w:r>
      <w:r w:rsidR="00C532BB">
        <w:t xml:space="preserve"> </w:t>
      </w:r>
      <w:r>
        <w:t>technical</w:t>
      </w:r>
      <w:r w:rsidR="00C532BB">
        <w:t xml:space="preserve"> </w:t>
      </w:r>
      <w:r>
        <w:t>and</w:t>
      </w:r>
      <w:r w:rsidR="00C532BB">
        <w:t xml:space="preserve"> </w:t>
      </w:r>
      <w:r>
        <w:rPr>
          <w:spacing w:val="-1"/>
        </w:rPr>
        <w:t>economic</w:t>
      </w:r>
      <w:r w:rsidR="00C532BB">
        <w:rPr>
          <w:spacing w:val="-1"/>
        </w:rPr>
        <w:t xml:space="preserve"> </w:t>
      </w:r>
      <w:r>
        <w:rPr>
          <w:spacing w:val="-1"/>
        </w:rPr>
        <w:t>feasibility.</w:t>
      </w:r>
      <w:r w:rsidR="00C532BB">
        <w:rPr>
          <w:spacing w:val="-1"/>
        </w:rPr>
        <w:t xml:space="preserve"> </w:t>
      </w:r>
      <w:r>
        <w:rPr>
          <w:spacing w:val="-1"/>
        </w:rPr>
        <w:t>Engagement</w:t>
      </w:r>
      <w:r w:rsidR="00C532BB">
        <w:rPr>
          <w:spacing w:val="-1"/>
        </w:rPr>
        <w:t xml:space="preserve"> </w:t>
      </w:r>
      <w:r>
        <w:rPr>
          <w:spacing w:val="-1"/>
        </w:rPr>
        <w:t>and</w:t>
      </w:r>
      <w:r w:rsidR="00C532BB">
        <w:rPr>
          <w:spacing w:val="-1"/>
        </w:rPr>
        <w:t xml:space="preserve"> </w:t>
      </w:r>
      <w:r>
        <w:rPr>
          <w:spacing w:val="-1"/>
        </w:rPr>
        <w:t>benefit-sharing</w:t>
      </w:r>
      <w:r w:rsidR="00C532BB">
        <w:rPr>
          <w:spacing w:val="-1"/>
        </w:rPr>
        <w:t xml:space="preserve"> </w:t>
      </w:r>
      <w:r>
        <w:t>outcomes</w:t>
      </w:r>
      <w:r w:rsidR="00C532BB">
        <w:t xml:space="preserve"> </w:t>
      </w:r>
      <w:r>
        <w:t>should</w:t>
      </w:r>
      <w:r w:rsidR="00C532BB">
        <w:t xml:space="preserve"> </w:t>
      </w:r>
      <w:r>
        <w:t>be</w:t>
      </w:r>
      <w:r w:rsidR="00C532BB">
        <w:t xml:space="preserve"> </w:t>
      </w:r>
      <w:r>
        <w:t>tailored</w:t>
      </w:r>
      <w:r w:rsidR="00C532BB">
        <w:t xml:space="preserve"> </w:t>
      </w:r>
      <w:r>
        <w:t>to</w:t>
      </w:r>
      <w:r w:rsidR="00C532BB">
        <w:t xml:space="preserve"> </w:t>
      </w:r>
      <w:r>
        <w:t>the</w:t>
      </w:r>
      <w:r w:rsidR="00C532BB">
        <w:t xml:space="preserve"> </w:t>
      </w:r>
      <w:r>
        <w:t>diverse</w:t>
      </w:r>
      <w:r w:rsidR="00C532BB">
        <w:t xml:space="preserve"> </w:t>
      </w:r>
      <w:r>
        <w:t>needs</w:t>
      </w:r>
      <w:r w:rsidR="00C532BB">
        <w:t xml:space="preserve"> </w:t>
      </w:r>
      <w:r>
        <w:t>and</w:t>
      </w:r>
      <w:r w:rsidR="00C532BB">
        <w:rPr>
          <w:rFonts w:ascii="Cambria" w:hAnsi="Cambria" w:cs="Cambria"/>
        </w:rPr>
        <w:t xml:space="preserve"> </w:t>
      </w:r>
      <w:r>
        <w:t>aspirations</w:t>
      </w:r>
      <w:r w:rsidR="00C532BB">
        <w:t xml:space="preserve"> </w:t>
      </w:r>
      <w:r>
        <w:t>within</w:t>
      </w:r>
      <w:r w:rsidR="00C532BB">
        <w:t xml:space="preserve"> </w:t>
      </w:r>
      <w:r>
        <w:t>any</w:t>
      </w:r>
      <w:r w:rsidR="00C532BB">
        <w:t xml:space="preserve"> </w:t>
      </w:r>
      <w:r>
        <w:t>community</w:t>
      </w:r>
      <w:r w:rsidR="00C532BB">
        <w:t xml:space="preserve"> </w:t>
      </w:r>
      <w:r>
        <w:t>and</w:t>
      </w:r>
      <w:r w:rsidR="00C532BB">
        <w:t xml:space="preserve"> </w:t>
      </w:r>
      <w:r>
        <w:t>provide</w:t>
      </w:r>
      <w:r w:rsidR="00C532BB">
        <w:t xml:space="preserve"> </w:t>
      </w:r>
      <w:r>
        <w:t>solutions</w:t>
      </w:r>
      <w:r w:rsidR="00C532BB">
        <w:t xml:space="preserve"> </w:t>
      </w:r>
      <w:r>
        <w:t>that</w:t>
      </w:r>
      <w:r w:rsidR="00C532BB">
        <w:t xml:space="preserve"> </w:t>
      </w:r>
      <w:r>
        <w:t>create</w:t>
      </w:r>
      <w:r w:rsidR="00C532BB">
        <w:t xml:space="preserve"> </w:t>
      </w:r>
      <w:r>
        <w:t>shared</w:t>
      </w:r>
      <w:r w:rsidR="00C532BB">
        <w:t xml:space="preserve"> </w:t>
      </w:r>
      <w:r>
        <w:t>and</w:t>
      </w:r>
      <w:r w:rsidR="00C532BB">
        <w:t xml:space="preserve"> </w:t>
      </w:r>
      <w:r>
        <w:t>lasting</w:t>
      </w:r>
      <w:r w:rsidR="00C532BB">
        <w:t xml:space="preserve"> </w:t>
      </w:r>
      <w:r>
        <w:t>value.</w:t>
      </w:r>
    </w:p>
    <w:p w14:paraId="40764E70" w14:textId="4BFB24F4" w:rsidR="004235FA" w:rsidRDefault="004235FA" w:rsidP="006C1813"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supports</w:t>
      </w:r>
      <w:r w:rsidR="00C532BB">
        <w:t xml:space="preserve"> </w:t>
      </w:r>
      <w:r>
        <w:t>a</w:t>
      </w:r>
      <w:r w:rsidR="00C532BB">
        <w:t xml:space="preserve"> </w:t>
      </w:r>
      <w:r>
        <w:t>flexible</w:t>
      </w:r>
      <w:r w:rsidR="00C532BB">
        <w:t xml:space="preserve"> </w:t>
      </w:r>
      <w:r>
        <w:t>approach</w:t>
      </w:r>
      <w:r w:rsidR="00C532BB">
        <w:t xml:space="preserve"> </w:t>
      </w:r>
      <w:r>
        <w:t>to</w:t>
      </w:r>
      <w:r w:rsidR="00C532BB">
        <w:t xml:space="preserve"> </w:t>
      </w:r>
      <w:r>
        <w:t>community</w:t>
      </w:r>
      <w:r w:rsidR="00C532BB">
        <w:t xml:space="preserve"> </w:t>
      </w:r>
      <w:r>
        <w:t>engagement,</w:t>
      </w:r>
      <w:r w:rsidR="00C532BB">
        <w:t xml:space="preserve"> </w:t>
      </w:r>
      <w:r>
        <w:t>provided</w:t>
      </w:r>
      <w:r w:rsidR="00C532BB">
        <w:t xml:space="preserve"> </w:t>
      </w:r>
      <w:r>
        <w:t>engagement</w:t>
      </w:r>
      <w:r w:rsidR="00C532BB">
        <w:t xml:space="preserve"> </w:t>
      </w:r>
      <w:r>
        <w:t>methods</w:t>
      </w:r>
      <w:r w:rsidR="00C532BB">
        <w:t xml:space="preserve"> </w:t>
      </w:r>
      <w:r>
        <w:t>and</w:t>
      </w:r>
      <w:r w:rsidR="00C532BB">
        <w:t xml:space="preserve"> </w:t>
      </w:r>
      <w:r>
        <w:t>benefit</w:t>
      </w:r>
      <w:r w:rsidR="00C532BB">
        <w:t xml:space="preserve"> </w:t>
      </w:r>
      <w:r>
        <w:t>sharing</w:t>
      </w:r>
      <w:r w:rsidR="00C532BB">
        <w:t xml:space="preserve"> </w:t>
      </w:r>
      <w:r>
        <w:t>throughout</w:t>
      </w:r>
      <w:r w:rsidR="00C532BB">
        <w:t xml:space="preserve"> </w:t>
      </w:r>
      <w:r>
        <w:t>the</w:t>
      </w:r>
      <w:r w:rsidR="00C532BB">
        <w:t xml:space="preserve"> </w:t>
      </w:r>
      <w:r>
        <w:t>project’s</w:t>
      </w:r>
      <w:r w:rsidR="00C532BB">
        <w:t xml:space="preserve"> </w:t>
      </w:r>
      <w:r>
        <w:t>lifecycle</w:t>
      </w:r>
      <w:r w:rsidR="00C532BB">
        <w:t xml:space="preserve"> </w:t>
      </w:r>
      <w:r>
        <w:t>and</w:t>
      </w:r>
      <w:r w:rsidR="00C532BB">
        <w:t xml:space="preserve"> </w:t>
      </w:r>
      <w:r>
        <w:t>beyond</w:t>
      </w:r>
      <w:r w:rsidR="00C532BB">
        <w:t xml:space="preserve"> </w:t>
      </w:r>
      <w:r>
        <w:t>are</w:t>
      </w:r>
      <w:r w:rsidR="00C532BB">
        <w:t xml:space="preserve"> </w:t>
      </w:r>
      <w:r>
        <w:t>tailored</w:t>
      </w:r>
      <w:r w:rsidR="00C532BB">
        <w:t xml:space="preserve"> </w:t>
      </w:r>
      <w:r>
        <w:t>to</w:t>
      </w:r>
      <w:r w:rsidR="00C532BB">
        <w:t xml:space="preserve"> </w:t>
      </w:r>
      <w:r>
        <w:t>local</w:t>
      </w:r>
      <w:r w:rsidR="00C532BB">
        <w:t xml:space="preserve"> </w:t>
      </w:r>
      <w:r>
        <w:t>needs,</w:t>
      </w:r>
      <w:r w:rsidR="00C532BB">
        <w:t xml:space="preserve"> </w:t>
      </w:r>
      <w:r>
        <w:t>priorities</w:t>
      </w:r>
      <w:r w:rsidR="00C532BB">
        <w:t xml:space="preserve"> </w:t>
      </w:r>
      <w:r>
        <w:t>and</w:t>
      </w:r>
      <w:r w:rsidR="00C532BB">
        <w:t xml:space="preserve"> </w:t>
      </w:r>
      <w:r>
        <w:t>aspirations.</w:t>
      </w:r>
    </w:p>
    <w:p w14:paraId="02A9365D" w14:textId="76973A9E" w:rsidR="004235FA" w:rsidRDefault="004235FA" w:rsidP="006C1813">
      <w:pPr>
        <w:pStyle w:val="Normalbeforebullets"/>
      </w:pPr>
      <w:r>
        <w:lastRenderedPageBreak/>
        <w:t>Key</w:t>
      </w:r>
      <w:r w:rsidR="00C532BB">
        <w:t xml:space="preserve"> </w:t>
      </w:r>
      <w:r>
        <w:t>factors</w:t>
      </w:r>
      <w:r w:rsidR="00C532BB">
        <w:t xml:space="preserve"> </w:t>
      </w:r>
      <w:r>
        <w:t>to</w:t>
      </w:r>
      <w:r w:rsidR="00C532BB">
        <w:t xml:space="preserve"> </w:t>
      </w:r>
      <w:r>
        <w:t>be</w:t>
      </w:r>
      <w:r w:rsidR="00C532BB">
        <w:t xml:space="preserve"> </w:t>
      </w:r>
      <w:r>
        <w:t>considered</w:t>
      </w:r>
      <w:r w:rsidR="00C532BB">
        <w:t xml:space="preserve"> </w:t>
      </w:r>
      <w:r>
        <w:t>for</w:t>
      </w:r>
      <w:r w:rsidR="00C532BB">
        <w:t xml:space="preserve"> </w:t>
      </w:r>
      <w:r>
        <w:t>positive</w:t>
      </w:r>
      <w:r w:rsidR="00C532BB">
        <w:t xml:space="preserve"> </w:t>
      </w:r>
      <w:r>
        <w:t>social</w:t>
      </w:r>
      <w:r w:rsidR="00C532BB">
        <w:t xml:space="preserve"> </w:t>
      </w:r>
      <w:r>
        <w:t>outcomes</w:t>
      </w:r>
      <w:r w:rsidR="00C532BB">
        <w:t xml:space="preserve"> </w:t>
      </w:r>
      <w:r>
        <w:t>and</w:t>
      </w:r>
      <w:r w:rsidR="00C532BB">
        <w:t xml:space="preserve"> </w:t>
      </w:r>
      <w:r>
        <w:t>strong</w:t>
      </w:r>
      <w:r w:rsidR="00C532BB">
        <w:t xml:space="preserve"> </w:t>
      </w:r>
      <w:r>
        <w:t>community</w:t>
      </w:r>
      <w:r w:rsidR="00C532BB">
        <w:t xml:space="preserve"> </w:t>
      </w:r>
      <w:r>
        <w:t>support</w:t>
      </w:r>
      <w:r w:rsidR="00C532BB">
        <w:t xml:space="preserve"> </w:t>
      </w:r>
      <w:r>
        <w:t>are:</w:t>
      </w:r>
    </w:p>
    <w:p w14:paraId="309743BC" w14:textId="1D203D3C" w:rsidR="004235FA" w:rsidRDefault="004235FA" w:rsidP="006C1813">
      <w:pPr>
        <w:pStyle w:val="Bullet"/>
        <w:keepNext/>
      </w:pPr>
      <w:r w:rsidRPr="006C1813">
        <w:rPr>
          <w:b/>
          <w:bCs/>
        </w:rPr>
        <w:t>Early</w:t>
      </w:r>
      <w:r w:rsidR="00C532BB" w:rsidRPr="006C1813">
        <w:rPr>
          <w:b/>
          <w:bCs/>
        </w:rPr>
        <w:t xml:space="preserve"> </w:t>
      </w:r>
      <w:r w:rsidRPr="006C1813">
        <w:rPr>
          <w:b/>
          <w:bCs/>
        </w:rPr>
        <w:t>and</w:t>
      </w:r>
      <w:r w:rsidR="00C532BB" w:rsidRPr="006C1813">
        <w:rPr>
          <w:b/>
          <w:bCs/>
        </w:rPr>
        <w:t xml:space="preserve"> </w:t>
      </w:r>
      <w:r w:rsidRPr="006C1813">
        <w:rPr>
          <w:b/>
          <w:bCs/>
        </w:rPr>
        <w:t>ongoing</w:t>
      </w:r>
      <w:r w:rsidR="00C532BB" w:rsidRPr="006C1813">
        <w:rPr>
          <w:b/>
          <w:bCs/>
        </w:rPr>
        <w:t xml:space="preserve"> </w:t>
      </w:r>
      <w:r w:rsidRPr="006C1813">
        <w:rPr>
          <w:b/>
          <w:bCs/>
        </w:rPr>
        <w:t>engagement</w:t>
      </w:r>
      <w:r w:rsidR="00C532BB">
        <w:t xml:space="preserve"> </w:t>
      </w:r>
      <w:r>
        <w:t>–</w:t>
      </w:r>
      <w:r w:rsidR="00C532BB">
        <w:t xml:space="preserve"> </w:t>
      </w:r>
      <w:r>
        <w:t>Engaging</w:t>
      </w:r>
      <w:r w:rsidR="00C532BB">
        <w:t xml:space="preserve"> </w:t>
      </w:r>
      <w:r>
        <w:t>early</w:t>
      </w:r>
      <w:r w:rsidR="00C532BB">
        <w:rPr>
          <w:rFonts w:ascii="Cambria" w:hAnsi="Cambria" w:cs="Cambria"/>
        </w:rPr>
        <w:t xml:space="preserve"> </w:t>
      </w:r>
      <w:r>
        <w:t>and</w:t>
      </w:r>
      <w:r w:rsidR="00C532BB">
        <w:rPr>
          <w:rFonts w:ascii="Cambria" w:hAnsi="Cambria" w:cs="Cambria"/>
        </w:rPr>
        <w:t xml:space="preserve"> </w:t>
      </w:r>
      <w:r>
        <w:t>using</w:t>
      </w:r>
      <w:r w:rsidR="00C532BB">
        <w:t xml:space="preserve"> </w:t>
      </w:r>
      <w:r>
        <w:t>diverse</w:t>
      </w:r>
      <w:r w:rsidR="00C532BB">
        <w:t xml:space="preserve"> </w:t>
      </w:r>
      <w:r>
        <w:t>and</w:t>
      </w:r>
      <w:r w:rsidR="00C532BB">
        <w:t xml:space="preserve"> </w:t>
      </w:r>
      <w:r>
        <w:t>ongoing</w:t>
      </w:r>
      <w:r w:rsidR="00C532BB">
        <w:t xml:space="preserve"> </w:t>
      </w:r>
      <w:r>
        <w:t>opportunities</w:t>
      </w:r>
      <w:r w:rsidR="00C532BB">
        <w:t xml:space="preserve"> </w:t>
      </w:r>
      <w:r>
        <w:t>for</w:t>
      </w:r>
      <w:r w:rsidR="00C532BB">
        <w:t xml:space="preserve"> </w:t>
      </w:r>
      <w:r>
        <w:t>connecting</w:t>
      </w:r>
      <w:r w:rsidR="00C532BB">
        <w:t xml:space="preserve"> </w:t>
      </w:r>
      <w:r>
        <w:t>to</w:t>
      </w:r>
      <w:r w:rsidR="00C532BB">
        <w:t xml:space="preserve"> </w:t>
      </w:r>
      <w:r>
        <w:t>communities</w:t>
      </w:r>
      <w:r w:rsidR="00C532BB">
        <w:t xml:space="preserve"> </w:t>
      </w:r>
      <w:r>
        <w:t>and</w:t>
      </w:r>
      <w:r w:rsidR="00C532BB">
        <w:t xml:space="preserve"> </w:t>
      </w:r>
      <w:r>
        <w:t>stakeholders</w:t>
      </w:r>
      <w:r w:rsidR="00C532BB">
        <w:t xml:space="preserve"> </w:t>
      </w:r>
      <w:r>
        <w:t>is</w:t>
      </w:r>
      <w:r w:rsidR="00C532BB">
        <w:rPr>
          <w:rFonts w:ascii="Cambria" w:hAnsi="Cambria" w:cs="Cambria"/>
        </w:rPr>
        <w:t xml:space="preserve"> </w:t>
      </w:r>
      <w:r>
        <w:t>critical.</w:t>
      </w:r>
    </w:p>
    <w:p w14:paraId="360E54BF" w14:textId="63BF322A" w:rsidR="004235FA" w:rsidRDefault="004235FA" w:rsidP="003D77C2">
      <w:pPr>
        <w:pStyle w:val="Bullet"/>
      </w:pPr>
      <w:r w:rsidRPr="006C1813">
        <w:rPr>
          <w:b/>
          <w:bCs/>
        </w:rPr>
        <w:t>Social</w:t>
      </w:r>
      <w:r w:rsidR="00C532BB" w:rsidRPr="006C1813">
        <w:rPr>
          <w:b/>
          <w:bCs/>
        </w:rPr>
        <w:t xml:space="preserve"> </w:t>
      </w:r>
      <w:r w:rsidRPr="006C1813">
        <w:rPr>
          <w:b/>
          <w:bCs/>
        </w:rPr>
        <w:t>feasibility</w:t>
      </w:r>
      <w:r w:rsidR="00C532BB">
        <w:rPr>
          <w:spacing w:val="-1"/>
        </w:rPr>
        <w:t xml:space="preserve"> </w:t>
      </w:r>
      <w:r>
        <w:rPr>
          <w:spacing w:val="-1"/>
        </w:rPr>
        <w:t>–</w:t>
      </w:r>
      <w:r w:rsidR="00C532BB">
        <w:rPr>
          <w:spacing w:val="-1"/>
        </w:rPr>
        <w:t xml:space="preserve"> </w:t>
      </w:r>
      <w:r>
        <w:rPr>
          <w:spacing w:val="-1"/>
        </w:rPr>
        <w:t>Integrating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project</w:t>
      </w:r>
      <w:r w:rsidR="00C532BB">
        <w:rPr>
          <w:spacing w:val="-1"/>
        </w:rPr>
        <w:t xml:space="preserve"> </w:t>
      </w:r>
      <w:r>
        <w:rPr>
          <w:spacing w:val="-1"/>
        </w:rPr>
        <w:t>with</w:t>
      </w:r>
      <w:r w:rsidR="00C532BB">
        <w:rPr>
          <w:spacing w:val="-1"/>
        </w:rPr>
        <w:t xml:space="preserve"> </w:t>
      </w:r>
      <w:r>
        <w:rPr>
          <w:spacing w:val="-1"/>
        </w:rPr>
        <w:t>local</w:t>
      </w:r>
      <w:r w:rsidR="00C532BB">
        <w:rPr>
          <w:spacing w:val="-1"/>
        </w:rPr>
        <w:t xml:space="preserve"> </w:t>
      </w:r>
      <w:r>
        <w:t>landscape</w:t>
      </w:r>
      <w:r w:rsidR="00C532BB">
        <w:t xml:space="preserve"> </w:t>
      </w:r>
      <w:r>
        <w:t>values</w:t>
      </w:r>
      <w:r w:rsidR="00C532BB">
        <w:t xml:space="preserve"> </w:t>
      </w:r>
      <w:r>
        <w:t>and</w:t>
      </w:r>
      <w:r w:rsidR="00C532BB">
        <w:t xml:space="preserve"> </w:t>
      </w:r>
      <w:r>
        <w:t>local</w:t>
      </w:r>
      <w:r w:rsidR="00C532BB">
        <w:t xml:space="preserve"> </w:t>
      </w:r>
      <w:r>
        <w:t>identity</w:t>
      </w:r>
      <w:r w:rsidR="00C532BB">
        <w:t xml:space="preserve"> </w:t>
      </w:r>
      <w:r>
        <w:t>(tailoring</w:t>
      </w:r>
      <w:r w:rsidR="00C532BB">
        <w:t xml:space="preserve"> </w:t>
      </w:r>
      <w:r>
        <w:t>to</w:t>
      </w:r>
      <w:r w:rsidR="00C532BB">
        <w:t xml:space="preserve"> </w:t>
      </w:r>
      <w:r>
        <w:t>local</w:t>
      </w:r>
      <w:r w:rsidR="00C532BB">
        <w:t xml:space="preserve"> </w:t>
      </w:r>
      <w:r>
        <w:t>history,</w:t>
      </w:r>
      <w:r w:rsidR="00C532BB">
        <w:t xml:space="preserve"> </w:t>
      </w:r>
      <w:r>
        <w:t>context,</w:t>
      </w:r>
      <w:r w:rsidR="00C532BB">
        <w:t xml:space="preserve"> </w:t>
      </w:r>
      <w:r>
        <w:t>priorities</w:t>
      </w:r>
      <w:r w:rsidR="00C532BB">
        <w:t xml:space="preserve"> </w:t>
      </w:r>
      <w:r>
        <w:t>and</w:t>
      </w:r>
      <w:r w:rsidR="00C532BB">
        <w:t xml:space="preserve"> </w:t>
      </w:r>
      <w:r>
        <w:t>needs).</w:t>
      </w:r>
    </w:p>
    <w:p w14:paraId="5ED5FEDF" w14:textId="60295335" w:rsidR="004235FA" w:rsidRDefault="004235FA" w:rsidP="003D77C2">
      <w:pPr>
        <w:pStyle w:val="Bullet"/>
      </w:pPr>
      <w:r w:rsidRPr="006C1813">
        <w:rPr>
          <w:b/>
          <w:bCs/>
        </w:rPr>
        <w:t>Fairness</w:t>
      </w:r>
      <w:r w:rsidR="00C532BB" w:rsidRPr="006C1813">
        <w:rPr>
          <w:b/>
          <w:bCs/>
        </w:rPr>
        <w:t xml:space="preserve"> </w:t>
      </w:r>
      <w:r w:rsidRPr="006C1813">
        <w:rPr>
          <w:b/>
          <w:bCs/>
        </w:rPr>
        <w:t>in</w:t>
      </w:r>
      <w:r w:rsidR="00C532BB" w:rsidRPr="006C1813">
        <w:rPr>
          <w:b/>
          <w:bCs/>
        </w:rPr>
        <w:t xml:space="preserve"> </w:t>
      </w:r>
      <w:r w:rsidRPr="006C1813">
        <w:rPr>
          <w:b/>
          <w:bCs/>
        </w:rPr>
        <w:t>the</w:t>
      </w:r>
      <w:r w:rsidR="00C532BB" w:rsidRPr="006C1813">
        <w:rPr>
          <w:b/>
          <w:bCs/>
        </w:rPr>
        <w:t xml:space="preserve"> </w:t>
      </w:r>
      <w:r w:rsidRPr="006C1813">
        <w:rPr>
          <w:b/>
          <w:bCs/>
        </w:rPr>
        <w:t>process</w:t>
      </w:r>
      <w:r w:rsidR="00C532BB">
        <w:t xml:space="preserve"> </w:t>
      </w:r>
      <w:r>
        <w:t>–</w:t>
      </w:r>
      <w:r w:rsidR="00C532BB">
        <w:t xml:space="preserve"> </w:t>
      </w:r>
      <w:r>
        <w:t>Ensure</w:t>
      </w:r>
      <w:r w:rsidR="00C532BB">
        <w:t xml:space="preserve"> </w:t>
      </w:r>
      <w:r>
        <w:t>local</w:t>
      </w:r>
      <w:r w:rsidR="00C532BB">
        <w:t xml:space="preserve"> </w:t>
      </w:r>
      <w:r>
        <w:t>communities</w:t>
      </w:r>
      <w:r w:rsidR="00C532BB">
        <w:t xml:space="preserve"> </w:t>
      </w:r>
      <w:r>
        <w:t>have</w:t>
      </w:r>
      <w:r w:rsidR="00C532BB">
        <w:t xml:space="preserve"> </w:t>
      </w:r>
      <w:r>
        <w:t>meaningful</w:t>
      </w:r>
      <w:r w:rsidR="00C532BB">
        <w:t xml:space="preserve"> </w:t>
      </w:r>
      <w:r>
        <w:t>opportunities</w:t>
      </w:r>
      <w:r w:rsidR="00C532BB">
        <w:t xml:space="preserve"> </w:t>
      </w:r>
      <w:r>
        <w:t>to</w:t>
      </w:r>
      <w:r w:rsidR="00C532BB">
        <w:t xml:space="preserve"> </w:t>
      </w:r>
      <w:r>
        <w:t>influence</w:t>
      </w:r>
      <w:r w:rsidR="00C532BB">
        <w:t xml:space="preserve"> </w:t>
      </w:r>
      <w:r>
        <w:t>the</w:t>
      </w:r>
      <w:r w:rsidR="00C532BB">
        <w:t xml:space="preserve"> </w:t>
      </w:r>
      <w:r>
        <w:t>design</w:t>
      </w:r>
      <w:r w:rsidR="00C532BB">
        <w:t xml:space="preserve"> </w:t>
      </w:r>
      <w:r>
        <w:t>and</w:t>
      </w:r>
      <w:r w:rsidR="00C532BB">
        <w:t xml:space="preserve"> </w:t>
      </w:r>
      <w:r>
        <w:t>outcome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project.</w:t>
      </w:r>
      <w:r w:rsidR="00C532BB">
        <w:t xml:space="preserve"> </w:t>
      </w:r>
      <w:r>
        <w:t>There</w:t>
      </w:r>
      <w:r w:rsidR="00C532BB">
        <w:t xml:space="preserve"> </w:t>
      </w:r>
      <w:r>
        <w:t>is</w:t>
      </w:r>
      <w:r w:rsidR="00C532BB">
        <w:t xml:space="preserve"> </w:t>
      </w:r>
      <w:r>
        <w:t>an</w:t>
      </w:r>
      <w:r w:rsidR="00C532BB">
        <w:t xml:space="preserve"> </w:t>
      </w:r>
      <w:r>
        <w:t>important</w:t>
      </w:r>
      <w:r w:rsidR="00C532BB">
        <w:t xml:space="preserve"> </w:t>
      </w:r>
      <w:r>
        <w:t>link</w:t>
      </w:r>
      <w:r w:rsidR="00C532BB">
        <w:t xml:space="preserve"> </w:t>
      </w:r>
      <w:r>
        <w:t>between</w:t>
      </w:r>
      <w:r w:rsidR="00C532BB">
        <w:t xml:space="preserve"> </w:t>
      </w:r>
      <w:r>
        <w:t>fair</w:t>
      </w:r>
      <w:r w:rsidR="00C532BB">
        <w:t xml:space="preserve"> </w:t>
      </w:r>
      <w:r>
        <w:t>process</w:t>
      </w:r>
      <w:r w:rsidR="00C532BB">
        <w:t xml:space="preserve"> </w:t>
      </w:r>
      <w:r>
        <w:t>and</w:t>
      </w:r>
      <w:r w:rsidR="00C532BB">
        <w:t xml:space="preserve"> </w:t>
      </w:r>
      <w:r>
        <w:t>fair</w:t>
      </w:r>
      <w:r w:rsidR="00C532BB">
        <w:t xml:space="preserve"> </w:t>
      </w:r>
      <w:r>
        <w:t>outcomes.</w:t>
      </w:r>
      <w:r w:rsidR="00C532BB">
        <w:t xml:space="preserve"> </w:t>
      </w:r>
      <w:r>
        <w:t>A</w:t>
      </w:r>
      <w:r w:rsidR="00C532BB">
        <w:t xml:space="preserve"> </w:t>
      </w:r>
      <w:r>
        <w:t>fair</w:t>
      </w:r>
      <w:r w:rsidR="00C532BB">
        <w:t xml:space="preserve"> </w:t>
      </w:r>
      <w:r>
        <w:t>process</w:t>
      </w:r>
      <w:r w:rsidR="00C532BB">
        <w:t xml:space="preserve"> </w:t>
      </w:r>
      <w:r>
        <w:t>will</w:t>
      </w:r>
      <w:r w:rsidR="00C532BB">
        <w:t xml:space="preserve"> </w:t>
      </w:r>
      <w:r>
        <w:t>increase</w:t>
      </w:r>
      <w:r w:rsidR="00C532BB">
        <w:t xml:space="preserve"> </w:t>
      </w:r>
      <w:r>
        <w:t>acceptance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outcomes,</w:t>
      </w:r>
      <w:r w:rsidR="00C532BB">
        <w:t xml:space="preserve"> </w:t>
      </w:r>
      <w:r>
        <w:t>even</w:t>
      </w:r>
      <w:r w:rsidR="00C532BB">
        <w:t xml:space="preserve"> </w:t>
      </w:r>
      <w:r>
        <w:t>if</w:t>
      </w:r>
      <w:r w:rsidR="00C532BB">
        <w:t xml:space="preserve"> </w:t>
      </w:r>
      <w:r>
        <w:t>the</w:t>
      </w:r>
      <w:r w:rsidR="00C532BB">
        <w:t xml:space="preserve"> </w:t>
      </w:r>
      <w:r>
        <w:t>outcomes</w:t>
      </w:r>
      <w:r w:rsidR="00C532BB">
        <w:t xml:space="preserve"> </w:t>
      </w:r>
      <w:r>
        <w:t>are</w:t>
      </w:r>
      <w:r w:rsidR="00C532BB">
        <w:t xml:space="preserve"> </w:t>
      </w:r>
      <w:r>
        <w:t>not</w:t>
      </w:r>
      <w:r w:rsidR="00C532BB">
        <w:t xml:space="preserve"> </w:t>
      </w:r>
      <w:r>
        <w:t>strictly</w:t>
      </w:r>
      <w:r w:rsidR="00C532BB">
        <w:t xml:space="preserve"> </w:t>
      </w:r>
      <w:r>
        <w:t>what</w:t>
      </w:r>
      <w:r w:rsidR="00C532BB">
        <w:t xml:space="preserve"> </w:t>
      </w:r>
      <w:r>
        <w:t>communities</w:t>
      </w:r>
      <w:r w:rsidR="00C532BB">
        <w:t xml:space="preserve"> </w:t>
      </w:r>
      <w:r>
        <w:t>would</w:t>
      </w:r>
      <w:r w:rsidR="00C532BB">
        <w:t xml:space="preserve"> </w:t>
      </w:r>
      <w:r>
        <w:t>have</w:t>
      </w:r>
      <w:r w:rsidR="00C532BB">
        <w:t xml:space="preserve"> </w:t>
      </w:r>
      <w:r>
        <w:t>preferred.</w:t>
      </w:r>
    </w:p>
    <w:p w14:paraId="529FA8E5" w14:textId="4587516C" w:rsidR="004235FA" w:rsidRDefault="004235FA" w:rsidP="003D77C2">
      <w:pPr>
        <w:pStyle w:val="Bullet"/>
      </w:pPr>
      <w:r w:rsidRPr="006C1813">
        <w:rPr>
          <w:b/>
          <w:bCs/>
        </w:rPr>
        <w:t>Trust</w:t>
      </w:r>
      <w:r w:rsidR="00C532BB" w:rsidRPr="006C1813">
        <w:rPr>
          <w:b/>
          <w:bCs/>
        </w:rPr>
        <w:t xml:space="preserve"> </w:t>
      </w:r>
      <w:r w:rsidRPr="006C1813">
        <w:rPr>
          <w:b/>
          <w:bCs/>
        </w:rPr>
        <w:t>and</w:t>
      </w:r>
      <w:r w:rsidR="00C532BB" w:rsidRPr="006C1813">
        <w:rPr>
          <w:b/>
          <w:bCs/>
        </w:rPr>
        <w:t xml:space="preserve"> </w:t>
      </w:r>
      <w:r w:rsidRPr="006C1813">
        <w:rPr>
          <w:b/>
          <w:bCs/>
        </w:rPr>
        <w:t>relationships</w:t>
      </w:r>
      <w:r w:rsidR="00C532BB">
        <w:t xml:space="preserve"> </w:t>
      </w:r>
      <w:r>
        <w:t>–</w:t>
      </w:r>
      <w:r w:rsidR="00C532BB">
        <w:t xml:space="preserve"> </w:t>
      </w:r>
      <w:r>
        <w:t>Trust</w:t>
      </w:r>
      <w:r w:rsidR="00C532BB">
        <w:t xml:space="preserve"> </w:t>
      </w:r>
      <w:proofErr w:type="gramStart"/>
      <w:r>
        <w:t>is</w:t>
      </w:r>
      <w:proofErr w:type="gramEnd"/>
      <w:r w:rsidR="00C532BB">
        <w:t xml:space="preserve"> </w:t>
      </w:r>
      <w:r>
        <w:t>an</w:t>
      </w:r>
      <w:r w:rsidR="00C532BB">
        <w:t xml:space="preserve"> </w:t>
      </w:r>
      <w:r>
        <w:t>important</w:t>
      </w:r>
      <w:r w:rsidR="00C532BB">
        <w:t xml:space="preserve"> </w:t>
      </w:r>
      <w:r>
        <w:t>factor</w:t>
      </w:r>
      <w:r w:rsidR="00C532BB">
        <w:t xml:space="preserve"> </w:t>
      </w:r>
      <w:r>
        <w:t>in</w:t>
      </w:r>
      <w:r w:rsidR="00C532BB">
        <w:t xml:space="preserve"> </w:t>
      </w:r>
      <w:r>
        <w:t>building</w:t>
      </w:r>
      <w:r w:rsidR="00C532BB">
        <w:t xml:space="preserve"> </w:t>
      </w:r>
      <w:r>
        <w:t>and</w:t>
      </w:r>
      <w:r w:rsidR="00C532BB">
        <w:t xml:space="preserve"> </w:t>
      </w:r>
      <w:r>
        <w:t>maintaining</w:t>
      </w:r>
      <w:r w:rsidR="00C532BB">
        <w:t xml:space="preserve"> </w:t>
      </w:r>
      <w:r>
        <w:t>strong</w:t>
      </w:r>
      <w:r w:rsidR="00C532BB">
        <w:t xml:space="preserve"> </w:t>
      </w:r>
      <w:r>
        <w:t>community</w:t>
      </w:r>
      <w:r w:rsidR="00C532BB">
        <w:t xml:space="preserve"> </w:t>
      </w:r>
      <w:r>
        <w:t>support.</w:t>
      </w:r>
      <w:r w:rsidR="00C532BB">
        <w:t xml:space="preserve"> </w:t>
      </w:r>
      <w:r>
        <w:t>Community</w:t>
      </w:r>
      <w:r w:rsidR="00C532BB">
        <w:t xml:space="preserve"> </w:t>
      </w:r>
      <w:r>
        <w:t>trust</w:t>
      </w:r>
      <w:r w:rsidR="00C532BB">
        <w:t xml:space="preserve"> </w:t>
      </w:r>
      <w:r>
        <w:t>is</w:t>
      </w:r>
      <w:r w:rsidR="00C532BB">
        <w:t xml:space="preserve"> </w:t>
      </w:r>
      <w:r>
        <w:t>enhanced</w:t>
      </w:r>
      <w:r w:rsidR="00C532BB">
        <w:t xml:space="preserve"> </w:t>
      </w:r>
      <w:r>
        <w:t>if</w:t>
      </w:r>
      <w:r w:rsidR="00C532BB">
        <w:t xml:space="preserve"> </w:t>
      </w:r>
      <w:r>
        <w:t>an</w:t>
      </w:r>
      <w:r w:rsidR="00C532BB">
        <w:t xml:space="preserve"> </w:t>
      </w:r>
      <w:r>
        <w:t>accessible,</w:t>
      </w:r>
      <w:r w:rsidR="00C532BB">
        <w:t xml:space="preserve"> </w:t>
      </w:r>
      <w:r>
        <w:t>effective</w:t>
      </w:r>
      <w:r w:rsidR="00C532BB">
        <w:t xml:space="preserve"> </w:t>
      </w:r>
      <w:r>
        <w:t>complaints</w:t>
      </w:r>
      <w:r w:rsidR="00C532BB">
        <w:t xml:space="preserve"> </w:t>
      </w:r>
      <w:r>
        <w:t>management</w:t>
      </w:r>
      <w:r w:rsidR="00C532BB">
        <w:t xml:space="preserve"> </w:t>
      </w:r>
      <w:r>
        <w:t>process</w:t>
      </w:r>
      <w:r w:rsidR="00C532BB">
        <w:t xml:space="preserve"> </w:t>
      </w:r>
      <w:r>
        <w:t>is</w:t>
      </w:r>
      <w:r w:rsidR="00C532BB">
        <w:t xml:space="preserve"> </w:t>
      </w:r>
      <w:r>
        <w:t>prioritised</w:t>
      </w:r>
      <w:r w:rsidR="00C532BB">
        <w:t xml:space="preserve"> </w:t>
      </w:r>
      <w:r>
        <w:t>as</w:t>
      </w:r>
      <w:r w:rsidR="00C532BB">
        <w:t xml:space="preserve"> </w:t>
      </w:r>
      <w:r>
        <w:t>part</w:t>
      </w:r>
      <w:r w:rsidR="00C532BB">
        <w:t xml:space="preserve"> </w:t>
      </w:r>
      <w:r>
        <w:t>of</w:t>
      </w:r>
      <w:r w:rsidR="00C532BB">
        <w:t xml:space="preserve"> </w:t>
      </w:r>
      <w:r>
        <w:t>a</w:t>
      </w:r>
      <w:r w:rsidR="00C532BB">
        <w:t xml:space="preserve"> </w:t>
      </w:r>
      <w:r>
        <w:t>community</w:t>
      </w:r>
      <w:r w:rsidR="00C532BB">
        <w:t xml:space="preserve"> </w:t>
      </w:r>
      <w:r>
        <w:t>engagement</w:t>
      </w:r>
      <w:r w:rsidR="00C532BB">
        <w:t xml:space="preserve"> </w:t>
      </w:r>
      <w:r>
        <w:t>strategy.</w:t>
      </w:r>
    </w:p>
    <w:p w14:paraId="158D6232" w14:textId="59872E9C" w:rsidR="004235FA" w:rsidRDefault="004235FA" w:rsidP="003D77C2">
      <w:pPr>
        <w:pStyle w:val="Bullet"/>
      </w:pPr>
      <w:r w:rsidRPr="006C1813">
        <w:rPr>
          <w:b/>
          <w:bCs/>
        </w:rPr>
        <w:t>Employ</w:t>
      </w:r>
      <w:r w:rsidR="00C532BB" w:rsidRPr="006C1813">
        <w:rPr>
          <w:b/>
          <w:bCs/>
        </w:rPr>
        <w:t xml:space="preserve"> </w:t>
      </w:r>
      <w:r w:rsidRPr="006C1813">
        <w:rPr>
          <w:b/>
          <w:bCs/>
        </w:rPr>
        <w:t>local</w:t>
      </w:r>
      <w:r w:rsidR="00C532BB" w:rsidRPr="006C1813">
        <w:rPr>
          <w:b/>
          <w:bCs/>
        </w:rPr>
        <w:t xml:space="preserve"> </w:t>
      </w:r>
      <w:r w:rsidRPr="006C1813">
        <w:rPr>
          <w:b/>
          <w:bCs/>
        </w:rPr>
        <w:t>project</w:t>
      </w:r>
      <w:r w:rsidR="00C532BB" w:rsidRPr="006C1813">
        <w:rPr>
          <w:b/>
          <w:bCs/>
        </w:rPr>
        <w:t xml:space="preserve"> </w:t>
      </w:r>
      <w:r w:rsidRPr="006C1813">
        <w:rPr>
          <w:b/>
          <w:bCs/>
        </w:rPr>
        <w:t>staff</w:t>
      </w:r>
      <w:r w:rsidR="00C532BB">
        <w:t xml:space="preserve"> </w:t>
      </w:r>
      <w:r>
        <w:t>–</w:t>
      </w:r>
      <w:r w:rsidR="00C532BB">
        <w:t xml:space="preserve"> </w:t>
      </w:r>
      <w:r>
        <w:t>Local</w:t>
      </w:r>
      <w:r w:rsidR="00C532BB">
        <w:t xml:space="preserve"> </w:t>
      </w:r>
      <w:r>
        <w:t>project</w:t>
      </w:r>
      <w:r w:rsidR="00C532BB">
        <w:t xml:space="preserve"> </w:t>
      </w:r>
      <w:r>
        <w:t>staff</w:t>
      </w:r>
      <w:r w:rsidR="00C532BB">
        <w:t xml:space="preserve"> </w:t>
      </w:r>
      <w:r>
        <w:t>and</w:t>
      </w:r>
      <w:r w:rsidR="00C532BB">
        <w:rPr>
          <w:rFonts w:ascii="Cambria" w:hAnsi="Cambria" w:cs="Cambria"/>
        </w:rPr>
        <w:t xml:space="preserve"> </w:t>
      </w:r>
      <w:r>
        <w:t>a</w:t>
      </w:r>
      <w:r w:rsidR="00C532BB">
        <w:t xml:space="preserve"> </w:t>
      </w:r>
      <w:r>
        <w:t>regular</w:t>
      </w:r>
      <w:r w:rsidR="00C532BB">
        <w:t xml:space="preserve"> </w:t>
      </w:r>
      <w:r>
        <w:t>presence</w:t>
      </w:r>
      <w:r w:rsidR="00C532BB">
        <w:t xml:space="preserve"> </w:t>
      </w:r>
      <w:r>
        <w:t>in</w:t>
      </w:r>
      <w:r w:rsidR="00C532BB">
        <w:t xml:space="preserve"> </w:t>
      </w:r>
      <w:r>
        <w:t>the</w:t>
      </w:r>
      <w:r w:rsidR="00C532BB">
        <w:t xml:space="preserve"> </w:t>
      </w:r>
      <w:r>
        <w:t>community</w:t>
      </w:r>
      <w:r w:rsidR="00C532BB">
        <w:t xml:space="preserve"> </w:t>
      </w:r>
      <w:r>
        <w:t>are</w:t>
      </w:r>
      <w:r w:rsidR="00C532BB">
        <w:t xml:space="preserve"> </w:t>
      </w:r>
      <w:r>
        <w:t>key</w:t>
      </w:r>
      <w:r w:rsidR="00C532BB">
        <w:rPr>
          <w:rFonts w:ascii="Cambria" w:hAnsi="Cambria" w:cs="Cambria"/>
        </w:rPr>
        <w:t xml:space="preserve"> </w:t>
      </w:r>
      <w:r>
        <w:t>determinants</w:t>
      </w:r>
      <w:r w:rsidR="00C532BB">
        <w:t xml:space="preserve"> </w:t>
      </w:r>
      <w:r>
        <w:t>of</w:t>
      </w:r>
      <w:r w:rsidR="00C532BB">
        <w:t xml:space="preserve"> </w:t>
      </w:r>
      <w:r>
        <w:t>positive</w:t>
      </w:r>
      <w:r w:rsidR="00C532BB">
        <w:t xml:space="preserve"> </w:t>
      </w:r>
      <w:r>
        <w:t>social</w:t>
      </w:r>
      <w:r w:rsidR="00C532BB">
        <w:t xml:space="preserve"> </w:t>
      </w:r>
      <w:r>
        <w:t>outcomes.</w:t>
      </w:r>
    </w:p>
    <w:p w14:paraId="6BFCE32A" w14:textId="734B5A1C" w:rsidR="004235FA" w:rsidRDefault="004235FA" w:rsidP="006C1813">
      <w:pPr>
        <w:pStyle w:val="Bulletlast"/>
      </w:pPr>
      <w:r w:rsidRPr="006C1813">
        <w:rPr>
          <w:b/>
          <w:bCs/>
        </w:rPr>
        <w:t>Considering</w:t>
      </w:r>
      <w:r w:rsidR="00C532BB" w:rsidRPr="006C1813">
        <w:rPr>
          <w:b/>
          <w:bCs/>
        </w:rPr>
        <w:t xml:space="preserve"> </w:t>
      </w:r>
      <w:r w:rsidRPr="006C1813">
        <w:rPr>
          <w:b/>
          <w:bCs/>
        </w:rPr>
        <w:t>cumulative</w:t>
      </w:r>
      <w:r w:rsidR="00C532BB" w:rsidRPr="006C1813">
        <w:rPr>
          <w:b/>
          <w:bCs/>
        </w:rPr>
        <w:t xml:space="preserve"> </w:t>
      </w:r>
      <w:r w:rsidRPr="006C1813">
        <w:rPr>
          <w:b/>
          <w:bCs/>
        </w:rPr>
        <w:t>impacts</w:t>
      </w:r>
      <w:r w:rsidR="00C532BB">
        <w:t xml:space="preserve"> </w:t>
      </w:r>
      <w:r>
        <w:t>–</w:t>
      </w:r>
      <w:r w:rsidR="00C532BB">
        <w:t xml:space="preserve"> </w:t>
      </w:r>
      <w:r>
        <w:t>As</w:t>
      </w:r>
      <w:r w:rsidR="00C532BB">
        <w:t xml:space="preserve"> </w:t>
      </w:r>
      <w:r>
        <w:t>many</w:t>
      </w:r>
      <w:r w:rsidR="00C532BB">
        <w:t xml:space="preserve"> </w:t>
      </w:r>
      <w:r>
        <w:t>engagement</w:t>
      </w:r>
      <w:r w:rsidR="00C532BB">
        <w:t xml:space="preserve"> </w:t>
      </w:r>
      <w:r>
        <w:t>processes</w:t>
      </w:r>
      <w:r w:rsidR="00C532BB">
        <w:t xml:space="preserve"> </w:t>
      </w:r>
      <w:r>
        <w:t>are</w:t>
      </w:r>
      <w:r w:rsidR="00C532BB">
        <w:t xml:space="preserve"> </w:t>
      </w:r>
      <w:r>
        <w:t>happening</w:t>
      </w:r>
      <w:r w:rsidR="00C532BB">
        <w:t xml:space="preserve"> </w:t>
      </w:r>
      <w:r>
        <w:t>simultaneously,</w:t>
      </w:r>
      <w:r w:rsidR="00C532BB">
        <w:t xml:space="preserve"> </w:t>
      </w:r>
      <w:r>
        <w:t>it</w:t>
      </w:r>
      <w:r w:rsidR="00C532BB">
        <w:t xml:space="preserve"> </w:t>
      </w:r>
      <w:r>
        <w:t>is</w:t>
      </w:r>
      <w:r w:rsidR="00C532BB">
        <w:t xml:space="preserve"> </w:t>
      </w:r>
      <w:r>
        <w:t>important</w:t>
      </w:r>
      <w:r w:rsidR="00C532BB">
        <w:t xml:space="preserve"> </w:t>
      </w:r>
      <w:r>
        <w:t>to</w:t>
      </w:r>
      <w:r w:rsidR="00C532BB">
        <w:t xml:space="preserve"> </w:t>
      </w:r>
      <w:r>
        <w:t>consider</w:t>
      </w:r>
      <w:r w:rsidR="00C532BB">
        <w:t xml:space="preserve"> </w:t>
      </w:r>
      <w:r>
        <w:t>the</w:t>
      </w:r>
      <w:r w:rsidR="00C532BB">
        <w:t xml:space="preserve"> </w:t>
      </w:r>
      <w:r>
        <w:t>cumulative</w:t>
      </w:r>
      <w:r w:rsidR="00C532BB">
        <w:t xml:space="preserve"> </w:t>
      </w:r>
      <w:r>
        <w:t>nature</w:t>
      </w:r>
      <w:r w:rsidR="00C532BB">
        <w:t xml:space="preserve"> </w:t>
      </w:r>
      <w:r>
        <w:t>of</w:t>
      </w:r>
      <w:r w:rsidR="00C532BB">
        <w:t xml:space="preserve"> </w:t>
      </w:r>
      <w:r>
        <w:t>impacts</w:t>
      </w:r>
      <w:r w:rsidR="00C532BB">
        <w:t xml:space="preserve"> </w:t>
      </w:r>
      <w:r>
        <w:t>within</w:t>
      </w:r>
      <w:r w:rsidR="00C532BB">
        <w:t xml:space="preserve"> </w:t>
      </w:r>
      <w:r>
        <w:t>a</w:t>
      </w:r>
      <w:r w:rsidR="00C532BB">
        <w:t xml:space="preserve"> </w:t>
      </w:r>
      <w:r>
        <w:t>region</w:t>
      </w:r>
      <w:r w:rsidR="00C532BB">
        <w:t xml:space="preserve"> </w:t>
      </w:r>
      <w:r>
        <w:t>when</w:t>
      </w:r>
      <w:r w:rsidR="00C532BB">
        <w:rPr>
          <w:rFonts w:ascii="Cambria" w:hAnsi="Cambria" w:cs="Cambria"/>
        </w:rPr>
        <w:t xml:space="preserve"> </w:t>
      </w:r>
      <w:r>
        <w:t>undertaking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projects.</w:t>
      </w:r>
      <w:r w:rsidR="00C532BB">
        <w:t xml:space="preserve"> </w:t>
      </w:r>
      <w:r>
        <w:t>When</w:t>
      </w:r>
      <w:r w:rsidR="00C532BB">
        <w:t xml:space="preserve"> </w:t>
      </w:r>
      <w:r>
        <w:t>cumulative</w:t>
      </w:r>
      <w:r w:rsidR="00C532BB">
        <w:t xml:space="preserve"> </w:t>
      </w:r>
      <w:r>
        <w:t>impacts</w:t>
      </w:r>
      <w:r w:rsidR="00C532BB">
        <w:t xml:space="preserve"> </w:t>
      </w:r>
      <w:r>
        <w:t>occur,</w:t>
      </w:r>
      <w:r w:rsidR="00C532BB">
        <w:t xml:space="preserve"> </w:t>
      </w:r>
      <w:r>
        <w:t>social</w:t>
      </w:r>
      <w:r w:rsidR="00C532BB">
        <w:t xml:space="preserve"> </w:t>
      </w:r>
      <w:r>
        <w:t>acceptance</w:t>
      </w:r>
      <w:r w:rsidR="00C532BB">
        <w:t xml:space="preserve"> </w:t>
      </w:r>
      <w:r>
        <w:t>can</w:t>
      </w:r>
      <w:r w:rsidR="00C532BB">
        <w:rPr>
          <w:rFonts w:ascii="Cambria" w:hAnsi="Cambria" w:cs="Cambria"/>
        </w:rPr>
        <w:t xml:space="preserve"> </w:t>
      </w:r>
      <w:r>
        <w:t>be</w:t>
      </w:r>
      <w:r w:rsidR="00C532BB">
        <w:t xml:space="preserve"> </w:t>
      </w:r>
      <w:r>
        <w:t>reduced.</w:t>
      </w:r>
    </w:p>
    <w:p w14:paraId="5FA3BBA4" w14:textId="44B7709B" w:rsidR="004235FA" w:rsidRDefault="004235FA" w:rsidP="006C1813">
      <w:r>
        <w:t>A</w:t>
      </w:r>
      <w:r w:rsidR="00C532BB">
        <w:t xml:space="preserve"> </w:t>
      </w:r>
      <w:r>
        <w:t>sensitive,</w:t>
      </w:r>
      <w:r w:rsidR="00C532BB">
        <w:t xml:space="preserve"> </w:t>
      </w:r>
      <w:r>
        <w:t>considered,</w:t>
      </w:r>
      <w:r w:rsidR="00C532BB">
        <w:t xml:space="preserve"> </w:t>
      </w:r>
      <w:r>
        <w:t>‘whole</w:t>
      </w:r>
      <w:r w:rsidR="00C532BB">
        <w:t xml:space="preserve"> </w:t>
      </w:r>
      <w:r>
        <w:t>of</w:t>
      </w:r>
      <w:r w:rsidR="00C532BB">
        <w:t xml:space="preserve"> </w:t>
      </w:r>
      <w:r>
        <w:t>development’</w:t>
      </w:r>
      <w:r w:rsidR="00C532BB">
        <w:t xml:space="preserve"> </w:t>
      </w:r>
      <w:r>
        <w:t>approach</w:t>
      </w:r>
      <w:r w:rsidR="00C532BB">
        <w:t xml:space="preserve"> </w:t>
      </w:r>
      <w:r>
        <w:t>includes</w:t>
      </w:r>
      <w:r w:rsidR="00C532BB">
        <w:t xml:space="preserve"> </w:t>
      </w:r>
      <w:r>
        <w:t>initiating</w:t>
      </w:r>
      <w:r w:rsidR="00C532BB">
        <w:t xml:space="preserve"> </w:t>
      </w:r>
      <w:r>
        <w:t>and</w:t>
      </w:r>
      <w:r w:rsidR="00C532BB">
        <w:t xml:space="preserve"> </w:t>
      </w:r>
      <w:r>
        <w:t>maintaining</w:t>
      </w:r>
      <w:r w:rsidR="00C532BB">
        <w:t xml:space="preserve"> </w:t>
      </w:r>
      <w:r>
        <w:t>constructive</w:t>
      </w:r>
      <w:r w:rsidR="00C532BB">
        <w:t xml:space="preserve"> </w:t>
      </w:r>
      <w:r>
        <w:t>and</w:t>
      </w:r>
      <w:r w:rsidR="00C532BB">
        <w:t xml:space="preserve"> </w:t>
      </w:r>
      <w:r>
        <w:t>meaningful</w:t>
      </w:r>
      <w:r w:rsidR="00C532BB">
        <w:t xml:space="preserve"> </w:t>
      </w:r>
      <w:r>
        <w:t>dialogue</w:t>
      </w:r>
      <w:r w:rsidR="00C532BB">
        <w:t xml:space="preserve"> </w:t>
      </w:r>
      <w:r>
        <w:t>with</w:t>
      </w:r>
      <w:r w:rsidR="00C532BB">
        <w:t xml:space="preserve"> </w:t>
      </w:r>
      <w:r>
        <w:t>relevant</w:t>
      </w:r>
      <w:r w:rsidR="00C532BB">
        <w:t xml:space="preserve"> </w:t>
      </w:r>
      <w:r>
        <w:t>councils,</w:t>
      </w:r>
      <w:r w:rsidR="00C532BB">
        <w:t xml:space="preserve"> </w:t>
      </w:r>
      <w:r>
        <w:t>community</w:t>
      </w:r>
      <w:r w:rsidR="00C532BB">
        <w:t xml:space="preserve"> </w:t>
      </w:r>
      <w:r>
        <w:t>members,</w:t>
      </w:r>
      <w:r w:rsidR="00C532BB">
        <w:t xml:space="preserve"> </w:t>
      </w:r>
      <w:r>
        <w:t>trade</w:t>
      </w:r>
      <w:r w:rsidR="00C532BB">
        <w:t xml:space="preserve"> </w:t>
      </w:r>
      <w:r>
        <w:t>and</w:t>
      </w:r>
      <w:r w:rsidR="00C532BB">
        <w:t xml:space="preserve"> </w:t>
      </w:r>
      <w:r>
        <w:t>service</w:t>
      </w:r>
      <w:r w:rsidR="00C532BB">
        <w:t xml:space="preserve"> </w:t>
      </w:r>
      <w:r>
        <w:t>providers,</w:t>
      </w:r>
      <w:r w:rsidR="00C532BB">
        <w:t xml:space="preserve"> </w:t>
      </w:r>
      <w:r>
        <w:t>other</w:t>
      </w:r>
      <w:r w:rsidR="00C532BB">
        <w:t xml:space="preserve"> </w:t>
      </w:r>
      <w:r>
        <w:t>renewable</w:t>
      </w:r>
      <w:r w:rsidR="00C532BB">
        <w:t xml:space="preserve"> </w:t>
      </w:r>
      <w:r>
        <w:t>energy</w:t>
      </w:r>
      <w:r w:rsidR="00C532BB">
        <w:t xml:space="preserve"> </w:t>
      </w:r>
      <w:r>
        <w:t>developers,</w:t>
      </w:r>
      <w:r w:rsidR="00C532BB">
        <w:t xml:space="preserve"> </w:t>
      </w:r>
      <w:r>
        <w:t>network</w:t>
      </w:r>
      <w:r w:rsidR="00C532BB">
        <w:t xml:space="preserve"> </w:t>
      </w:r>
      <w:r>
        <w:t>service</w:t>
      </w:r>
      <w:r w:rsidR="00C532BB">
        <w:t xml:space="preserve"> </w:t>
      </w:r>
      <w:r>
        <w:t>providers,</w:t>
      </w:r>
      <w:r w:rsidR="00C532BB">
        <w:t xml:space="preserve"> </w:t>
      </w:r>
      <w:r>
        <w:t>regulators</w:t>
      </w:r>
      <w:r w:rsidR="00C532BB">
        <w:t xml:space="preserve"> </w:t>
      </w:r>
      <w:r>
        <w:t>and</w:t>
      </w:r>
      <w:r w:rsidR="00C532BB">
        <w:t xml:space="preserve"> </w:t>
      </w:r>
      <w:r>
        <w:t>energy</w:t>
      </w:r>
      <w:r w:rsidR="00C532BB">
        <w:t xml:space="preserve"> </w:t>
      </w:r>
      <w:r>
        <w:t>retailers</w:t>
      </w:r>
      <w:r w:rsidR="00C532BB">
        <w:t xml:space="preserve"> </w:t>
      </w:r>
      <w:r>
        <w:t>who</w:t>
      </w:r>
      <w:r w:rsidR="00C532BB">
        <w:t xml:space="preserve"> </w:t>
      </w:r>
      <w:r>
        <w:t>operate</w:t>
      </w:r>
      <w:r w:rsidR="00C532BB">
        <w:t xml:space="preserve"> </w:t>
      </w:r>
      <w:r>
        <w:t>in</w:t>
      </w:r>
      <w:r w:rsidR="00C532BB">
        <w:t xml:space="preserve"> </w:t>
      </w:r>
      <w:r>
        <w:t>the</w:t>
      </w:r>
      <w:r w:rsidR="00C532BB">
        <w:t xml:space="preserve"> </w:t>
      </w:r>
      <w:r>
        <w:t>region.</w:t>
      </w:r>
    </w:p>
    <w:p w14:paraId="2762664F" w14:textId="7AE4DA1C" w:rsidR="004235FA" w:rsidRPr="003F588D" w:rsidRDefault="004235FA" w:rsidP="003F588D">
      <w:r w:rsidRPr="003F588D">
        <w:t>The</w:t>
      </w:r>
      <w:r w:rsidR="00C532BB" w:rsidRPr="003F588D">
        <w:t xml:space="preserve"> </w:t>
      </w:r>
      <w:r w:rsidRPr="003F588D">
        <w:t>Victorian</w:t>
      </w:r>
      <w:r w:rsidR="00C532BB" w:rsidRPr="003F588D">
        <w:t xml:space="preserve"> </w:t>
      </w:r>
      <w:r w:rsidRPr="003F588D">
        <w:t>Government</w:t>
      </w:r>
      <w:r w:rsidR="00C532BB" w:rsidRPr="003F588D">
        <w:t xml:space="preserve"> </w:t>
      </w:r>
      <w:r w:rsidRPr="003F588D">
        <w:t>expects</w:t>
      </w:r>
      <w:r w:rsidR="00C532BB" w:rsidRPr="003F588D">
        <w:t xml:space="preserve"> </w:t>
      </w:r>
      <w:r w:rsidRPr="003F588D">
        <w:t>that</w:t>
      </w:r>
      <w:r w:rsidR="00C532BB" w:rsidRPr="003F588D">
        <w:t xml:space="preserve"> </w:t>
      </w:r>
      <w:r w:rsidRPr="003F588D">
        <w:t>developers</w:t>
      </w:r>
      <w:r w:rsidR="00C532BB" w:rsidRPr="003F588D">
        <w:t xml:space="preserve"> </w:t>
      </w:r>
      <w:r w:rsidRPr="003F588D">
        <w:t>in</w:t>
      </w:r>
      <w:r w:rsidR="00C532BB" w:rsidRPr="003F588D">
        <w:t xml:space="preserve"> </w:t>
      </w:r>
      <w:r w:rsidRPr="003F588D">
        <w:t>Victoria’s</w:t>
      </w:r>
      <w:r w:rsidR="00C532BB" w:rsidRPr="003F588D">
        <w:t xml:space="preserve"> </w:t>
      </w:r>
      <w:r w:rsidRPr="003F588D">
        <w:t>offshore</w:t>
      </w:r>
      <w:r w:rsidR="00C532BB" w:rsidRPr="003F588D">
        <w:t xml:space="preserve"> </w:t>
      </w:r>
      <w:r w:rsidRPr="003F588D">
        <w:t>wind</w:t>
      </w:r>
      <w:r w:rsidR="00C532BB" w:rsidRPr="003F588D">
        <w:t xml:space="preserve"> </w:t>
      </w:r>
      <w:r w:rsidRPr="003F588D">
        <w:t>auction</w:t>
      </w:r>
      <w:r w:rsidR="00C532BB" w:rsidRPr="003F588D">
        <w:t xml:space="preserve"> </w:t>
      </w:r>
      <w:r w:rsidRPr="003F588D">
        <w:t>will</w:t>
      </w:r>
      <w:r w:rsidR="00C532BB" w:rsidRPr="003F588D">
        <w:t xml:space="preserve"> </w:t>
      </w:r>
      <w:r w:rsidRPr="003F588D">
        <w:t>view</w:t>
      </w:r>
      <w:r w:rsidR="00C532BB" w:rsidRPr="003F588D">
        <w:t xml:space="preserve"> </w:t>
      </w:r>
      <w:r w:rsidRPr="003F588D">
        <w:t>the</w:t>
      </w:r>
      <w:r w:rsidR="00C532BB" w:rsidRPr="003F588D">
        <w:t xml:space="preserve"> </w:t>
      </w:r>
      <w:r w:rsidRPr="003F588D">
        <w:t>‘involve’</w:t>
      </w:r>
      <w:r w:rsidR="00C532BB" w:rsidRPr="003F588D">
        <w:t xml:space="preserve"> </w:t>
      </w:r>
      <w:r w:rsidRPr="003F588D">
        <w:t>level</w:t>
      </w:r>
      <w:r w:rsidR="00C532BB" w:rsidRPr="003F588D">
        <w:t xml:space="preserve"> </w:t>
      </w:r>
      <w:r w:rsidRPr="003F588D">
        <w:t>of</w:t>
      </w:r>
      <w:r w:rsidR="00C532BB" w:rsidRPr="003F588D">
        <w:t xml:space="preserve"> </w:t>
      </w:r>
      <w:r w:rsidRPr="003F588D">
        <w:t>the</w:t>
      </w:r>
      <w:r w:rsidR="00C532BB" w:rsidRPr="003F588D">
        <w:t xml:space="preserve"> </w:t>
      </w:r>
      <w:r w:rsidRPr="003F588D">
        <w:t>International</w:t>
      </w:r>
      <w:r w:rsidR="00C532BB" w:rsidRPr="003F588D">
        <w:t xml:space="preserve"> </w:t>
      </w:r>
      <w:r w:rsidRPr="003F588D">
        <w:t>Association</w:t>
      </w:r>
      <w:r w:rsidR="00C532BB" w:rsidRPr="003F588D">
        <w:t xml:space="preserve"> </w:t>
      </w:r>
      <w:r w:rsidRPr="003F588D">
        <w:t>for</w:t>
      </w:r>
      <w:r w:rsidR="00C532BB" w:rsidRPr="003F588D">
        <w:t xml:space="preserve"> </w:t>
      </w:r>
      <w:r w:rsidRPr="003F588D">
        <w:t>Public</w:t>
      </w:r>
      <w:r w:rsidR="00C532BB" w:rsidRPr="003F588D">
        <w:t xml:space="preserve"> </w:t>
      </w:r>
      <w:r w:rsidRPr="003F588D">
        <w:t>Participation’s</w:t>
      </w:r>
      <w:r w:rsidR="00C532BB" w:rsidRPr="003F588D">
        <w:t xml:space="preserve"> </w:t>
      </w:r>
      <w:r w:rsidRPr="003F588D">
        <w:t>(IAP2’s)</w:t>
      </w:r>
      <w:r w:rsidR="00C532BB" w:rsidRPr="003F588D">
        <w:t xml:space="preserve"> </w:t>
      </w:r>
      <w:r w:rsidRPr="003F588D">
        <w:t>framework</w:t>
      </w:r>
      <w:r w:rsidR="00C532BB" w:rsidRPr="003F588D">
        <w:t xml:space="preserve"> </w:t>
      </w:r>
      <w:r w:rsidRPr="003F588D">
        <w:t>as</w:t>
      </w:r>
      <w:r w:rsidR="00C532BB" w:rsidRPr="003F588D">
        <w:t xml:space="preserve"> </w:t>
      </w:r>
      <w:r w:rsidRPr="003F588D">
        <w:t>the</w:t>
      </w:r>
      <w:r w:rsidR="00C532BB" w:rsidRPr="003F588D">
        <w:t xml:space="preserve"> </w:t>
      </w:r>
      <w:r w:rsidRPr="003F588D">
        <w:t>minimum</w:t>
      </w:r>
      <w:r w:rsidR="00C532BB" w:rsidRPr="003F588D">
        <w:t xml:space="preserve"> </w:t>
      </w:r>
      <w:r w:rsidRPr="003F588D">
        <w:t>baseline</w:t>
      </w:r>
      <w:r w:rsidR="00C532BB" w:rsidRPr="003F588D">
        <w:t xml:space="preserve"> </w:t>
      </w:r>
      <w:r w:rsidRPr="003F588D">
        <w:t>for</w:t>
      </w:r>
      <w:r w:rsidR="00C532BB" w:rsidRPr="003F588D">
        <w:t xml:space="preserve"> </w:t>
      </w:r>
      <w:r w:rsidRPr="003F588D">
        <w:t>engaging</w:t>
      </w:r>
      <w:r w:rsidR="00C532BB" w:rsidRPr="003F588D">
        <w:t xml:space="preserve"> </w:t>
      </w:r>
      <w:r w:rsidRPr="003F588D">
        <w:t>with</w:t>
      </w:r>
      <w:r w:rsidR="00C532BB" w:rsidRPr="003F588D">
        <w:t xml:space="preserve"> </w:t>
      </w:r>
      <w:r w:rsidRPr="003F588D">
        <w:t>communities.</w:t>
      </w:r>
      <w:r w:rsidR="00C532BB" w:rsidRPr="003F588D">
        <w:t xml:space="preserve"> </w:t>
      </w:r>
      <w:r w:rsidRPr="003F588D">
        <w:t>Feasibility</w:t>
      </w:r>
      <w:r w:rsidR="00C532BB" w:rsidRPr="003F588D">
        <w:t xml:space="preserve"> </w:t>
      </w:r>
      <w:r w:rsidRPr="003F588D">
        <w:t>licence</w:t>
      </w:r>
      <w:r w:rsidR="00C532BB" w:rsidRPr="003F588D">
        <w:t xml:space="preserve"> </w:t>
      </w:r>
      <w:r w:rsidRPr="003F588D">
        <w:t>holders</w:t>
      </w:r>
      <w:r w:rsidR="00C532BB" w:rsidRPr="003F588D">
        <w:t xml:space="preserve"> </w:t>
      </w:r>
      <w:r w:rsidRPr="003F588D">
        <w:t>are</w:t>
      </w:r>
      <w:r w:rsidR="00C532BB" w:rsidRPr="003F588D">
        <w:t xml:space="preserve"> </w:t>
      </w:r>
      <w:r w:rsidRPr="003F588D">
        <w:t>strongly</w:t>
      </w:r>
      <w:r w:rsidR="00C532BB" w:rsidRPr="003F588D">
        <w:t xml:space="preserve"> </w:t>
      </w:r>
      <w:r w:rsidRPr="003F588D">
        <w:t>encouraged</w:t>
      </w:r>
      <w:r w:rsidR="00C532BB" w:rsidRPr="003F588D">
        <w:t xml:space="preserve"> </w:t>
      </w:r>
      <w:r w:rsidRPr="003F588D">
        <w:t>to</w:t>
      </w:r>
      <w:r w:rsidR="00C532BB" w:rsidRPr="003F588D">
        <w:t xml:space="preserve"> </w:t>
      </w:r>
      <w:r w:rsidRPr="003F588D">
        <w:t>go</w:t>
      </w:r>
      <w:r w:rsidR="00C532BB" w:rsidRPr="003F588D">
        <w:t xml:space="preserve"> </w:t>
      </w:r>
      <w:r w:rsidRPr="003F588D">
        <w:t>beyond</w:t>
      </w:r>
      <w:r w:rsidR="00C532BB" w:rsidRPr="003F588D">
        <w:t xml:space="preserve"> </w:t>
      </w:r>
      <w:r w:rsidRPr="003F588D">
        <w:t>this.</w:t>
      </w:r>
    </w:p>
    <w:p w14:paraId="04FBB57A" w14:textId="6F5FBD53" w:rsidR="004235FA" w:rsidRPr="006C1813" w:rsidRDefault="004235FA" w:rsidP="006C1813">
      <w:pPr>
        <w:pStyle w:val="Heading3"/>
      </w:pPr>
      <w:r w:rsidRPr="006C1813">
        <w:lastRenderedPageBreak/>
        <w:t>IAP2</w:t>
      </w:r>
      <w:r w:rsidR="00C532BB" w:rsidRPr="006C1813">
        <w:t xml:space="preserve"> </w:t>
      </w:r>
      <w:r w:rsidRPr="006C1813">
        <w:t>spectrum</w:t>
      </w:r>
      <w:r w:rsidR="00C532BB" w:rsidRPr="006C1813">
        <w:t xml:space="preserve"> </w:t>
      </w:r>
      <w:r w:rsidRPr="006C1813">
        <w:t>of</w:t>
      </w:r>
      <w:r w:rsidR="00C532BB" w:rsidRPr="006C1813">
        <w:t xml:space="preserve"> </w:t>
      </w:r>
      <w:r w:rsidRPr="006C1813">
        <w:t>public</w:t>
      </w:r>
      <w:r w:rsidR="00C532BB" w:rsidRPr="006C1813">
        <w:t xml:space="preserve"> </w:t>
      </w:r>
      <w:r w:rsidRPr="006C1813">
        <w:t>participation</w:t>
      </w:r>
    </w:p>
    <w:tbl>
      <w:tblPr>
        <w:tblStyle w:val="TableGrid"/>
        <w:tblW w:w="9634" w:type="dxa"/>
        <w:tblLayout w:type="fixed"/>
        <w:tblLook w:val="0020" w:firstRow="1" w:lastRow="0" w:firstColumn="0" w:lastColumn="0" w:noHBand="0" w:noVBand="0"/>
      </w:tblPr>
      <w:tblGrid>
        <w:gridCol w:w="1247"/>
        <w:gridCol w:w="1677"/>
        <w:gridCol w:w="1677"/>
        <w:gridCol w:w="1678"/>
        <w:gridCol w:w="1677"/>
        <w:gridCol w:w="1678"/>
      </w:tblGrid>
      <w:tr w:rsidR="0061572A" w14:paraId="56FAA908" w14:textId="77777777" w:rsidTr="006C1813">
        <w:trPr>
          <w:cantSplit/>
          <w:tblHeader/>
        </w:trPr>
        <w:tc>
          <w:tcPr>
            <w:tcW w:w="1247" w:type="dxa"/>
          </w:tcPr>
          <w:p w14:paraId="476DB574" w14:textId="77777777" w:rsidR="004235FA" w:rsidRDefault="004235FA" w:rsidP="006C1813">
            <w:pPr>
              <w:pStyle w:val="TableColumnHeading"/>
            </w:pPr>
          </w:p>
        </w:tc>
        <w:tc>
          <w:tcPr>
            <w:tcW w:w="1677" w:type="dxa"/>
          </w:tcPr>
          <w:p w14:paraId="56D6FC74" w14:textId="77777777" w:rsidR="004235FA" w:rsidRDefault="004235FA" w:rsidP="006C1813">
            <w:pPr>
              <w:pStyle w:val="TableColumnHeading"/>
            </w:pPr>
            <w:r>
              <w:rPr>
                <w:szCs w:val="20"/>
              </w:rPr>
              <w:t>Inform</w:t>
            </w:r>
          </w:p>
        </w:tc>
        <w:tc>
          <w:tcPr>
            <w:tcW w:w="1677" w:type="dxa"/>
          </w:tcPr>
          <w:p w14:paraId="109FDBC4" w14:textId="77777777" w:rsidR="004235FA" w:rsidRDefault="004235FA" w:rsidP="006C1813">
            <w:pPr>
              <w:pStyle w:val="TableColumnHeading"/>
            </w:pPr>
            <w:r>
              <w:rPr>
                <w:szCs w:val="20"/>
              </w:rPr>
              <w:t>Consult</w:t>
            </w:r>
          </w:p>
        </w:tc>
        <w:tc>
          <w:tcPr>
            <w:tcW w:w="1678" w:type="dxa"/>
          </w:tcPr>
          <w:p w14:paraId="5FBE97B6" w14:textId="77777777" w:rsidR="004235FA" w:rsidRDefault="004235FA" w:rsidP="006C1813">
            <w:pPr>
              <w:pStyle w:val="TableColumnHeading"/>
            </w:pPr>
            <w:r>
              <w:rPr>
                <w:szCs w:val="20"/>
              </w:rPr>
              <w:t>Involve</w:t>
            </w:r>
          </w:p>
        </w:tc>
        <w:tc>
          <w:tcPr>
            <w:tcW w:w="1677" w:type="dxa"/>
          </w:tcPr>
          <w:p w14:paraId="2DCF1316" w14:textId="77777777" w:rsidR="004235FA" w:rsidRDefault="004235FA" w:rsidP="006C1813">
            <w:pPr>
              <w:pStyle w:val="TableColumnHeading"/>
            </w:pPr>
            <w:r>
              <w:rPr>
                <w:szCs w:val="20"/>
              </w:rPr>
              <w:t>Collaborate</w:t>
            </w:r>
          </w:p>
        </w:tc>
        <w:tc>
          <w:tcPr>
            <w:tcW w:w="1678" w:type="dxa"/>
          </w:tcPr>
          <w:p w14:paraId="7C1BF108" w14:textId="77777777" w:rsidR="004235FA" w:rsidRDefault="004235FA" w:rsidP="006C1813">
            <w:pPr>
              <w:pStyle w:val="TableColumnHeading"/>
            </w:pPr>
            <w:r>
              <w:rPr>
                <w:szCs w:val="20"/>
              </w:rPr>
              <w:t>Empower</w:t>
            </w:r>
          </w:p>
        </w:tc>
      </w:tr>
      <w:tr w:rsidR="0061572A" w14:paraId="17A02110" w14:textId="77777777" w:rsidTr="006C1813">
        <w:trPr>
          <w:cantSplit/>
        </w:trPr>
        <w:tc>
          <w:tcPr>
            <w:tcW w:w="1247" w:type="dxa"/>
          </w:tcPr>
          <w:p w14:paraId="69336BC0" w14:textId="7E9BC7D0" w:rsidR="004235FA" w:rsidRDefault="004235FA" w:rsidP="006C1813">
            <w:pPr>
              <w:pStyle w:val="TableCopy"/>
            </w:pPr>
            <w:r>
              <w:t>Community</w:t>
            </w:r>
            <w:r w:rsidR="00C532BB">
              <w:t xml:space="preserve"> </w:t>
            </w:r>
            <w:r>
              <w:t>engagement</w:t>
            </w:r>
            <w:r w:rsidR="00C532BB">
              <w:t xml:space="preserve"> </w:t>
            </w:r>
            <w:r>
              <w:t>objective</w:t>
            </w:r>
          </w:p>
        </w:tc>
        <w:tc>
          <w:tcPr>
            <w:tcW w:w="1677" w:type="dxa"/>
          </w:tcPr>
          <w:p w14:paraId="74B98867" w14:textId="6B3A31F0" w:rsidR="004235FA" w:rsidRDefault="004235FA" w:rsidP="006C1813">
            <w:pPr>
              <w:pStyle w:val="TableCopy"/>
            </w:pPr>
            <w:r>
              <w:rPr>
                <w:spacing w:val="-2"/>
              </w:rPr>
              <w:t>Provide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balanced</w:t>
            </w:r>
            <w:r w:rsidR="00C532BB">
              <w:rPr>
                <w:spacing w:val="-2"/>
              </w:rPr>
              <w:t xml:space="preserve"> </w:t>
            </w:r>
            <w:r>
              <w:t>and</w:t>
            </w:r>
            <w:r w:rsidR="00C532BB">
              <w:t xml:space="preserve"> </w:t>
            </w:r>
            <w:r>
              <w:t>objective</w:t>
            </w:r>
            <w:r w:rsidR="00C532BB">
              <w:t xml:space="preserve"> </w:t>
            </w:r>
            <w:r>
              <w:t>information.</w:t>
            </w:r>
          </w:p>
          <w:p w14:paraId="0CB2C797" w14:textId="2446FBC8" w:rsidR="004235FA" w:rsidRDefault="004235FA" w:rsidP="006C1813">
            <w:pPr>
              <w:pStyle w:val="TableCopy"/>
            </w:pPr>
            <w:r>
              <w:t>Assist</w:t>
            </w:r>
            <w:r w:rsidR="00C532BB">
              <w:t xml:space="preserve"> </w:t>
            </w:r>
            <w:r>
              <w:t>the</w:t>
            </w:r>
            <w:r w:rsidR="00C532BB">
              <w:t xml:space="preserve"> </w:t>
            </w:r>
            <w:r>
              <w:t>community</w:t>
            </w:r>
            <w:r w:rsidR="00C532BB">
              <w:t xml:space="preserve"> </w:t>
            </w:r>
            <w:r>
              <w:t>in</w:t>
            </w:r>
            <w:r w:rsidR="00C532BB">
              <w:t xml:space="preserve"> </w:t>
            </w:r>
            <w:r>
              <w:t>understanding</w:t>
            </w:r>
            <w:r w:rsidR="00C532BB">
              <w:t xml:space="preserve"> </w:t>
            </w:r>
            <w:r>
              <w:t>all</w:t>
            </w:r>
            <w:r w:rsidR="00C532BB">
              <w:rPr>
                <w:rFonts w:ascii="Cambria" w:hAnsi="Cambria" w:cs="Cambria"/>
              </w:rPr>
              <w:t xml:space="preserve"> </w:t>
            </w:r>
            <w:r>
              <w:t>aspects</w:t>
            </w:r>
            <w:r w:rsidR="00C532BB">
              <w:t xml:space="preserve"> </w:t>
            </w:r>
            <w:r>
              <w:t>of</w:t>
            </w:r>
            <w:r w:rsidR="00C532BB">
              <w:rPr>
                <w:rFonts w:ascii="Cambria" w:hAnsi="Cambria" w:cs="Cambria"/>
              </w:rPr>
              <w:t xml:space="preserve"> </w:t>
            </w:r>
            <w:r>
              <w:t>the</w:t>
            </w:r>
            <w:r w:rsidR="00C532BB">
              <w:rPr>
                <w:rFonts w:ascii="Cambria" w:hAnsi="Cambria" w:cs="Cambria"/>
              </w:rPr>
              <w:t xml:space="preserve"> </w:t>
            </w:r>
            <w:r>
              <w:t>project,</w:t>
            </w:r>
            <w:r w:rsidR="00C532BB">
              <w:t xml:space="preserve"> </w:t>
            </w:r>
            <w:r>
              <w:rPr>
                <w:spacing w:val="-2"/>
              </w:rPr>
              <w:t>including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possible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problems/issues.</w:t>
            </w:r>
          </w:p>
        </w:tc>
        <w:tc>
          <w:tcPr>
            <w:tcW w:w="1677" w:type="dxa"/>
          </w:tcPr>
          <w:p w14:paraId="233796FC" w14:textId="798879CE" w:rsidR="004235FA" w:rsidRPr="006C1813" w:rsidRDefault="004235FA" w:rsidP="006C1813">
            <w:pPr>
              <w:pStyle w:val="TableCopy"/>
              <w:rPr>
                <w:spacing w:val="-2"/>
              </w:rPr>
            </w:pPr>
            <w:r>
              <w:rPr>
                <w:spacing w:val="-2"/>
              </w:rPr>
              <w:t>Obtain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feedback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1"/>
              </w:rPr>
              <w:t>from</w:t>
            </w:r>
            <w:r w:rsidR="00C532BB">
              <w:rPr>
                <w:spacing w:val="1"/>
              </w:rPr>
              <w:t xml:space="preserve"> </w:t>
            </w:r>
            <w:r>
              <w:rPr>
                <w:spacing w:val="1"/>
              </w:rPr>
              <w:t>the</w:t>
            </w:r>
            <w:r w:rsidR="00C532BB">
              <w:rPr>
                <w:spacing w:val="1"/>
              </w:rPr>
              <w:t xml:space="preserve"> </w:t>
            </w:r>
            <w:r>
              <w:rPr>
                <w:spacing w:val="1"/>
              </w:rPr>
              <w:t>community</w:t>
            </w:r>
            <w:r w:rsidR="00C532BB">
              <w:rPr>
                <w:spacing w:val="1"/>
              </w:rPr>
              <w:t xml:space="preserve"> </w:t>
            </w:r>
            <w:r>
              <w:rPr>
                <w:spacing w:val="1"/>
              </w:rPr>
              <w:t>on</w:t>
            </w:r>
            <w:r w:rsidR="00C532BB">
              <w:rPr>
                <w:spacing w:val="1"/>
              </w:rPr>
              <w:t xml:space="preserve"> </w:t>
            </w:r>
            <w:r>
              <w:rPr>
                <w:spacing w:val="1"/>
              </w:rPr>
              <w:t>plans,</w:t>
            </w:r>
            <w:r w:rsidR="00C532BB">
              <w:rPr>
                <w:spacing w:val="1"/>
              </w:rPr>
              <w:t xml:space="preserve"> </w:t>
            </w:r>
            <w:r>
              <w:rPr>
                <w:spacing w:val="1"/>
              </w:rPr>
              <w:t>options</w:t>
            </w:r>
            <w:r w:rsidR="00C532BB">
              <w:rPr>
                <w:spacing w:val="1"/>
              </w:rPr>
              <w:t xml:space="preserve"> </w:t>
            </w:r>
            <w:r>
              <w:rPr>
                <w:spacing w:val="-2"/>
              </w:rPr>
              <w:t>and/or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decisions.</w:t>
            </w:r>
          </w:p>
        </w:tc>
        <w:tc>
          <w:tcPr>
            <w:tcW w:w="1678" w:type="dxa"/>
          </w:tcPr>
          <w:p w14:paraId="26A80835" w14:textId="1B43D999" w:rsidR="004235FA" w:rsidRDefault="004235FA" w:rsidP="006C1813">
            <w:pPr>
              <w:pStyle w:val="TableCopy"/>
              <w:rPr>
                <w:spacing w:val="-2"/>
              </w:rPr>
            </w:pPr>
            <w:r>
              <w:rPr>
                <w:spacing w:val="-2"/>
              </w:rPr>
              <w:t>Work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directly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with</w:t>
            </w:r>
            <w:r w:rsidR="00C532BB"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spacing w:val="-2"/>
              </w:rPr>
              <w:t>the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community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throughout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all</w:t>
            </w:r>
            <w:r w:rsidR="00C532BB"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spacing w:val="-2"/>
              </w:rPr>
              <w:t>stages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 w:rsidR="00C532BB"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spacing w:val="-2"/>
              </w:rPr>
              <w:t>the</w:t>
            </w:r>
            <w:r w:rsidR="00C532BB"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spacing w:val="-2"/>
              </w:rPr>
              <w:t>project.</w:t>
            </w:r>
          </w:p>
          <w:p w14:paraId="174F97BF" w14:textId="7AFC7920" w:rsidR="004235FA" w:rsidRDefault="004235FA" w:rsidP="006C1813">
            <w:pPr>
              <w:pStyle w:val="TableCopy"/>
            </w:pPr>
            <w:r>
              <w:t>Ensure</w:t>
            </w:r>
            <w:r w:rsidR="00C532BB">
              <w:t xml:space="preserve"> </w:t>
            </w:r>
            <w:r>
              <w:t>community</w:t>
            </w:r>
            <w:r w:rsidR="00C532BB">
              <w:t xml:space="preserve"> </w:t>
            </w:r>
            <w:r>
              <w:rPr>
                <w:spacing w:val="-2"/>
              </w:rPr>
              <w:t>concerns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and</w:t>
            </w:r>
            <w:r w:rsidR="00C532BB">
              <w:rPr>
                <w:spacing w:val="-2"/>
              </w:rPr>
              <w:t xml:space="preserve"> </w:t>
            </w:r>
            <w:r>
              <w:t>aspirations</w:t>
            </w:r>
            <w:r w:rsidR="00C532BB">
              <w:t xml:space="preserve"> </w:t>
            </w:r>
            <w:r>
              <w:rPr>
                <w:spacing w:val="-2"/>
              </w:rPr>
              <w:t>are</w:t>
            </w:r>
            <w:r w:rsidR="00C532BB"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spacing w:val="-2"/>
              </w:rPr>
              <w:t>consistently</w:t>
            </w:r>
            <w:r w:rsidR="00C532BB">
              <w:rPr>
                <w:spacing w:val="-2"/>
              </w:rPr>
              <w:t xml:space="preserve"> </w:t>
            </w:r>
            <w:r>
              <w:t>understood</w:t>
            </w:r>
            <w:r w:rsidR="00C532BB">
              <w:t xml:space="preserve"> </w:t>
            </w:r>
            <w:r>
              <w:rPr>
                <w:spacing w:val="-2"/>
              </w:rPr>
              <w:t>and</w:t>
            </w:r>
            <w:r w:rsidR="00C532BB"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spacing w:val="-2"/>
              </w:rPr>
              <w:t>considered.</w:t>
            </w:r>
          </w:p>
        </w:tc>
        <w:tc>
          <w:tcPr>
            <w:tcW w:w="1677" w:type="dxa"/>
          </w:tcPr>
          <w:p w14:paraId="637D4098" w14:textId="3906F1E5" w:rsidR="004235FA" w:rsidRDefault="004235FA" w:rsidP="006C1813">
            <w:pPr>
              <w:pStyle w:val="TableCopy"/>
            </w:pPr>
            <w:r>
              <w:rPr>
                <w:spacing w:val="-2"/>
              </w:rPr>
              <w:t>Partner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with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the</w:t>
            </w:r>
            <w:r w:rsidR="00C532BB"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spacing w:val="-2"/>
              </w:rPr>
              <w:t>community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in</w:t>
            </w:r>
            <w:r w:rsidR="00C532BB"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spacing w:val="-2"/>
              </w:rPr>
              <w:t>each</w:t>
            </w:r>
            <w:r w:rsidR="00C532BB"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spacing w:val="-2"/>
              </w:rPr>
              <w:t>aspect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 w:rsidR="00C532BB"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spacing w:val="-2"/>
              </w:rPr>
              <w:t>planning,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development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and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decision-making,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including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the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development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alternatives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and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the</w:t>
            </w:r>
            <w:r w:rsidR="00C532BB"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spacing w:val="-2"/>
              </w:rPr>
              <w:t>identification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 w:rsidR="00C532BB"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spacing w:val="-2"/>
              </w:rPr>
              <w:t>the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preferred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solution.</w:t>
            </w:r>
          </w:p>
        </w:tc>
        <w:tc>
          <w:tcPr>
            <w:tcW w:w="1678" w:type="dxa"/>
          </w:tcPr>
          <w:p w14:paraId="5723E8A0" w14:textId="3572BA8A" w:rsidR="004235FA" w:rsidRDefault="004235FA" w:rsidP="006C1813">
            <w:pPr>
              <w:pStyle w:val="TableCopy"/>
            </w:pPr>
            <w:r>
              <w:rPr>
                <w:spacing w:val="-2"/>
              </w:rPr>
              <w:t>Place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decision-making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in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the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hands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the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community,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so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the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community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leads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the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development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of</w:t>
            </w:r>
            <w:r w:rsidR="00C532BB"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spacing w:val="-2"/>
              </w:rPr>
              <w:t>the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renewable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energy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project.</w:t>
            </w:r>
          </w:p>
        </w:tc>
      </w:tr>
      <w:tr w:rsidR="0061572A" w14:paraId="68E84292" w14:textId="77777777" w:rsidTr="006C1813">
        <w:trPr>
          <w:cantSplit/>
        </w:trPr>
        <w:tc>
          <w:tcPr>
            <w:tcW w:w="1247" w:type="dxa"/>
          </w:tcPr>
          <w:p w14:paraId="75211B9B" w14:textId="0A2DC15B" w:rsidR="004235FA" w:rsidRDefault="004235FA" w:rsidP="006C1813">
            <w:pPr>
              <w:pStyle w:val="TableCopy"/>
            </w:pPr>
            <w:r>
              <w:t>Promise</w:t>
            </w:r>
            <w:r w:rsidR="00C532BB">
              <w:t xml:space="preserve"> </w:t>
            </w:r>
            <w:r>
              <w:t>to</w:t>
            </w:r>
            <w:r w:rsidR="00C532BB">
              <w:t xml:space="preserve"> </w:t>
            </w:r>
            <w:r>
              <w:t>community</w:t>
            </w:r>
          </w:p>
        </w:tc>
        <w:tc>
          <w:tcPr>
            <w:tcW w:w="1677" w:type="dxa"/>
          </w:tcPr>
          <w:p w14:paraId="122CFD60" w14:textId="3634A0B8" w:rsidR="004235FA" w:rsidRDefault="004235FA" w:rsidP="006C1813">
            <w:pPr>
              <w:pStyle w:val="TableCopy"/>
            </w:pPr>
            <w:r>
              <w:t>Keep</w:t>
            </w:r>
            <w:r w:rsidR="00C532BB">
              <w:t xml:space="preserve"> </w:t>
            </w:r>
            <w:r>
              <w:t>the</w:t>
            </w:r>
            <w:r w:rsidR="00C532BB">
              <w:t xml:space="preserve"> </w:t>
            </w:r>
            <w:r>
              <w:t>community</w:t>
            </w:r>
            <w:r w:rsidR="00C532BB">
              <w:t xml:space="preserve"> </w:t>
            </w:r>
            <w:r>
              <w:rPr>
                <w:spacing w:val="-2"/>
              </w:rPr>
              <w:t>informed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through</w:t>
            </w:r>
            <w:r w:rsidR="00C532BB">
              <w:rPr>
                <w:spacing w:val="-2"/>
              </w:rPr>
              <w:t xml:space="preserve"> </w:t>
            </w:r>
            <w:r>
              <w:t>all</w:t>
            </w:r>
            <w:r w:rsidR="00C532BB">
              <w:t xml:space="preserve"> </w:t>
            </w:r>
            <w:r>
              <w:t>stages</w:t>
            </w:r>
            <w:r w:rsidR="00C532BB">
              <w:t xml:space="preserve"> </w:t>
            </w:r>
            <w:r>
              <w:t>of</w:t>
            </w:r>
            <w:r w:rsidR="00C532BB">
              <w:t xml:space="preserve"> </w:t>
            </w:r>
            <w:r>
              <w:t>development,</w:t>
            </w:r>
            <w:r w:rsidR="00C532BB">
              <w:t xml:space="preserve"> </w:t>
            </w:r>
            <w:r>
              <w:rPr>
                <w:spacing w:val="-2"/>
              </w:rPr>
              <w:t>including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issues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and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delays.</w:t>
            </w:r>
          </w:p>
        </w:tc>
        <w:tc>
          <w:tcPr>
            <w:tcW w:w="1677" w:type="dxa"/>
          </w:tcPr>
          <w:p w14:paraId="63010D49" w14:textId="47BABD1E" w:rsidR="004235FA" w:rsidRDefault="004235FA" w:rsidP="006C1813">
            <w:pPr>
              <w:pStyle w:val="TableCopy"/>
              <w:rPr>
                <w:spacing w:val="-2"/>
              </w:rPr>
            </w:pPr>
            <w:r>
              <w:rPr>
                <w:spacing w:val="-2"/>
              </w:rPr>
              <w:t>Keep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the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community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informed,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listen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and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acknowledge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suggestions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and</w:t>
            </w:r>
            <w:r w:rsidR="00C532BB"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spacing w:val="-2"/>
              </w:rPr>
              <w:t>concerns.</w:t>
            </w:r>
          </w:p>
          <w:p w14:paraId="3A679950" w14:textId="3385664D" w:rsidR="004235FA" w:rsidRDefault="004235FA" w:rsidP="006C1813">
            <w:pPr>
              <w:pStyle w:val="TableCopy"/>
            </w:pPr>
            <w:r>
              <w:rPr>
                <w:spacing w:val="-2"/>
              </w:rPr>
              <w:t>Provide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feedback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on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how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input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influenced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the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decision.</w:t>
            </w:r>
          </w:p>
        </w:tc>
        <w:tc>
          <w:tcPr>
            <w:tcW w:w="1678" w:type="dxa"/>
          </w:tcPr>
          <w:p w14:paraId="33716C34" w14:textId="0B00D350" w:rsidR="004235FA" w:rsidRDefault="004235FA" w:rsidP="006C1813">
            <w:pPr>
              <w:pStyle w:val="TableCopy"/>
              <w:rPr>
                <w:spacing w:val="-2"/>
              </w:rPr>
            </w:pPr>
            <w:r>
              <w:rPr>
                <w:spacing w:val="-2"/>
              </w:rPr>
              <w:t>Work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with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the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community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to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ensure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concerns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and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aspirations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are</w:t>
            </w:r>
            <w:r w:rsidR="00C532BB"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spacing w:val="-2"/>
              </w:rPr>
              <w:t>directly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reflected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in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the</w:t>
            </w:r>
            <w:r w:rsidR="00C532BB"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spacing w:val="-2"/>
              </w:rPr>
              <w:t>alternatives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developed.</w:t>
            </w:r>
          </w:p>
          <w:p w14:paraId="2150CE13" w14:textId="1FA0E306" w:rsidR="004235FA" w:rsidRDefault="004235FA" w:rsidP="006C1813">
            <w:pPr>
              <w:pStyle w:val="TableCopy"/>
            </w:pPr>
            <w:r>
              <w:rPr>
                <w:spacing w:val="-2"/>
              </w:rPr>
              <w:t>Provide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feedback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on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how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input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influenced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the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decision.</w:t>
            </w:r>
          </w:p>
        </w:tc>
        <w:tc>
          <w:tcPr>
            <w:tcW w:w="1677" w:type="dxa"/>
          </w:tcPr>
          <w:p w14:paraId="33FE77CF" w14:textId="687548F9" w:rsidR="004235FA" w:rsidRDefault="004235FA" w:rsidP="006C1813">
            <w:pPr>
              <w:pStyle w:val="TableCopy"/>
              <w:rPr>
                <w:spacing w:val="-2"/>
              </w:rPr>
            </w:pPr>
            <w:r>
              <w:rPr>
                <w:spacing w:val="-2"/>
              </w:rPr>
              <w:t>Look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to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the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community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for</w:t>
            </w:r>
            <w:r w:rsidR="00C532BB"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spacing w:val="-2"/>
              </w:rPr>
              <w:t>direct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advice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and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innovation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in</w:t>
            </w:r>
            <w:r w:rsidR="00C532BB"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spacing w:val="-2"/>
              </w:rPr>
              <w:t>formulating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solutions.</w:t>
            </w:r>
          </w:p>
          <w:p w14:paraId="44470FEC" w14:textId="27CFAA09" w:rsidR="004235FA" w:rsidRDefault="004235FA" w:rsidP="006C1813">
            <w:pPr>
              <w:pStyle w:val="TableCopy"/>
            </w:pPr>
            <w:r>
              <w:rPr>
                <w:spacing w:val="-2"/>
              </w:rPr>
              <w:t>Incorporate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advice</w:t>
            </w:r>
            <w:r w:rsidR="00C532BB"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spacing w:val="-2"/>
              </w:rPr>
              <w:t>and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recommendations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into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decisions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to</w:t>
            </w:r>
            <w:r w:rsidR="00C532BB">
              <w:rPr>
                <w:rFonts w:ascii="Cambria" w:hAnsi="Cambria" w:cs="Cambria"/>
                <w:spacing w:val="-2"/>
              </w:rPr>
              <w:t xml:space="preserve"> </w:t>
            </w:r>
            <w:r>
              <w:rPr>
                <w:spacing w:val="-2"/>
              </w:rPr>
              <w:t>the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maximum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extent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possible.</w:t>
            </w:r>
          </w:p>
        </w:tc>
        <w:tc>
          <w:tcPr>
            <w:tcW w:w="1678" w:type="dxa"/>
          </w:tcPr>
          <w:p w14:paraId="6835897C" w14:textId="2B6D86C7" w:rsidR="004235FA" w:rsidRPr="006C1813" w:rsidRDefault="004235FA" w:rsidP="006C1813">
            <w:pPr>
              <w:pStyle w:val="TableCopy"/>
              <w:rPr>
                <w:spacing w:val="-2"/>
              </w:rPr>
            </w:pPr>
            <w:r>
              <w:rPr>
                <w:spacing w:val="-2"/>
              </w:rPr>
              <w:t>Implement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what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the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community</w:t>
            </w:r>
            <w:r w:rsidR="00C532BB">
              <w:rPr>
                <w:spacing w:val="-2"/>
              </w:rPr>
              <w:t xml:space="preserve"> </w:t>
            </w:r>
            <w:r>
              <w:rPr>
                <w:spacing w:val="-2"/>
              </w:rPr>
              <w:t>decides.</w:t>
            </w:r>
          </w:p>
        </w:tc>
      </w:tr>
    </w:tbl>
    <w:p w14:paraId="314EC3CA" w14:textId="77777777" w:rsidR="004235FA" w:rsidRPr="006C1813" w:rsidRDefault="004235FA" w:rsidP="006C1813"/>
    <w:p w14:paraId="39C5FEC7" w14:textId="42659E1E" w:rsidR="004235FA" w:rsidRPr="0035510F" w:rsidRDefault="004235FA" w:rsidP="0035510F">
      <w:pPr>
        <w:pStyle w:val="Heading2"/>
      </w:pPr>
      <w:bookmarkStart w:id="28" w:name="_Toc195086796"/>
      <w:r w:rsidRPr="0035510F">
        <w:t>Community</w:t>
      </w:r>
      <w:r w:rsidR="00C532BB" w:rsidRPr="0035510F">
        <w:t xml:space="preserve"> </w:t>
      </w:r>
      <w:r w:rsidRPr="0035510F">
        <w:t>benefit</w:t>
      </w:r>
      <w:r w:rsidR="00C532BB" w:rsidRPr="0035510F">
        <w:t xml:space="preserve"> </w:t>
      </w:r>
      <w:r w:rsidRPr="0035510F">
        <w:t>sharing</w:t>
      </w:r>
      <w:bookmarkEnd w:id="28"/>
    </w:p>
    <w:p w14:paraId="7BCBE458" w14:textId="6F932965" w:rsidR="004235FA" w:rsidRPr="0035510F" w:rsidRDefault="004235FA" w:rsidP="0035510F">
      <w:r w:rsidRPr="0035510F">
        <w:t>It</w:t>
      </w:r>
      <w:r w:rsidR="00C532BB" w:rsidRPr="0035510F">
        <w:t xml:space="preserve"> </w:t>
      </w:r>
      <w:r w:rsidRPr="0035510F">
        <w:t>is</w:t>
      </w:r>
      <w:r w:rsidR="00C532BB" w:rsidRPr="0035510F">
        <w:t xml:space="preserve"> </w:t>
      </w:r>
      <w:r w:rsidRPr="0035510F">
        <w:t>important</w:t>
      </w:r>
      <w:r w:rsidR="00C532BB" w:rsidRPr="0035510F">
        <w:t xml:space="preserve"> </w:t>
      </w:r>
      <w:r w:rsidRPr="0035510F">
        <w:t>that</w:t>
      </w:r>
      <w:r w:rsidR="00C532BB" w:rsidRPr="0035510F">
        <w:t xml:space="preserve"> </w:t>
      </w:r>
      <w:r w:rsidRPr="0035510F">
        <w:t>communities</w:t>
      </w:r>
      <w:r w:rsidR="00C532BB" w:rsidRPr="0035510F">
        <w:t xml:space="preserve"> </w:t>
      </w:r>
      <w:r w:rsidRPr="0035510F">
        <w:t>hosting</w:t>
      </w:r>
      <w:r w:rsidR="00C532BB" w:rsidRPr="0035510F">
        <w:t xml:space="preserve"> </w:t>
      </w:r>
      <w:r w:rsidRPr="0035510F">
        <w:t>renewable</w:t>
      </w:r>
      <w:r w:rsidR="00C532BB" w:rsidRPr="0035510F">
        <w:t xml:space="preserve"> </w:t>
      </w:r>
      <w:r w:rsidRPr="0035510F">
        <w:t>energy</w:t>
      </w:r>
      <w:r w:rsidR="00C532BB" w:rsidRPr="0035510F">
        <w:t xml:space="preserve"> </w:t>
      </w:r>
      <w:r w:rsidRPr="0035510F">
        <w:t>infrastructure</w:t>
      </w:r>
      <w:r w:rsidR="00C532BB" w:rsidRPr="0035510F">
        <w:t xml:space="preserve"> </w:t>
      </w:r>
      <w:r w:rsidRPr="0035510F">
        <w:t>feel</w:t>
      </w:r>
      <w:r w:rsidR="00C532BB" w:rsidRPr="0035510F">
        <w:t xml:space="preserve"> </w:t>
      </w:r>
      <w:r w:rsidRPr="0035510F">
        <w:t>that</w:t>
      </w:r>
      <w:r w:rsidR="00C532BB" w:rsidRPr="0035510F">
        <w:t xml:space="preserve"> </w:t>
      </w:r>
      <w:r w:rsidRPr="0035510F">
        <w:t>this</w:t>
      </w:r>
      <w:r w:rsidR="00C532BB" w:rsidRPr="0035510F">
        <w:t xml:space="preserve"> </w:t>
      </w:r>
      <w:r w:rsidRPr="0035510F">
        <w:t>process</w:t>
      </w:r>
      <w:r w:rsidR="00C532BB" w:rsidRPr="0035510F">
        <w:t xml:space="preserve"> </w:t>
      </w:r>
      <w:r w:rsidRPr="0035510F">
        <w:t>is</w:t>
      </w:r>
      <w:r w:rsidR="00C532BB" w:rsidRPr="0035510F">
        <w:t xml:space="preserve"> </w:t>
      </w:r>
      <w:r w:rsidRPr="0035510F">
        <w:t>leaving</w:t>
      </w:r>
      <w:r w:rsidR="00C532BB" w:rsidRPr="0035510F">
        <w:t xml:space="preserve"> </w:t>
      </w:r>
      <w:r w:rsidRPr="0035510F">
        <w:t>them</w:t>
      </w:r>
      <w:r w:rsidR="00C532BB" w:rsidRPr="0035510F">
        <w:t xml:space="preserve"> </w:t>
      </w:r>
      <w:r w:rsidRPr="0035510F">
        <w:t>better</w:t>
      </w:r>
      <w:r w:rsidR="00C532BB" w:rsidRPr="0035510F">
        <w:t xml:space="preserve"> </w:t>
      </w:r>
      <w:r w:rsidRPr="0035510F">
        <w:t>off.</w:t>
      </w:r>
      <w:r w:rsidR="00C532BB" w:rsidRPr="0035510F">
        <w:t xml:space="preserve"> </w:t>
      </w:r>
      <w:r w:rsidRPr="0035510F">
        <w:t>Community</w:t>
      </w:r>
      <w:r w:rsidR="00C532BB" w:rsidRPr="0035510F">
        <w:t xml:space="preserve"> </w:t>
      </w:r>
      <w:r w:rsidRPr="0035510F">
        <w:t>benefits</w:t>
      </w:r>
      <w:r w:rsidR="00C532BB" w:rsidRPr="0035510F">
        <w:t xml:space="preserve"> </w:t>
      </w:r>
      <w:r w:rsidRPr="0035510F">
        <w:t>aim</w:t>
      </w:r>
      <w:r w:rsidR="00C532BB" w:rsidRPr="0035510F">
        <w:t xml:space="preserve"> </w:t>
      </w:r>
      <w:r w:rsidRPr="0035510F">
        <w:t>to</w:t>
      </w:r>
      <w:r w:rsidR="00C532BB" w:rsidRPr="0035510F">
        <w:t xml:space="preserve"> </w:t>
      </w:r>
      <w:r w:rsidRPr="0035510F">
        <w:t>foster</w:t>
      </w:r>
      <w:r w:rsidR="00C532BB" w:rsidRPr="0035510F">
        <w:t xml:space="preserve"> </w:t>
      </w:r>
      <w:r w:rsidRPr="0035510F">
        <w:t>‘generational</w:t>
      </w:r>
      <w:r w:rsidR="00C532BB" w:rsidRPr="0035510F">
        <w:t xml:space="preserve"> </w:t>
      </w:r>
      <w:r w:rsidRPr="0035510F">
        <w:t>change’</w:t>
      </w:r>
      <w:r w:rsidR="00C532BB" w:rsidRPr="0035510F">
        <w:t xml:space="preserve"> </w:t>
      </w:r>
      <w:r w:rsidRPr="0035510F">
        <w:t>by</w:t>
      </w:r>
      <w:r w:rsidR="00C532BB" w:rsidRPr="0035510F">
        <w:t xml:space="preserve"> </w:t>
      </w:r>
      <w:r w:rsidRPr="0035510F">
        <w:t>delivering</w:t>
      </w:r>
      <w:r w:rsidR="00C532BB" w:rsidRPr="0035510F">
        <w:t xml:space="preserve"> </w:t>
      </w:r>
      <w:r w:rsidRPr="0035510F">
        <w:t>sustained</w:t>
      </w:r>
      <w:r w:rsidR="00C532BB" w:rsidRPr="0035510F">
        <w:t xml:space="preserve"> </w:t>
      </w:r>
      <w:r w:rsidRPr="0035510F">
        <w:t>and</w:t>
      </w:r>
      <w:r w:rsidR="00C532BB" w:rsidRPr="0035510F">
        <w:t xml:space="preserve"> </w:t>
      </w:r>
      <w:r w:rsidRPr="0035510F">
        <w:t>inclusive</w:t>
      </w:r>
      <w:r w:rsidR="00C532BB" w:rsidRPr="0035510F">
        <w:t xml:space="preserve"> </w:t>
      </w:r>
      <w:r w:rsidRPr="0035510F">
        <w:t>social,</w:t>
      </w:r>
      <w:r w:rsidR="00C532BB" w:rsidRPr="0035510F">
        <w:t xml:space="preserve"> </w:t>
      </w:r>
      <w:r w:rsidRPr="0035510F">
        <w:t>economic</w:t>
      </w:r>
      <w:r w:rsidR="00C532BB" w:rsidRPr="0035510F">
        <w:t xml:space="preserve"> </w:t>
      </w:r>
      <w:r w:rsidRPr="0035510F">
        <w:t>or</w:t>
      </w:r>
      <w:r w:rsidR="00C532BB" w:rsidRPr="0035510F">
        <w:t xml:space="preserve"> </w:t>
      </w:r>
      <w:r w:rsidRPr="0035510F">
        <w:t>environmental</w:t>
      </w:r>
      <w:r w:rsidR="00C532BB" w:rsidRPr="0035510F">
        <w:t xml:space="preserve"> </w:t>
      </w:r>
      <w:r w:rsidRPr="0035510F">
        <w:t>improvements</w:t>
      </w:r>
      <w:r w:rsidR="00C532BB" w:rsidRPr="0035510F">
        <w:t xml:space="preserve"> </w:t>
      </w:r>
      <w:r w:rsidRPr="0035510F">
        <w:t>that</w:t>
      </w:r>
      <w:r w:rsidR="00C532BB" w:rsidRPr="0035510F">
        <w:t xml:space="preserve"> </w:t>
      </w:r>
      <w:r w:rsidRPr="0035510F">
        <w:t>are</w:t>
      </w:r>
      <w:r w:rsidR="00C532BB" w:rsidRPr="0035510F">
        <w:t xml:space="preserve"> </w:t>
      </w:r>
      <w:r w:rsidRPr="0035510F">
        <w:t>tailored</w:t>
      </w:r>
      <w:r w:rsidR="00C532BB" w:rsidRPr="0035510F">
        <w:t xml:space="preserve"> </w:t>
      </w:r>
      <w:r w:rsidRPr="0035510F">
        <w:t>to</w:t>
      </w:r>
      <w:r w:rsidR="00C532BB" w:rsidRPr="0035510F">
        <w:t xml:space="preserve"> </w:t>
      </w:r>
      <w:r w:rsidRPr="0035510F">
        <w:t>the</w:t>
      </w:r>
      <w:r w:rsidR="00C532BB" w:rsidRPr="0035510F">
        <w:t xml:space="preserve"> </w:t>
      </w:r>
      <w:r w:rsidRPr="0035510F">
        <w:t>needs</w:t>
      </w:r>
      <w:r w:rsidR="00C532BB" w:rsidRPr="0035510F">
        <w:t xml:space="preserve"> </w:t>
      </w:r>
      <w:r w:rsidRPr="0035510F">
        <w:t>of</w:t>
      </w:r>
      <w:r w:rsidR="00C532BB" w:rsidRPr="0035510F">
        <w:t xml:space="preserve"> </w:t>
      </w:r>
      <w:r w:rsidRPr="0035510F">
        <w:t>local</w:t>
      </w:r>
      <w:r w:rsidR="00C532BB" w:rsidRPr="0035510F">
        <w:t xml:space="preserve"> </w:t>
      </w:r>
      <w:r w:rsidRPr="0035510F">
        <w:t>communities.</w:t>
      </w:r>
      <w:r w:rsidR="00C532BB" w:rsidRPr="0035510F">
        <w:t xml:space="preserve"> </w:t>
      </w:r>
      <w:r w:rsidRPr="0035510F">
        <w:t>These</w:t>
      </w:r>
      <w:r w:rsidR="00C532BB" w:rsidRPr="0035510F">
        <w:t xml:space="preserve"> </w:t>
      </w:r>
      <w:r w:rsidRPr="0035510F">
        <w:t>benefits</w:t>
      </w:r>
      <w:r w:rsidR="00C532BB" w:rsidRPr="0035510F">
        <w:t xml:space="preserve"> </w:t>
      </w:r>
      <w:r w:rsidRPr="0035510F">
        <w:t>are</w:t>
      </w:r>
      <w:r w:rsidR="00C532BB" w:rsidRPr="0035510F">
        <w:t xml:space="preserve"> </w:t>
      </w:r>
      <w:r w:rsidRPr="0035510F">
        <w:t>also</w:t>
      </w:r>
      <w:r w:rsidR="00C532BB" w:rsidRPr="0035510F">
        <w:t xml:space="preserve"> </w:t>
      </w:r>
      <w:r w:rsidRPr="0035510F">
        <w:t>expected</w:t>
      </w:r>
      <w:r w:rsidR="00C532BB" w:rsidRPr="0035510F">
        <w:t xml:space="preserve"> </w:t>
      </w:r>
      <w:r w:rsidRPr="0035510F">
        <w:t>to</w:t>
      </w:r>
      <w:r w:rsidR="00C532BB" w:rsidRPr="0035510F">
        <w:t xml:space="preserve"> </w:t>
      </w:r>
      <w:r w:rsidRPr="0035510F">
        <w:t>establish</w:t>
      </w:r>
      <w:r w:rsidR="00C532BB" w:rsidRPr="0035510F">
        <w:t xml:space="preserve"> </w:t>
      </w:r>
      <w:r w:rsidRPr="0035510F">
        <w:t>and</w:t>
      </w:r>
      <w:r w:rsidR="00C532BB" w:rsidRPr="0035510F">
        <w:t xml:space="preserve"> </w:t>
      </w:r>
      <w:r w:rsidRPr="0035510F">
        <w:t>maintain</w:t>
      </w:r>
      <w:r w:rsidR="00C532BB" w:rsidRPr="0035510F">
        <w:t xml:space="preserve"> </w:t>
      </w:r>
      <w:r w:rsidRPr="0035510F">
        <w:t>positive</w:t>
      </w:r>
      <w:r w:rsidR="00C532BB" w:rsidRPr="0035510F">
        <w:t xml:space="preserve"> </w:t>
      </w:r>
      <w:r w:rsidRPr="0035510F">
        <w:t>long-term</w:t>
      </w:r>
      <w:r w:rsidR="00C532BB" w:rsidRPr="0035510F">
        <w:t xml:space="preserve"> </w:t>
      </w:r>
      <w:r w:rsidRPr="0035510F">
        <w:t>connection</w:t>
      </w:r>
      <w:r w:rsidR="00C532BB" w:rsidRPr="0035510F">
        <w:t xml:space="preserve"> </w:t>
      </w:r>
      <w:r w:rsidRPr="0035510F">
        <w:t>between</w:t>
      </w:r>
      <w:r w:rsidR="00C532BB" w:rsidRPr="0035510F">
        <w:t xml:space="preserve"> </w:t>
      </w:r>
      <w:r w:rsidRPr="0035510F">
        <w:t>offshore</w:t>
      </w:r>
      <w:r w:rsidR="00C532BB" w:rsidRPr="0035510F">
        <w:t xml:space="preserve"> </w:t>
      </w:r>
      <w:r w:rsidRPr="0035510F">
        <w:t>wind</w:t>
      </w:r>
      <w:r w:rsidR="00C532BB" w:rsidRPr="0035510F">
        <w:t xml:space="preserve"> </w:t>
      </w:r>
      <w:r w:rsidRPr="0035510F">
        <w:t>projects</w:t>
      </w:r>
      <w:r w:rsidR="00C532BB" w:rsidRPr="0035510F">
        <w:t xml:space="preserve"> </w:t>
      </w:r>
      <w:r w:rsidRPr="0035510F">
        <w:t>and</w:t>
      </w:r>
      <w:r w:rsidR="00C532BB" w:rsidRPr="0035510F">
        <w:t xml:space="preserve"> </w:t>
      </w:r>
      <w:r w:rsidRPr="0035510F">
        <w:t>local</w:t>
      </w:r>
      <w:r w:rsidR="00C532BB" w:rsidRPr="0035510F">
        <w:t xml:space="preserve"> </w:t>
      </w:r>
      <w:r w:rsidRPr="0035510F">
        <w:t>communities.</w:t>
      </w:r>
    </w:p>
    <w:p w14:paraId="5803EBD1" w14:textId="296EAB90" w:rsidR="004235FA" w:rsidRDefault="004235FA" w:rsidP="0035510F">
      <w:r>
        <w:rPr>
          <w:spacing w:val="-2"/>
        </w:rPr>
        <w:t>Beneficiary</w:t>
      </w:r>
      <w:r w:rsidR="00C532BB">
        <w:rPr>
          <w:spacing w:val="-2"/>
        </w:rPr>
        <w:t xml:space="preserve"> </w:t>
      </w:r>
      <w:r>
        <w:rPr>
          <w:spacing w:val="-2"/>
        </w:rPr>
        <w:t>communities</w:t>
      </w:r>
      <w:r w:rsidR="00C532BB">
        <w:rPr>
          <w:spacing w:val="-2"/>
        </w:rPr>
        <w:t xml:space="preserve"> </w:t>
      </w:r>
      <w:r>
        <w:rPr>
          <w:spacing w:val="-2"/>
        </w:rPr>
        <w:t>should</w:t>
      </w:r>
      <w:r w:rsidR="00C532BB">
        <w:rPr>
          <w:spacing w:val="-2"/>
        </w:rPr>
        <w:t xml:space="preserve"> </w:t>
      </w:r>
      <w:r>
        <w:rPr>
          <w:spacing w:val="-2"/>
        </w:rPr>
        <w:t>be</w:t>
      </w:r>
      <w:r w:rsidR="00C532BB">
        <w:rPr>
          <w:spacing w:val="-2"/>
        </w:rPr>
        <w:t xml:space="preserve"> </w:t>
      </w:r>
      <w:proofErr w:type="gramStart"/>
      <w:r>
        <w:rPr>
          <w:spacing w:val="-2"/>
        </w:rPr>
        <w:t>host</w:t>
      </w:r>
      <w:proofErr w:type="gramEnd"/>
      <w:r w:rsidR="00C532BB">
        <w:rPr>
          <w:spacing w:val="-2"/>
        </w:rPr>
        <w:t xml:space="preserve"> </w:t>
      </w:r>
      <w:r>
        <w:rPr>
          <w:spacing w:val="-2"/>
        </w:rPr>
        <w:t>communities</w:t>
      </w:r>
      <w:r w:rsidR="00C532BB">
        <w:rPr>
          <w:spacing w:val="-2"/>
        </w:rPr>
        <w:t xml:space="preserve"> </w:t>
      </w:r>
      <w:r>
        <w:t>most</w:t>
      </w:r>
      <w:r w:rsidR="00C532BB">
        <w:t xml:space="preserve"> </w:t>
      </w:r>
      <w:r>
        <w:t>likely</w:t>
      </w:r>
      <w:r w:rsidR="00C532BB">
        <w:t xml:space="preserve"> </w:t>
      </w:r>
      <w:r>
        <w:t>to</w:t>
      </w:r>
      <w:r w:rsidR="00C532BB">
        <w:t xml:space="preserve"> </w:t>
      </w:r>
      <w:r>
        <w:t>be</w:t>
      </w:r>
      <w:r w:rsidR="00C532BB">
        <w:t xml:space="preserve"> </w:t>
      </w:r>
      <w:r>
        <w:t>impacted</w:t>
      </w:r>
      <w:r w:rsidR="00C532BB">
        <w:t xml:space="preserve"> </w:t>
      </w:r>
      <w:r>
        <w:t>by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rPr>
          <w:spacing w:val="-1"/>
        </w:rPr>
        <w:t>development.</w:t>
      </w:r>
      <w:r w:rsidR="00C532BB">
        <w:rPr>
          <w:spacing w:val="-1"/>
        </w:rPr>
        <w:t xml:space="preserve"> </w:t>
      </w:r>
      <w:r>
        <w:rPr>
          <w:spacing w:val="-1"/>
        </w:rPr>
        <w:t>These</w:t>
      </w:r>
      <w:r w:rsidR="00C532BB">
        <w:rPr>
          <w:spacing w:val="-1"/>
        </w:rPr>
        <w:t xml:space="preserve"> </w:t>
      </w:r>
      <w:r>
        <w:rPr>
          <w:spacing w:val="-1"/>
        </w:rPr>
        <w:t>beneficiary</w:t>
      </w:r>
      <w:r w:rsidR="00C532BB">
        <w:rPr>
          <w:spacing w:val="-1"/>
        </w:rPr>
        <w:t xml:space="preserve"> </w:t>
      </w:r>
      <w:r>
        <w:rPr>
          <w:spacing w:val="-1"/>
        </w:rPr>
        <w:t>communities</w:t>
      </w:r>
      <w:r w:rsidR="00C532BB">
        <w:rPr>
          <w:spacing w:val="-1"/>
        </w:rPr>
        <w:t xml:space="preserve"> </w:t>
      </w:r>
      <w:r>
        <w:rPr>
          <w:spacing w:val="-1"/>
        </w:rPr>
        <w:t>can</w:t>
      </w:r>
      <w:r w:rsidR="00C532BB">
        <w:rPr>
          <w:spacing w:val="-1"/>
        </w:rPr>
        <w:t xml:space="preserve"> </w:t>
      </w:r>
      <w:r>
        <w:rPr>
          <w:spacing w:val="2"/>
        </w:rPr>
        <w:t>include</w:t>
      </w:r>
      <w:r w:rsidR="00C532BB">
        <w:rPr>
          <w:spacing w:val="2"/>
        </w:rPr>
        <w:t xml:space="preserve"> </w:t>
      </w:r>
      <w:r>
        <w:rPr>
          <w:spacing w:val="2"/>
        </w:rPr>
        <w:t>coastal</w:t>
      </w:r>
      <w:r w:rsidR="00C532BB">
        <w:rPr>
          <w:spacing w:val="2"/>
        </w:rPr>
        <w:t xml:space="preserve"> </w:t>
      </w:r>
      <w:r>
        <w:rPr>
          <w:spacing w:val="2"/>
        </w:rPr>
        <w:t>communities</w:t>
      </w:r>
      <w:r w:rsidR="00C532BB">
        <w:rPr>
          <w:spacing w:val="2"/>
        </w:rPr>
        <w:t xml:space="preserve"> </w:t>
      </w:r>
      <w:r>
        <w:rPr>
          <w:spacing w:val="2"/>
        </w:rPr>
        <w:t>that</w:t>
      </w:r>
      <w:r w:rsidR="00C532BB">
        <w:rPr>
          <w:spacing w:val="2"/>
        </w:rPr>
        <w:t xml:space="preserve"> </w:t>
      </w:r>
      <w:r>
        <w:rPr>
          <w:spacing w:val="2"/>
        </w:rPr>
        <w:t>will</w:t>
      </w:r>
      <w:r w:rsidR="00C532BB">
        <w:rPr>
          <w:spacing w:val="2"/>
        </w:rPr>
        <w:t xml:space="preserve"> </w:t>
      </w:r>
      <w:r>
        <w:rPr>
          <w:spacing w:val="2"/>
        </w:rPr>
        <w:t>likely</w:t>
      </w:r>
      <w:r w:rsidR="00C532BB">
        <w:rPr>
          <w:spacing w:val="2"/>
        </w:rPr>
        <w:t xml:space="preserve"> </w:t>
      </w:r>
      <w:r>
        <w:rPr>
          <w:spacing w:val="2"/>
        </w:rPr>
        <w:t>be</w:t>
      </w:r>
      <w:r w:rsidR="00C532BB">
        <w:rPr>
          <w:spacing w:val="2"/>
        </w:rPr>
        <w:t xml:space="preserve"> </w:t>
      </w:r>
      <w:r>
        <w:t>affected</w:t>
      </w:r>
      <w:r w:rsidR="00C532BB">
        <w:t xml:space="preserve"> </w:t>
      </w:r>
      <w:r>
        <w:t>by</w:t>
      </w:r>
      <w:r w:rsidR="00C532BB">
        <w:t xml:space="preserve"> </w:t>
      </w:r>
      <w:r>
        <w:t>the</w:t>
      </w:r>
      <w:r w:rsidR="00C532BB">
        <w:t xml:space="preserve"> </w:t>
      </w:r>
      <w:r>
        <w:t>visibility</w:t>
      </w:r>
      <w:r w:rsidR="00C532BB">
        <w:t xml:space="preserve"> </w:t>
      </w:r>
      <w:r>
        <w:t>of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projects;</w:t>
      </w:r>
      <w:r w:rsidR="00C532BB">
        <w:t xml:space="preserve"> </w:t>
      </w:r>
      <w:r>
        <w:t>communities</w:t>
      </w:r>
      <w:r w:rsidR="00C532BB">
        <w:t xml:space="preserve"> </w:t>
      </w:r>
      <w:r>
        <w:t>that</w:t>
      </w:r>
      <w:r w:rsidR="00C532BB">
        <w:t xml:space="preserve"> </w:t>
      </w:r>
      <w:r>
        <w:t>will</w:t>
      </w:r>
      <w:r w:rsidR="00C532BB">
        <w:t xml:space="preserve"> </w:t>
      </w:r>
      <w:r>
        <w:t>experience</w:t>
      </w:r>
      <w:r w:rsidR="00C532BB">
        <w:t xml:space="preserve"> </w:t>
      </w:r>
      <w:r>
        <w:t>additional</w:t>
      </w:r>
      <w:r w:rsidR="00C532BB">
        <w:t xml:space="preserve"> </w:t>
      </w:r>
      <w:r>
        <w:t>pressure</w:t>
      </w:r>
      <w:r w:rsidR="00C532BB">
        <w:t xml:space="preserve"> </w:t>
      </w:r>
      <w:r>
        <w:t>on</w:t>
      </w:r>
      <w:r w:rsidR="00C532BB">
        <w:t xml:space="preserve"> </w:t>
      </w:r>
      <w:r>
        <w:t>local</w:t>
      </w:r>
      <w:r w:rsidR="00C532BB">
        <w:t xml:space="preserve"> </w:t>
      </w:r>
      <w:r>
        <w:t>infrastructure</w:t>
      </w:r>
      <w:r w:rsidR="00C532BB">
        <w:t xml:space="preserve"> </w:t>
      </w:r>
      <w:r>
        <w:t>and</w:t>
      </w:r>
      <w:r w:rsidR="00C532BB">
        <w:t xml:space="preserve"> </w:t>
      </w:r>
      <w:r>
        <w:t>services</w:t>
      </w:r>
      <w:r w:rsidR="00C532BB">
        <w:t xml:space="preserve"> </w:t>
      </w:r>
      <w:r>
        <w:t>due</w:t>
      </w:r>
      <w:r w:rsidR="00C532BB">
        <w:t xml:space="preserve"> </w:t>
      </w:r>
      <w:r>
        <w:t>to</w:t>
      </w:r>
      <w:r w:rsidR="00C532BB">
        <w:t xml:space="preserve"> </w:t>
      </w:r>
      <w:r>
        <w:t>the</w:t>
      </w:r>
      <w:r w:rsidR="00C532BB">
        <w:t xml:space="preserve"> </w:t>
      </w:r>
      <w:r>
        <w:t>arrival</w:t>
      </w:r>
      <w:r w:rsidR="00C532BB">
        <w:t xml:space="preserve"> </w:t>
      </w:r>
      <w:r>
        <w:t>of</w:t>
      </w:r>
      <w:r w:rsidR="00C532BB">
        <w:t xml:space="preserve"> </w:t>
      </w:r>
      <w:r>
        <w:t>temporary</w:t>
      </w:r>
      <w:r w:rsidR="00C532BB">
        <w:t xml:space="preserve"> </w:t>
      </w:r>
      <w:r>
        <w:t>workers;</w:t>
      </w:r>
      <w:r w:rsidR="00C532BB">
        <w:t xml:space="preserve"> </w:t>
      </w:r>
      <w:r>
        <w:t>and</w:t>
      </w:r>
      <w:r w:rsidR="00C532BB">
        <w:t xml:space="preserve"> </w:t>
      </w:r>
      <w:r>
        <w:t>marine</w:t>
      </w:r>
      <w:r w:rsidR="00C532BB">
        <w:t xml:space="preserve"> </w:t>
      </w:r>
      <w:r>
        <w:t>user</w:t>
      </w:r>
      <w:r w:rsidR="00C532BB">
        <w:t xml:space="preserve"> </w:t>
      </w:r>
      <w:r>
        <w:t>communities</w:t>
      </w:r>
      <w:r w:rsidR="00C532BB">
        <w:t xml:space="preserve"> </w:t>
      </w:r>
      <w:r>
        <w:t>that</w:t>
      </w:r>
      <w:r w:rsidR="00C532BB">
        <w:t xml:space="preserve"> </w:t>
      </w:r>
      <w:r>
        <w:t>share</w:t>
      </w:r>
      <w:r w:rsidR="00C532BB">
        <w:t xml:space="preserve"> </w:t>
      </w:r>
      <w:r>
        <w:t>the</w:t>
      </w:r>
      <w:r w:rsidR="00C532BB">
        <w:t xml:space="preserve"> </w:t>
      </w:r>
      <w:r>
        <w:t>same</w:t>
      </w:r>
      <w:r w:rsidR="00C532BB">
        <w:t xml:space="preserve"> </w:t>
      </w:r>
      <w:r>
        <w:t>space</w:t>
      </w:r>
      <w:r w:rsidR="00C532BB">
        <w:t xml:space="preserve"> </w:t>
      </w:r>
      <w:r>
        <w:t>as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with</w:t>
      </w:r>
      <w:r w:rsidR="00C532BB">
        <w:t xml:space="preserve"> </w:t>
      </w:r>
      <w:r>
        <w:t>activities</w:t>
      </w:r>
      <w:r w:rsidR="00C532BB">
        <w:t xml:space="preserve"> </w:t>
      </w:r>
      <w:r>
        <w:t>such</w:t>
      </w:r>
      <w:r w:rsidR="00C532BB">
        <w:t xml:space="preserve"> </w:t>
      </w:r>
      <w:r>
        <w:t>as</w:t>
      </w:r>
      <w:r w:rsidR="00C532BB">
        <w:t xml:space="preserve"> </w:t>
      </w:r>
      <w:r>
        <w:t>boating</w:t>
      </w:r>
      <w:r w:rsidR="00C532BB">
        <w:t xml:space="preserve"> </w:t>
      </w:r>
      <w:r>
        <w:t>and</w:t>
      </w:r>
      <w:r w:rsidR="00C532BB">
        <w:t xml:space="preserve"> </w:t>
      </w:r>
      <w:r>
        <w:t>fishing.</w:t>
      </w:r>
    </w:p>
    <w:p w14:paraId="297AA7D7" w14:textId="0CE00E80" w:rsidR="004235FA" w:rsidRDefault="004235FA" w:rsidP="0035510F">
      <w:r>
        <w:lastRenderedPageBreak/>
        <w:t>Community</w:t>
      </w:r>
      <w:r w:rsidR="00C532BB">
        <w:t xml:space="preserve"> </w:t>
      </w:r>
      <w:r>
        <w:t>benefit</w:t>
      </w:r>
      <w:r w:rsidR="00C532BB">
        <w:t xml:space="preserve"> </w:t>
      </w:r>
      <w:r>
        <w:t>sharing</w:t>
      </w:r>
      <w:r w:rsidR="00C532BB">
        <w:t xml:space="preserve"> </w:t>
      </w:r>
      <w:r>
        <w:t>for</w:t>
      </w:r>
      <w:r w:rsidR="00C532BB">
        <w:t xml:space="preserve"> </w:t>
      </w:r>
      <w:r>
        <w:t>Victoria’s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auction</w:t>
      </w:r>
      <w:r w:rsidR="00C532BB">
        <w:t xml:space="preserve"> </w:t>
      </w:r>
      <w:r>
        <w:t>is</w:t>
      </w:r>
      <w:r w:rsidR="00C532BB">
        <w:t xml:space="preserve"> </w:t>
      </w:r>
      <w:r>
        <w:t>expected</w:t>
      </w:r>
      <w:r w:rsidR="00C532BB">
        <w:t xml:space="preserve"> </w:t>
      </w:r>
      <w:r>
        <w:t>to</w:t>
      </w:r>
      <w:r w:rsidR="00C532BB">
        <w:t xml:space="preserve"> </w:t>
      </w:r>
      <w:r>
        <w:t>include</w:t>
      </w:r>
      <w:r w:rsidR="00C532BB">
        <w:t xml:space="preserve"> </w:t>
      </w:r>
      <w:r>
        <w:t>voluntary</w:t>
      </w:r>
      <w:r w:rsidR="00C532BB">
        <w:t xml:space="preserve"> </w:t>
      </w:r>
      <w:r>
        <w:t>measures</w:t>
      </w:r>
      <w:r w:rsidR="00C532BB">
        <w:t xml:space="preserve"> </w:t>
      </w:r>
      <w:r>
        <w:t>that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t>holders</w:t>
      </w:r>
      <w:r w:rsidR="00C532BB">
        <w:t xml:space="preserve"> </w:t>
      </w:r>
      <w:r>
        <w:t>provide</w:t>
      </w:r>
      <w:r w:rsidR="00C532BB">
        <w:t xml:space="preserve"> </w:t>
      </w:r>
      <w:r>
        <w:t>to</w:t>
      </w:r>
      <w:r w:rsidR="00C532BB">
        <w:rPr>
          <w:rFonts w:ascii="Cambria" w:hAnsi="Cambria" w:cs="Cambria"/>
        </w:rPr>
        <w:t xml:space="preserve"> </w:t>
      </w:r>
      <w:r>
        <w:t>host</w:t>
      </w:r>
      <w:r w:rsidR="00C532BB">
        <w:t xml:space="preserve"> </w:t>
      </w:r>
      <w:r>
        <w:t>communities</w:t>
      </w:r>
      <w:r w:rsidR="00C532BB">
        <w:t xml:space="preserve"> </w:t>
      </w:r>
      <w:r>
        <w:t>outside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planning</w:t>
      </w:r>
      <w:r w:rsidR="00C532BB">
        <w:t xml:space="preserve"> </w:t>
      </w:r>
      <w:r>
        <w:t>and</w:t>
      </w:r>
      <w:r w:rsidR="00C532BB">
        <w:t xml:space="preserve"> </w:t>
      </w:r>
      <w:r>
        <w:t>licensing</w:t>
      </w:r>
      <w:r w:rsidR="00C532BB">
        <w:t xml:space="preserve"> </w:t>
      </w:r>
      <w:r>
        <w:t>process.</w:t>
      </w:r>
      <w:r w:rsidR="00C532BB">
        <w:t xml:space="preserve"> </w:t>
      </w:r>
      <w:r>
        <w:t>These</w:t>
      </w:r>
      <w:r w:rsidR="00C532BB">
        <w:t xml:space="preserve"> </w:t>
      </w:r>
      <w:r>
        <w:t>measures</w:t>
      </w:r>
      <w:r w:rsidR="00C532BB">
        <w:t xml:space="preserve"> </w:t>
      </w:r>
      <w:r>
        <w:t>are</w:t>
      </w:r>
      <w:r w:rsidR="00C532BB">
        <w:t xml:space="preserve"> </w:t>
      </w:r>
      <w:r>
        <w:t>expected</w:t>
      </w:r>
      <w:r w:rsidR="00C532BB">
        <w:t xml:space="preserve"> </w:t>
      </w:r>
      <w:r>
        <w:t>to</w:t>
      </w:r>
      <w:r w:rsidR="00C532BB">
        <w:t xml:space="preserve"> </w:t>
      </w:r>
      <w:r>
        <w:t>be</w:t>
      </w:r>
      <w:r w:rsidR="00C532BB">
        <w:t xml:space="preserve"> </w:t>
      </w:r>
      <w:r>
        <w:t>additional</w:t>
      </w:r>
      <w:r w:rsidR="00C532BB">
        <w:t xml:space="preserve"> </w:t>
      </w:r>
      <w:r>
        <w:t>to</w:t>
      </w:r>
      <w:r w:rsidR="00C532BB">
        <w:t xml:space="preserve"> </w:t>
      </w:r>
      <w:r>
        <w:t>the</w:t>
      </w:r>
      <w:r w:rsidR="00C532BB">
        <w:t xml:space="preserve"> </w:t>
      </w:r>
      <w:r>
        <w:t>contributions</w:t>
      </w:r>
      <w:r w:rsidR="00C532BB">
        <w:t xml:space="preserve"> </w:t>
      </w:r>
      <w:r>
        <w:t>developers</w:t>
      </w:r>
      <w:r w:rsidR="00C532BB">
        <w:t xml:space="preserve"> </w:t>
      </w:r>
      <w:r>
        <w:t>may</w:t>
      </w:r>
      <w:r w:rsidR="00C532BB">
        <w:t xml:space="preserve"> </w:t>
      </w:r>
      <w:r>
        <w:t>make</w:t>
      </w:r>
      <w:r w:rsidR="00C532BB">
        <w:t xml:space="preserve"> </w:t>
      </w:r>
      <w:r>
        <w:t>under</w:t>
      </w:r>
      <w:r w:rsidR="00C532BB">
        <w:t xml:space="preserve"> </w:t>
      </w:r>
      <w:proofErr w:type="spellStart"/>
      <w:r>
        <w:t>VicGrid’s</w:t>
      </w:r>
      <w:proofErr w:type="spellEnd"/>
      <w:r w:rsidR="00C532BB">
        <w:t xml:space="preserve"> </w:t>
      </w:r>
      <w:r>
        <w:t>REZ</w:t>
      </w:r>
      <w:r w:rsidR="00C532BB">
        <w:t xml:space="preserve"> </w:t>
      </w:r>
      <w:r>
        <w:t>Community</w:t>
      </w:r>
      <w:r w:rsidR="00C532BB">
        <w:t xml:space="preserve"> </w:t>
      </w:r>
      <w:r>
        <w:t>Benefit</w:t>
      </w:r>
      <w:r w:rsidR="00C532BB">
        <w:t xml:space="preserve"> </w:t>
      </w:r>
      <w:r>
        <w:t>Plan.</w:t>
      </w:r>
    </w:p>
    <w:p w14:paraId="6185A0B2" w14:textId="069E7DE0" w:rsidR="004235FA" w:rsidRDefault="004235FA" w:rsidP="0035510F">
      <w:r>
        <w:t>Local</w:t>
      </w:r>
      <w:r w:rsidR="00C532BB">
        <w:t xml:space="preserve"> </w:t>
      </w:r>
      <w:r>
        <w:t>councils</w:t>
      </w:r>
      <w:r w:rsidR="00C532BB">
        <w:t xml:space="preserve"> </w:t>
      </w:r>
      <w:r>
        <w:t>can</w:t>
      </w:r>
      <w:r w:rsidR="00C532BB">
        <w:t xml:space="preserve"> </w:t>
      </w:r>
      <w:r>
        <w:t>play</w:t>
      </w:r>
      <w:r w:rsidR="00C532BB">
        <w:t xml:space="preserve"> </w:t>
      </w:r>
      <w:r>
        <w:t>an</w:t>
      </w:r>
      <w:r w:rsidR="00C532BB">
        <w:t xml:space="preserve"> </w:t>
      </w:r>
      <w:r>
        <w:t>important</w:t>
      </w:r>
      <w:r w:rsidR="00C532BB">
        <w:t xml:space="preserve"> </w:t>
      </w:r>
      <w:r>
        <w:t>role</w:t>
      </w:r>
      <w:r w:rsidR="00C532BB">
        <w:t xml:space="preserve"> </w:t>
      </w:r>
      <w:r>
        <w:t>in</w:t>
      </w:r>
      <w:r w:rsidR="00C532BB">
        <w:t xml:space="preserve"> </w:t>
      </w:r>
      <w:r>
        <w:t>supporting</w:t>
      </w:r>
      <w:r w:rsidR="00C532BB">
        <w:t xml:space="preserve"> </w:t>
      </w:r>
      <w:r>
        <w:t>the</w:t>
      </w:r>
      <w:r w:rsidR="00C532BB">
        <w:t xml:space="preserve"> </w:t>
      </w:r>
      <w:r>
        <w:t>design</w:t>
      </w:r>
      <w:r w:rsidR="00C532BB">
        <w:t xml:space="preserve"> </w:t>
      </w:r>
      <w:r>
        <w:t>of</w:t>
      </w:r>
      <w:r w:rsidR="00C532BB">
        <w:t xml:space="preserve"> </w:t>
      </w:r>
      <w:r>
        <w:t>community</w:t>
      </w:r>
      <w:r w:rsidR="00C532BB">
        <w:t xml:space="preserve"> </w:t>
      </w:r>
      <w:r>
        <w:t>benefit</w:t>
      </w:r>
      <w:r w:rsidR="00C532BB">
        <w:t xml:space="preserve"> </w:t>
      </w:r>
      <w:r>
        <w:t>sharing.</w:t>
      </w:r>
      <w:r w:rsidR="00C532BB">
        <w:t xml:space="preserve"> </w:t>
      </w:r>
      <w:r>
        <w:t>Councils</w:t>
      </w:r>
      <w:r w:rsidR="00C532BB">
        <w:t xml:space="preserve"> </w:t>
      </w:r>
      <w:r>
        <w:t>understand</w:t>
      </w:r>
      <w:r w:rsidR="00C532BB">
        <w:t xml:space="preserve"> </w:t>
      </w:r>
      <w:r>
        <w:t>the</w:t>
      </w:r>
      <w:r w:rsidR="00C532BB">
        <w:t xml:space="preserve"> </w:t>
      </w:r>
      <w:r>
        <w:t>needs</w:t>
      </w:r>
      <w:r w:rsidR="00C532BB">
        <w:t xml:space="preserve"> </w:t>
      </w:r>
      <w:r>
        <w:t>and</w:t>
      </w:r>
      <w:r w:rsidR="00C532BB">
        <w:t xml:space="preserve"> </w:t>
      </w:r>
      <w:r>
        <w:t>aspirations</w:t>
      </w:r>
      <w:r w:rsidR="00C532BB">
        <w:t xml:space="preserve"> </w:t>
      </w:r>
      <w:r>
        <w:t>of</w:t>
      </w:r>
      <w:r w:rsidR="00C532BB">
        <w:t xml:space="preserve"> </w:t>
      </w:r>
      <w:r>
        <w:t>their</w:t>
      </w:r>
      <w:r w:rsidR="00C532BB">
        <w:t xml:space="preserve"> </w:t>
      </w:r>
      <w:r>
        <w:t>community</w:t>
      </w:r>
      <w:r w:rsidR="00C532BB">
        <w:t xml:space="preserve"> </w:t>
      </w:r>
      <w:r>
        <w:t>and</w:t>
      </w:r>
      <w:r w:rsidR="00C532BB">
        <w:t xml:space="preserve"> </w:t>
      </w:r>
      <w:r>
        <w:t>have</w:t>
      </w:r>
      <w:r w:rsidR="00C532BB">
        <w:t xml:space="preserve"> </w:t>
      </w:r>
      <w:r>
        <w:t>given</w:t>
      </w:r>
      <w:r w:rsidR="00C532BB">
        <w:t xml:space="preserve"> </w:t>
      </w:r>
      <w:r>
        <w:t>strategic</w:t>
      </w:r>
      <w:r w:rsidR="00C532BB">
        <w:t xml:space="preserve"> </w:t>
      </w:r>
      <w:r>
        <w:t>thought</w:t>
      </w:r>
      <w:r w:rsidR="00C532BB">
        <w:t xml:space="preserve"> </w:t>
      </w:r>
      <w:r>
        <w:t>to</w:t>
      </w:r>
      <w:r w:rsidR="00C532BB">
        <w:rPr>
          <w:rFonts w:ascii="Cambria" w:hAnsi="Cambria" w:cs="Cambria"/>
        </w:rPr>
        <w:t xml:space="preserve"> </w:t>
      </w:r>
      <w:r>
        <w:t>how</w:t>
      </w:r>
      <w:r w:rsidR="00C532BB">
        <w:t xml:space="preserve"> </w:t>
      </w:r>
      <w:r>
        <w:t>to</w:t>
      </w:r>
      <w:r w:rsidR="00C532BB">
        <w:t xml:space="preserve"> </w:t>
      </w:r>
      <w:r>
        <w:t>achieve</w:t>
      </w:r>
      <w:r w:rsidR="00C532BB">
        <w:t xml:space="preserve"> </w:t>
      </w:r>
      <w:r>
        <w:t>these.</w:t>
      </w:r>
      <w:r w:rsidR="00C532BB">
        <w:t xml:space="preserve"> </w:t>
      </w:r>
      <w:r>
        <w:t>Council</w:t>
      </w:r>
      <w:r w:rsidR="00C532BB">
        <w:t xml:space="preserve"> </w:t>
      </w:r>
      <w:r>
        <w:t>input</w:t>
      </w:r>
      <w:r w:rsidR="00C532BB">
        <w:t xml:space="preserve"> </w:t>
      </w:r>
      <w:r>
        <w:t>is</w:t>
      </w:r>
      <w:r w:rsidR="00C532BB">
        <w:t xml:space="preserve"> </w:t>
      </w:r>
      <w:r>
        <w:t>particularly</w:t>
      </w:r>
      <w:r w:rsidR="00C532BB">
        <w:t xml:space="preserve"> </w:t>
      </w:r>
      <w:r>
        <w:t>valuable</w:t>
      </w:r>
      <w:r w:rsidR="00C532BB">
        <w:t xml:space="preserve"> </w:t>
      </w:r>
      <w:r>
        <w:t>when</w:t>
      </w:r>
      <w:r w:rsidR="00C532BB">
        <w:t xml:space="preserve"> </w:t>
      </w:r>
      <w:r>
        <w:t>developing</w:t>
      </w:r>
      <w:r w:rsidR="00C532BB">
        <w:t xml:space="preserve"> </w:t>
      </w:r>
      <w:r>
        <w:t>long-term</w:t>
      </w:r>
      <w:r w:rsidR="00C532BB">
        <w:t xml:space="preserve"> </w:t>
      </w:r>
      <w:r>
        <w:t>community</w:t>
      </w:r>
      <w:r w:rsidR="00C532BB">
        <w:t xml:space="preserve"> </w:t>
      </w:r>
      <w:r>
        <w:t>benefit</w:t>
      </w:r>
      <w:r w:rsidR="00C532BB">
        <w:t xml:space="preserve"> </w:t>
      </w:r>
      <w:r>
        <w:t>initiatives,</w:t>
      </w:r>
      <w:r w:rsidR="00C532BB">
        <w:t xml:space="preserve"> </w:t>
      </w:r>
      <w:r>
        <w:t>as</w:t>
      </w:r>
      <w:r w:rsidR="00C532BB">
        <w:t xml:space="preserve"> </w:t>
      </w:r>
      <w:r>
        <w:t>they</w:t>
      </w:r>
      <w:r w:rsidR="00C532BB">
        <w:t xml:space="preserve"> </w:t>
      </w:r>
      <w:r>
        <w:t>are</w:t>
      </w:r>
      <w:r w:rsidR="00C532BB">
        <w:t xml:space="preserve"> </w:t>
      </w:r>
      <w:r>
        <w:t>in</w:t>
      </w:r>
      <w:r w:rsidR="00C532BB">
        <w:t xml:space="preserve"> </w:t>
      </w:r>
      <w:r>
        <w:t>touch</w:t>
      </w:r>
      <w:r w:rsidR="00C532BB">
        <w:t xml:space="preserve"> </w:t>
      </w:r>
      <w:r>
        <w:t>with</w:t>
      </w:r>
      <w:r w:rsidR="00C532BB">
        <w:t xml:space="preserve"> </w:t>
      </w:r>
      <w:r>
        <w:t>their</w:t>
      </w:r>
      <w:r w:rsidR="00C532BB">
        <w:t xml:space="preserve"> </w:t>
      </w:r>
      <w:r>
        <w:t>communities</w:t>
      </w:r>
      <w:r w:rsidR="00C532BB">
        <w:t xml:space="preserve"> </w:t>
      </w:r>
      <w:r>
        <w:t>and</w:t>
      </w:r>
      <w:r w:rsidR="00C532BB">
        <w:t xml:space="preserve"> </w:t>
      </w:r>
      <w:r>
        <w:t>understand</w:t>
      </w:r>
      <w:r w:rsidR="00C532BB">
        <w:t xml:space="preserve"> </w:t>
      </w:r>
      <w:r>
        <w:t>historical</w:t>
      </w:r>
      <w:r w:rsidR="00C532BB">
        <w:t xml:space="preserve"> </w:t>
      </w:r>
      <w:r>
        <w:t>experiences,</w:t>
      </w:r>
      <w:r w:rsidR="00C532BB">
        <w:t xml:space="preserve"> </w:t>
      </w:r>
      <w:r>
        <w:t>the</w:t>
      </w:r>
      <w:r w:rsidR="00C532BB">
        <w:t xml:space="preserve"> </w:t>
      </w:r>
      <w:r>
        <w:t>current</w:t>
      </w:r>
      <w:r w:rsidR="00C532BB">
        <w:t xml:space="preserve"> </w:t>
      </w:r>
      <w:r>
        <w:t>environment,</w:t>
      </w:r>
      <w:r w:rsidR="00C532BB">
        <w:t xml:space="preserve"> </w:t>
      </w:r>
      <w:r>
        <w:t>issues</w:t>
      </w:r>
      <w:r w:rsidR="00C532BB">
        <w:t xml:space="preserve"> </w:t>
      </w:r>
      <w:r>
        <w:t>and</w:t>
      </w:r>
      <w:r w:rsidR="00C532BB">
        <w:t xml:space="preserve"> </w:t>
      </w:r>
      <w:r>
        <w:t>opportunities.</w:t>
      </w:r>
    </w:p>
    <w:p w14:paraId="5E72B257" w14:textId="18F28662" w:rsidR="004235FA" w:rsidRPr="0035510F" w:rsidRDefault="004235FA" w:rsidP="0035510F">
      <w:r w:rsidRPr="0035510F">
        <w:t>In</w:t>
      </w:r>
      <w:r w:rsidR="00C532BB" w:rsidRPr="0035510F">
        <w:t xml:space="preserve"> </w:t>
      </w:r>
      <w:r w:rsidRPr="0035510F">
        <w:t>addition,</w:t>
      </w:r>
      <w:r w:rsidR="00C532BB" w:rsidRPr="0035510F">
        <w:t xml:space="preserve"> </w:t>
      </w:r>
      <w:r w:rsidRPr="0035510F">
        <w:t>developers</w:t>
      </w:r>
      <w:r w:rsidR="00C532BB" w:rsidRPr="0035510F">
        <w:t xml:space="preserve"> </w:t>
      </w:r>
      <w:r w:rsidRPr="0035510F">
        <w:t>should</w:t>
      </w:r>
      <w:r w:rsidR="00C532BB" w:rsidRPr="0035510F">
        <w:t xml:space="preserve"> </w:t>
      </w:r>
      <w:r w:rsidRPr="0035510F">
        <w:t>consider</w:t>
      </w:r>
      <w:r w:rsidR="00C532BB" w:rsidRPr="0035510F">
        <w:t xml:space="preserve"> </w:t>
      </w:r>
      <w:r w:rsidRPr="0035510F">
        <w:t>that</w:t>
      </w:r>
      <w:r w:rsidR="00C532BB" w:rsidRPr="0035510F">
        <w:t xml:space="preserve"> </w:t>
      </w:r>
      <w:r w:rsidRPr="0035510F">
        <w:t>Traditional</w:t>
      </w:r>
      <w:r w:rsidR="00C532BB" w:rsidRPr="0035510F">
        <w:t xml:space="preserve"> </w:t>
      </w:r>
      <w:r w:rsidRPr="0035510F">
        <w:t>Owners</w:t>
      </w:r>
      <w:r w:rsidR="00C532BB" w:rsidRPr="0035510F">
        <w:t xml:space="preserve"> </w:t>
      </w:r>
      <w:r w:rsidRPr="0035510F">
        <w:t>have</w:t>
      </w:r>
      <w:r w:rsidR="00C532BB" w:rsidRPr="0035510F">
        <w:t xml:space="preserve"> </w:t>
      </w:r>
      <w:r w:rsidRPr="0035510F">
        <w:t>cultural</w:t>
      </w:r>
      <w:r w:rsidR="00C532BB" w:rsidRPr="0035510F">
        <w:t xml:space="preserve"> </w:t>
      </w:r>
      <w:r w:rsidRPr="0035510F">
        <w:t>and</w:t>
      </w:r>
      <w:r w:rsidR="00C532BB" w:rsidRPr="0035510F">
        <w:t xml:space="preserve"> </w:t>
      </w:r>
      <w:r w:rsidRPr="0035510F">
        <w:t>legal</w:t>
      </w:r>
      <w:r w:rsidR="00C532BB" w:rsidRPr="0035510F">
        <w:t xml:space="preserve"> </w:t>
      </w:r>
      <w:r w:rsidRPr="0035510F">
        <w:t>rights</w:t>
      </w:r>
      <w:r w:rsidR="00C532BB" w:rsidRPr="0035510F">
        <w:t xml:space="preserve"> </w:t>
      </w:r>
      <w:r w:rsidRPr="0035510F">
        <w:t>that</w:t>
      </w:r>
      <w:r w:rsidR="00C532BB" w:rsidRPr="0035510F">
        <w:t xml:space="preserve"> </w:t>
      </w:r>
      <w:r w:rsidRPr="0035510F">
        <w:t>must</w:t>
      </w:r>
      <w:r w:rsidR="00C532BB" w:rsidRPr="0035510F">
        <w:t xml:space="preserve"> </w:t>
      </w:r>
      <w:r w:rsidRPr="0035510F">
        <w:t>be</w:t>
      </w:r>
      <w:r w:rsidR="00C532BB" w:rsidRPr="0035510F">
        <w:t xml:space="preserve"> </w:t>
      </w:r>
      <w:r w:rsidRPr="0035510F">
        <w:t>upheld.</w:t>
      </w:r>
      <w:r w:rsidR="00C532BB" w:rsidRPr="0035510F">
        <w:t xml:space="preserve"> </w:t>
      </w:r>
      <w:r w:rsidRPr="0035510F">
        <w:t>These</w:t>
      </w:r>
      <w:r w:rsidR="00C532BB" w:rsidRPr="0035510F">
        <w:t xml:space="preserve"> </w:t>
      </w:r>
      <w:r w:rsidRPr="0035510F">
        <w:t>rights</w:t>
      </w:r>
      <w:r w:rsidR="00C532BB" w:rsidRPr="0035510F">
        <w:t xml:space="preserve"> </w:t>
      </w:r>
      <w:r w:rsidRPr="0035510F">
        <w:t>should</w:t>
      </w:r>
      <w:r w:rsidR="00C532BB" w:rsidRPr="0035510F">
        <w:t xml:space="preserve"> </w:t>
      </w:r>
      <w:r w:rsidRPr="0035510F">
        <w:t>be</w:t>
      </w:r>
      <w:r w:rsidR="00C532BB" w:rsidRPr="0035510F">
        <w:t xml:space="preserve"> </w:t>
      </w:r>
      <w:r w:rsidRPr="0035510F">
        <w:t>considered</w:t>
      </w:r>
      <w:r w:rsidR="00C532BB" w:rsidRPr="0035510F">
        <w:t xml:space="preserve"> </w:t>
      </w:r>
      <w:r w:rsidRPr="0035510F">
        <w:t>in</w:t>
      </w:r>
      <w:r w:rsidR="00C532BB" w:rsidRPr="0035510F">
        <w:t xml:space="preserve"> </w:t>
      </w:r>
      <w:r w:rsidRPr="0035510F">
        <w:t>the</w:t>
      </w:r>
      <w:r w:rsidR="00C532BB" w:rsidRPr="0035510F">
        <w:t xml:space="preserve"> </w:t>
      </w:r>
      <w:r w:rsidRPr="0035510F">
        <w:t>development</w:t>
      </w:r>
      <w:r w:rsidR="00C532BB" w:rsidRPr="0035510F">
        <w:t xml:space="preserve"> </w:t>
      </w:r>
      <w:r w:rsidRPr="0035510F">
        <w:t>of</w:t>
      </w:r>
      <w:r w:rsidR="00C532BB" w:rsidRPr="0035510F">
        <w:t xml:space="preserve"> </w:t>
      </w:r>
      <w:r w:rsidRPr="0035510F">
        <w:t>benefits</w:t>
      </w:r>
      <w:r w:rsidR="00C532BB" w:rsidRPr="0035510F">
        <w:t xml:space="preserve"> </w:t>
      </w:r>
      <w:r w:rsidRPr="0035510F">
        <w:t>for</w:t>
      </w:r>
      <w:r w:rsidR="00C532BB" w:rsidRPr="0035510F">
        <w:t xml:space="preserve"> </w:t>
      </w:r>
      <w:r w:rsidRPr="0035510F">
        <w:t>Traditional</w:t>
      </w:r>
      <w:r w:rsidR="00C532BB" w:rsidRPr="0035510F">
        <w:t xml:space="preserve"> </w:t>
      </w:r>
      <w:r w:rsidRPr="0035510F">
        <w:t>Owners</w:t>
      </w:r>
      <w:r w:rsidR="00C532BB" w:rsidRPr="0035510F">
        <w:t xml:space="preserve"> </w:t>
      </w:r>
      <w:r w:rsidRPr="0035510F">
        <w:t>and</w:t>
      </w:r>
      <w:r w:rsidR="00C532BB" w:rsidRPr="0035510F">
        <w:t xml:space="preserve"> </w:t>
      </w:r>
      <w:r w:rsidRPr="0035510F">
        <w:t>in</w:t>
      </w:r>
      <w:r w:rsidR="00C532BB" w:rsidRPr="0035510F">
        <w:t xml:space="preserve"> </w:t>
      </w:r>
      <w:r w:rsidRPr="0035510F">
        <w:t>negotiations</w:t>
      </w:r>
      <w:r w:rsidR="00C532BB" w:rsidRPr="0035510F">
        <w:t xml:space="preserve"> </w:t>
      </w:r>
      <w:r w:rsidRPr="0035510F">
        <w:t>with</w:t>
      </w:r>
      <w:r w:rsidR="00C532BB" w:rsidRPr="0035510F">
        <w:t xml:space="preserve"> </w:t>
      </w:r>
      <w:r w:rsidRPr="0035510F">
        <w:t>these</w:t>
      </w:r>
      <w:r w:rsidR="00C532BB" w:rsidRPr="0035510F">
        <w:t xml:space="preserve"> </w:t>
      </w:r>
      <w:r w:rsidRPr="0035510F">
        <w:t>groups.</w:t>
      </w:r>
    </w:p>
    <w:p w14:paraId="717ADFE2" w14:textId="52CAC7B2" w:rsidR="004235FA" w:rsidRDefault="004235FA" w:rsidP="0035510F"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encourages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t>holders</w:t>
      </w:r>
      <w:r w:rsidR="00C532BB">
        <w:t xml:space="preserve"> </w:t>
      </w:r>
      <w:r>
        <w:t>to</w:t>
      </w:r>
      <w:r w:rsidR="00C532BB">
        <w:t xml:space="preserve"> </w:t>
      </w:r>
      <w:r>
        <w:t>be</w:t>
      </w:r>
      <w:r w:rsidR="00C532BB">
        <w:t xml:space="preserve"> </w:t>
      </w:r>
      <w:r>
        <w:t>guided</w:t>
      </w:r>
      <w:r w:rsidR="00C532BB">
        <w:t xml:space="preserve"> </w:t>
      </w:r>
      <w:r>
        <w:t>by</w:t>
      </w:r>
      <w:r w:rsidR="00C532BB">
        <w:t xml:space="preserve"> </w:t>
      </w:r>
      <w:r>
        <w:t>the</w:t>
      </w:r>
      <w:r w:rsidR="00C532BB">
        <w:t xml:space="preserve"> </w:t>
      </w:r>
      <w:r>
        <w:t>following</w:t>
      </w:r>
      <w:r w:rsidR="00C532BB">
        <w:t xml:space="preserve"> </w:t>
      </w:r>
      <w:r>
        <w:t>principles</w:t>
      </w:r>
      <w:r w:rsidR="00C532BB">
        <w:t xml:space="preserve"> </w:t>
      </w:r>
      <w:r>
        <w:t>regarding</w:t>
      </w:r>
      <w:r w:rsidR="00C532BB">
        <w:t xml:space="preserve"> </w:t>
      </w:r>
      <w:r>
        <w:t>community</w:t>
      </w:r>
      <w:r w:rsidR="00C532BB">
        <w:t xml:space="preserve"> </w:t>
      </w:r>
      <w:r>
        <w:t>benefit</w:t>
      </w:r>
      <w:r w:rsidR="00C532BB">
        <w:t xml:space="preserve"> </w:t>
      </w:r>
      <w:r>
        <w:t>sharing:</w:t>
      </w:r>
    </w:p>
    <w:p w14:paraId="11EBC43C" w14:textId="705D6A99" w:rsidR="004235FA" w:rsidRPr="0035510F" w:rsidRDefault="004235FA" w:rsidP="0035510F">
      <w:pPr>
        <w:pStyle w:val="Heading3"/>
      </w:pPr>
      <w:r w:rsidRPr="0035510F">
        <w:t>Be</w:t>
      </w:r>
      <w:r w:rsidR="00C532BB" w:rsidRPr="0035510F">
        <w:t xml:space="preserve"> </w:t>
      </w:r>
      <w:r w:rsidRPr="0035510F">
        <w:t>willing</w:t>
      </w:r>
      <w:r w:rsidR="00C532BB" w:rsidRPr="0035510F">
        <w:t xml:space="preserve"> </w:t>
      </w:r>
      <w:r w:rsidRPr="0035510F">
        <w:t>to</w:t>
      </w:r>
      <w:r w:rsidR="00C532BB" w:rsidRPr="0035510F">
        <w:t xml:space="preserve"> </w:t>
      </w:r>
      <w:r w:rsidRPr="0035510F">
        <w:t>negotiate</w:t>
      </w:r>
    </w:p>
    <w:p w14:paraId="1CD3F143" w14:textId="3700BA7B" w:rsidR="004235FA" w:rsidRDefault="004235FA" w:rsidP="0035510F">
      <w:pPr>
        <w:pStyle w:val="Bulletlast"/>
      </w:pPr>
      <w:r>
        <w:t>Identify</w:t>
      </w:r>
      <w:r w:rsidR="00C532BB">
        <w:t xml:space="preserve"> </w:t>
      </w:r>
      <w:r>
        <w:t>community</w:t>
      </w:r>
      <w:r w:rsidR="00C532BB">
        <w:t xml:space="preserve"> </w:t>
      </w:r>
      <w:r>
        <w:t>expectation</w:t>
      </w:r>
      <w:r w:rsidR="00C532BB">
        <w:t xml:space="preserve"> </w:t>
      </w:r>
      <w:r>
        <w:t>around</w:t>
      </w:r>
      <w:r w:rsidR="00C532BB">
        <w:t xml:space="preserve"> </w:t>
      </w:r>
      <w:r>
        <w:t>benefit</w:t>
      </w:r>
      <w:r w:rsidR="00C532BB">
        <w:t xml:space="preserve"> </w:t>
      </w:r>
      <w:r>
        <w:t>sharing</w:t>
      </w:r>
      <w:r w:rsidR="00C532BB">
        <w:t xml:space="preserve"> </w:t>
      </w:r>
      <w:r>
        <w:t>and</w:t>
      </w:r>
      <w:r w:rsidR="00C532BB">
        <w:t xml:space="preserve"> </w:t>
      </w:r>
      <w:r>
        <w:t>openly</w:t>
      </w:r>
      <w:r w:rsidR="00C532BB">
        <w:t xml:space="preserve"> </w:t>
      </w:r>
      <w:r>
        <w:t>discuss</w:t>
      </w:r>
      <w:r w:rsidR="00C532BB">
        <w:t xml:space="preserve"> </w:t>
      </w:r>
      <w:r>
        <w:t>what</w:t>
      </w:r>
      <w:r w:rsidR="00C532BB">
        <w:t xml:space="preserve"> </w:t>
      </w:r>
      <w:r>
        <w:t>is</w:t>
      </w:r>
      <w:r w:rsidR="00C532BB">
        <w:t xml:space="preserve"> </w:t>
      </w:r>
      <w:r>
        <w:t>achievable</w:t>
      </w:r>
      <w:r w:rsidR="00C532BB">
        <w:t xml:space="preserve"> </w:t>
      </w:r>
      <w:r>
        <w:t>from</w:t>
      </w:r>
      <w:r w:rsidR="00C532BB">
        <w:t xml:space="preserve"> </w:t>
      </w:r>
      <w:r>
        <w:t>early</w:t>
      </w:r>
      <w:r w:rsidR="00C532BB">
        <w:t xml:space="preserve"> </w:t>
      </w:r>
      <w:r>
        <w:t>negotiations</w:t>
      </w:r>
      <w:r w:rsidR="00C532BB">
        <w:t xml:space="preserve"> </w:t>
      </w:r>
      <w:r>
        <w:t>with</w:t>
      </w:r>
      <w:r w:rsidR="00C532BB">
        <w:t xml:space="preserve"> </w:t>
      </w:r>
      <w:r>
        <w:t>local</w:t>
      </w:r>
      <w:r w:rsidR="00C532BB">
        <w:t xml:space="preserve"> </w:t>
      </w:r>
      <w:r>
        <w:t>communities.</w:t>
      </w:r>
      <w:r>
        <w:rPr>
          <w:vertAlign w:val="superscript"/>
        </w:rPr>
        <w:footnoteReference w:id="9"/>
      </w:r>
    </w:p>
    <w:p w14:paraId="09DB6B6A" w14:textId="5835D4A3" w:rsidR="004235FA" w:rsidRDefault="004235FA" w:rsidP="0035510F">
      <w:pPr>
        <w:pStyle w:val="Heading3"/>
      </w:pPr>
      <w:r>
        <w:t>Design</w:t>
      </w:r>
      <w:r w:rsidR="00C532BB">
        <w:t xml:space="preserve"> </w:t>
      </w:r>
      <w:r>
        <w:t>an</w:t>
      </w:r>
      <w:r w:rsidR="00C532BB">
        <w:t xml:space="preserve"> </w:t>
      </w:r>
      <w:r>
        <w:t>appropriate</w:t>
      </w:r>
      <w:r w:rsidR="00C532BB">
        <w:t xml:space="preserve"> </w:t>
      </w:r>
      <w:r>
        <w:t>and</w:t>
      </w:r>
      <w:r w:rsidR="00C532BB">
        <w:t xml:space="preserve"> </w:t>
      </w:r>
      <w:r>
        <w:t>collaborative</w:t>
      </w:r>
      <w:r w:rsidR="00C532BB">
        <w:t xml:space="preserve"> </w:t>
      </w:r>
      <w:r>
        <w:t>plan</w:t>
      </w:r>
    </w:p>
    <w:p w14:paraId="41B46D57" w14:textId="1FDCA42E" w:rsidR="004235FA" w:rsidRDefault="004235FA" w:rsidP="0035510F">
      <w:pPr>
        <w:pStyle w:val="Bulletlast"/>
      </w:pPr>
      <w:r>
        <w:t>Ensure</w:t>
      </w:r>
      <w:r w:rsidR="00C532BB">
        <w:t xml:space="preserve"> </w:t>
      </w:r>
      <w:r>
        <w:t>that</w:t>
      </w:r>
      <w:r w:rsidR="00C532BB">
        <w:t xml:space="preserve"> </w:t>
      </w:r>
      <w:r>
        <w:t>a</w:t>
      </w:r>
      <w:r w:rsidR="00C532BB">
        <w:t xml:space="preserve"> </w:t>
      </w:r>
      <w:r>
        <w:t>community</w:t>
      </w:r>
      <w:r w:rsidR="00C532BB">
        <w:t xml:space="preserve"> </w:t>
      </w:r>
      <w:r>
        <w:t>benefit-sharing</w:t>
      </w:r>
      <w:r w:rsidR="00C532BB">
        <w:t xml:space="preserve"> </w:t>
      </w:r>
      <w:r>
        <w:t>plan</w:t>
      </w:r>
      <w:r w:rsidR="00C532BB">
        <w:t xml:space="preserve"> </w:t>
      </w:r>
      <w:r>
        <w:t>is</w:t>
      </w:r>
      <w:r w:rsidR="00C532BB">
        <w:rPr>
          <w:rFonts w:ascii="Cambria" w:hAnsi="Cambria" w:cs="Cambria"/>
        </w:rPr>
        <w:t xml:space="preserve"> </w:t>
      </w:r>
      <w:r>
        <w:t>targeted,</w:t>
      </w:r>
      <w:r w:rsidR="00C532BB">
        <w:t xml:space="preserve"> </w:t>
      </w:r>
      <w:r>
        <w:t>addresses</w:t>
      </w:r>
      <w:r w:rsidR="00C532BB">
        <w:t xml:space="preserve"> </w:t>
      </w:r>
      <w:r>
        <w:t>local</w:t>
      </w:r>
      <w:r w:rsidR="00C532BB">
        <w:t xml:space="preserve"> </w:t>
      </w:r>
      <w:r>
        <w:t>needs,</w:t>
      </w:r>
      <w:r w:rsidR="00C532BB">
        <w:t xml:space="preserve"> </w:t>
      </w:r>
      <w:r>
        <w:t>and</w:t>
      </w:r>
      <w:r w:rsidR="00C532BB">
        <w:t xml:space="preserve"> </w:t>
      </w:r>
      <w:r>
        <w:t>empowers</w:t>
      </w:r>
      <w:r w:rsidR="00C532BB">
        <w:t xml:space="preserve"> </w:t>
      </w:r>
      <w:r>
        <w:t>local</w:t>
      </w:r>
      <w:r w:rsidR="00C532BB">
        <w:t xml:space="preserve"> </w:t>
      </w:r>
      <w:r>
        <w:t>stakeholders</w:t>
      </w:r>
      <w:r w:rsidR="00C532BB">
        <w:t xml:space="preserve"> </w:t>
      </w:r>
      <w:r>
        <w:t>–</w:t>
      </w:r>
      <w:r w:rsidR="00C532BB">
        <w:t xml:space="preserve"> </w:t>
      </w:r>
      <w:r>
        <w:t>ideally</w:t>
      </w:r>
      <w:r w:rsidR="00C532BB">
        <w:t xml:space="preserve"> </w:t>
      </w:r>
      <w:r>
        <w:t>communities</w:t>
      </w:r>
      <w:r w:rsidR="00C532BB">
        <w:t xml:space="preserve"> </w:t>
      </w:r>
      <w:r>
        <w:t>and</w:t>
      </w:r>
      <w:r w:rsidR="00C532BB">
        <w:t xml:space="preserve"> </w:t>
      </w:r>
      <w:r>
        <w:t>key</w:t>
      </w:r>
      <w:r w:rsidR="00C532BB">
        <w:rPr>
          <w:rFonts w:ascii="Cambria" w:hAnsi="Cambria" w:cs="Cambria"/>
        </w:rPr>
        <w:t xml:space="preserve"> </w:t>
      </w:r>
      <w:r>
        <w:t>stakeholders</w:t>
      </w:r>
      <w:r w:rsidR="00C532BB">
        <w:t xml:space="preserve"> </w:t>
      </w:r>
      <w:r>
        <w:t>can</w:t>
      </w:r>
      <w:r w:rsidR="00C532BB">
        <w:t xml:space="preserve"> </w:t>
      </w:r>
      <w:r>
        <w:t>co-design</w:t>
      </w:r>
      <w:r w:rsidR="00C532BB">
        <w:t xml:space="preserve"> </w:t>
      </w:r>
      <w:r>
        <w:t>or</w:t>
      </w:r>
      <w:r w:rsidR="00C532BB">
        <w:t xml:space="preserve"> </w:t>
      </w:r>
      <w:r>
        <w:t>provide</w:t>
      </w:r>
      <w:r w:rsidR="00C532BB">
        <w:t xml:space="preserve"> </w:t>
      </w:r>
      <w:r>
        <w:t>input</w:t>
      </w:r>
      <w:r w:rsidR="00C532BB">
        <w:t xml:space="preserve"> </w:t>
      </w:r>
      <w:r>
        <w:t>into</w:t>
      </w:r>
      <w:r w:rsidR="00C532BB">
        <w:t xml:space="preserve"> </w:t>
      </w:r>
      <w:r>
        <w:t>the</w:t>
      </w:r>
      <w:r w:rsidR="00C532BB">
        <w:t xml:space="preserve"> </w:t>
      </w:r>
      <w:r>
        <w:t>development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plan.</w:t>
      </w:r>
      <w:r w:rsidR="00C532BB">
        <w:t xml:space="preserve"> </w:t>
      </w:r>
      <w:r>
        <w:t>Working</w:t>
      </w:r>
      <w:r w:rsidR="00C532BB">
        <w:t xml:space="preserve"> </w:t>
      </w:r>
      <w:r>
        <w:t>with</w:t>
      </w:r>
      <w:r w:rsidR="00C532BB">
        <w:t xml:space="preserve"> </w:t>
      </w:r>
      <w:r>
        <w:t>councils</w:t>
      </w:r>
      <w:r w:rsidR="00C532BB">
        <w:t xml:space="preserve"> </w:t>
      </w:r>
      <w:r>
        <w:t>and</w:t>
      </w:r>
      <w:r w:rsidR="00C532BB">
        <w:t xml:space="preserve"> </w:t>
      </w:r>
      <w:r>
        <w:t>reviewing</w:t>
      </w:r>
      <w:r w:rsidR="00C532BB">
        <w:t xml:space="preserve"> </w:t>
      </w:r>
      <w:r>
        <w:t>relevant</w:t>
      </w:r>
      <w:r w:rsidR="00C532BB">
        <w:t xml:space="preserve"> </w:t>
      </w:r>
      <w:r>
        <w:t>council</w:t>
      </w:r>
      <w:r w:rsidR="00C532BB">
        <w:t xml:space="preserve"> </w:t>
      </w:r>
      <w:r>
        <w:t>plans</w:t>
      </w:r>
      <w:r w:rsidR="00C532BB">
        <w:t xml:space="preserve"> </w:t>
      </w:r>
      <w:r>
        <w:rPr>
          <w:spacing w:val="-1"/>
        </w:rPr>
        <w:t>can</w:t>
      </w:r>
      <w:r w:rsidR="00C532BB">
        <w:rPr>
          <w:rFonts w:ascii="Cambria" w:hAnsi="Cambria" w:cs="Cambria"/>
          <w:spacing w:val="-1"/>
        </w:rPr>
        <w:t xml:space="preserve"> </w:t>
      </w:r>
      <w:r>
        <w:rPr>
          <w:spacing w:val="-1"/>
        </w:rPr>
        <w:t>provide</w:t>
      </w:r>
      <w:r w:rsidR="00C532BB">
        <w:rPr>
          <w:spacing w:val="-1"/>
        </w:rPr>
        <w:t xml:space="preserve"> </w:t>
      </w:r>
      <w:r>
        <w:rPr>
          <w:spacing w:val="-1"/>
        </w:rPr>
        <w:t>valuable</w:t>
      </w:r>
      <w:r w:rsidR="00C532BB">
        <w:rPr>
          <w:spacing w:val="-1"/>
        </w:rPr>
        <w:t xml:space="preserve"> </w:t>
      </w:r>
      <w:r>
        <w:rPr>
          <w:spacing w:val="-1"/>
        </w:rPr>
        <w:t>information</w:t>
      </w:r>
      <w:r w:rsidR="00C532BB">
        <w:rPr>
          <w:spacing w:val="-1"/>
        </w:rPr>
        <w:t xml:space="preserve"> </w:t>
      </w:r>
      <w:r>
        <w:rPr>
          <w:spacing w:val="-1"/>
        </w:rPr>
        <w:t>on</w:t>
      </w:r>
      <w:r w:rsidR="00C532BB">
        <w:rPr>
          <w:spacing w:val="-1"/>
        </w:rPr>
        <w:t xml:space="preserve"> </w:t>
      </w:r>
      <w:r>
        <w:rPr>
          <w:spacing w:val="-1"/>
        </w:rPr>
        <w:t>local</w:t>
      </w:r>
      <w:r w:rsidR="00C532BB">
        <w:rPr>
          <w:spacing w:val="-1"/>
        </w:rPr>
        <w:t xml:space="preserve"> </w:t>
      </w:r>
      <w:r>
        <w:rPr>
          <w:spacing w:val="-1"/>
        </w:rPr>
        <w:t>priorities</w:t>
      </w:r>
      <w:r w:rsidR="00C532BB">
        <w:rPr>
          <w:spacing w:val="-1"/>
        </w:rPr>
        <w:t xml:space="preserve"> </w:t>
      </w:r>
      <w:r>
        <w:t>and</w:t>
      </w:r>
      <w:r w:rsidR="00C532BB">
        <w:t xml:space="preserve"> </w:t>
      </w:r>
      <w:r>
        <w:t>existing</w:t>
      </w:r>
      <w:r w:rsidR="00C532BB">
        <w:t xml:space="preserve"> </w:t>
      </w:r>
      <w:r>
        <w:t>initiatives.</w:t>
      </w:r>
    </w:p>
    <w:p w14:paraId="41D38669" w14:textId="375B585B" w:rsidR="004235FA" w:rsidRDefault="004235FA" w:rsidP="0035510F">
      <w:pPr>
        <w:pStyle w:val="Heading3"/>
      </w:pPr>
      <w:r>
        <w:t>Seek</w:t>
      </w:r>
      <w:r w:rsidR="00C532BB">
        <w:t xml:space="preserve"> </w:t>
      </w:r>
      <w:r>
        <w:t>mutual</w:t>
      </w:r>
      <w:r w:rsidR="00C532BB">
        <w:t xml:space="preserve"> </w:t>
      </w:r>
      <w:r>
        <w:t>benefits</w:t>
      </w:r>
    </w:p>
    <w:p w14:paraId="6AD841E2" w14:textId="26C1F066" w:rsidR="004235FA" w:rsidRDefault="004235FA" w:rsidP="0035510F">
      <w:pPr>
        <w:pStyle w:val="Bulletlast"/>
      </w:pPr>
      <w:r>
        <w:t>Benefit</w:t>
      </w:r>
      <w:r w:rsidR="00C532BB">
        <w:t xml:space="preserve"> </w:t>
      </w:r>
      <w:r>
        <w:t>sharing</w:t>
      </w:r>
      <w:r w:rsidR="00C532BB">
        <w:t xml:space="preserve"> </w:t>
      </w:r>
      <w:r>
        <w:t>should</w:t>
      </w:r>
      <w:r w:rsidR="00C532BB">
        <w:t xml:space="preserve"> </w:t>
      </w:r>
      <w:r>
        <w:t>be</w:t>
      </w:r>
      <w:r w:rsidR="00C532BB">
        <w:t xml:space="preserve"> </w:t>
      </w:r>
      <w:r>
        <w:t>designed</w:t>
      </w:r>
      <w:r w:rsidR="00C532BB">
        <w:t xml:space="preserve"> </w:t>
      </w:r>
      <w:r>
        <w:t>to</w:t>
      </w:r>
      <w:r w:rsidR="00C532BB">
        <w:t xml:space="preserve"> </w:t>
      </w:r>
      <w:r>
        <w:t>bring</w:t>
      </w:r>
      <w:r w:rsidR="00C532BB">
        <w:t xml:space="preserve"> </w:t>
      </w:r>
      <w:r>
        <w:t>mutual</w:t>
      </w:r>
      <w:r w:rsidR="00C532BB">
        <w:t xml:space="preserve"> </w:t>
      </w:r>
      <w:r>
        <w:t>benefit</w:t>
      </w:r>
      <w:r w:rsidR="00C532BB">
        <w:t xml:space="preserve"> </w:t>
      </w:r>
      <w:r>
        <w:t>to</w:t>
      </w:r>
      <w:r w:rsidR="00C532BB">
        <w:t xml:space="preserve"> </w:t>
      </w:r>
      <w:r>
        <w:t>local</w:t>
      </w:r>
      <w:r w:rsidR="00C532BB">
        <w:t xml:space="preserve"> </w:t>
      </w:r>
      <w:r>
        <w:t>communities</w:t>
      </w:r>
      <w:r w:rsidR="00C532BB">
        <w:t xml:space="preserve"> </w:t>
      </w:r>
      <w:r>
        <w:t>and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t>holders,</w:t>
      </w:r>
      <w:r w:rsidR="00C532BB">
        <w:t xml:space="preserve"> </w:t>
      </w:r>
      <w:r>
        <w:t>creating</w:t>
      </w:r>
      <w:r w:rsidR="00C532BB">
        <w:t xml:space="preserve"> </w:t>
      </w:r>
      <w:r>
        <w:t>a</w:t>
      </w:r>
      <w:r w:rsidR="00C532BB">
        <w:t xml:space="preserve"> </w:t>
      </w:r>
      <w:r>
        <w:t>positive</w:t>
      </w:r>
      <w:r w:rsidR="00C532BB">
        <w:t xml:space="preserve"> </w:t>
      </w:r>
      <w:r>
        <w:t>legacy</w:t>
      </w:r>
      <w:r w:rsidR="00C532BB">
        <w:t xml:space="preserve"> </w:t>
      </w:r>
      <w:r>
        <w:t>and</w:t>
      </w:r>
      <w:r w:rsidR="00C532BB">
        <w:t xml:space="preserve"> </w:t>
      </w:r>
      <w:r>
        <w:t>lasting</w:t>
      </w:r>
      <w:r w:rsidR="00C532BB">
        <w:t xml:space="preserve"> </w:t>
      </w:r>
      <w:r>
        <w:t>value</w:t>
      </w:r>
      <w:r w:rsidR="00C532BB">
        <w:t xml:space="preserve"> </w:t>
      </w:r>
      <w:r>
        <w:t>to</w:t>
      </w:r>
      <w:r w:rsidR="00C532BB">
        <w:t xml:space="preserve"> </w:t>
      </w:r>
      <w:r>
        <w:t>the</w:t>
      </w:r>
      <w:r w:rsidR="00C532BB">
        <w:t xml:space="preserve"> </w:t>
      </w:r>
      <w:r>
        <w:t>local</w:t>
      </w:r>
      <w:r w:rsidR="00C532BB">
        <w:t xml:space="preserve"> </w:t>
      </w:r>
      <w:r>
        <w:t>area.</w:t>
      </w:r>
    </w:p>
    <w:p w14:paraId="05646FD8" w14:textId="46F6048A" w:rsidR="004235FA" w:rsidRDefault="004235FA" w:rsidP="0035510F">
      <w:pPr>
        <w:pStyle w:val="Heading3"/>
        <w:rPr>
          <w:spacing w:val="1"/>
        </w:rPr>
      </w:pPr>
      <w:r>
        <w:lastRenderedPageBreak/>
        <w:t>Maximise</w:t>
      </w:r>
      <w:r w:rsidR="00C532BB">
        <w:t xml:space="preserve"> </w:t>
      </w:r>
      <w:r>
        <w:t>benefits</w:t>
      </w:r>
      <w:r w:rsidR="00C532BB">
        <w:t xml:space="preserve"> </w:t>
      </w:r>
      <w:r>
        <w:t>by</w:t>
      </w:r>
      <w:r w:rsidR="00C532BB">
        <w:t xml:space="preserve"> </w:t>
      </w:r>
      <w:r>
        <w:t>being</w:t>
      </w:r>
      <w:r w:rsidR="00C532BB">
        <w:t xml:space="preserve"> </w:t>
      </w:r>
      <w:r>
        <w:t>part</w:t>
      </w:r>
      <w:r w:rsidR="00C532BB">
        <w:t xml:space="preserve"> </w:t>
      </w:r>
      <w:r>
        <w:rPr>
          <w:spacing w:val="1"/>
        </w:rPr>
        <w:t>of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a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broader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strategy</w:t>
      </w:r>
    </w:p>
    <w:p w14:paraId="792364F1" w14:textId="7BC3DF55" w:rsidR="004235FA" w:rsidRDefault="004235FA" w:rsidP="003D77C2">
      <w:pPr>
        <w:pStyle w:val="Bullet"/>
      </w:pPr>
      <w:r>
        <w:t>Consider</w:t>
      </w:r>
      <w:r w:rsidR="00C532BB">
        <w:t xml:space="preserve"> </w:t>
      </w:r>
      <w:r>
        <w:t>what</w:t>
      </w:r>
      <w:r w:rsidR="00C532BB">
        <w:t xml:space="preserve"> </w:t>
      </w:r>
      <w:r>
        <w:t>other</w:t>
      </w:r>
      <w:r w:rsidR="00C532BB">
        <w:t xml:space="preserve"> </w:t>
      </w:r>
      <w:r>
        <w:t>initiatives</w:t>
      </w:r>
      <w:r w:rsidR="00C532BB">
        <w:t xml:space="preserve"> </w:t>
      </w:r>
      <w:r>
        <w:t>exist</w:t>
      </w:r>
      <w:r w:rsidR="00C532BB">
        <w:t xml:space="preserve"> </w:t>
      </w:r>
      <w:r>
        <w:t>in</w:t>
      </w:r>
      <w:r w:rsidR="00C532BB">
        <w:t xml:space="preserve"> </w:t>
      </w:r>
      <w:r>
        <w:t>the</w:t>
      </w:r>
      <w:r w:rsidR="00C532BB">
        <w:t xml:space="preserve"> </w:t>
      </w:r>
      <w:r>
        <w:t>local</w:t>
      </w:r>
      <w:r w:rsidR="00C532BB">
        <w:t xml:space="preserve"> </w:t>
      </w:r>
      <w:r>
        <w:t>area,</w:t>
      </w:r>
      <w:r w:rsidR="00C532BB">
        <w:rPr>
          <w:rFonts w:ascii="Cambria" w:hAnsi="Cambria" w:cs="Cambria"/>
        </w:rPr>
        <w:t xml:space="preserve"> </w:t>
      </w:r>
      <w:r>
        <w:t>including</w:t>
      </w:r>
      <w:r w:rsidR="00C532BB">
        <w:t xml:space="preserve"> </w:t>
      </w:r>
      <w:r>
        <w:t>strategic</w:t>
      </w:r>
      <w:r w:rsidR="00C532BB">
        <w:t xml:space="preserve"> </w:t>
      </w:r>
      <w:r>
        <w:t>partnerships</w:t>
      </w:r>
      <w:r w:rsidR="00C532BB">
        <w:t xml:space="preserve"> </w:t>
      </w:r>
      <w:r>
        <w:t>and</w:t>
      </w:r>
      <w:r w:rsidR="00C532BB">
        <w:t xml:space="preserve"> </w:t>
      </w:r>
      <w:r>
        <w:t>local</w:t>
      </w:r>
      <w:r w:rsidR="00C532BB">
        <w:t xml:space="preserve"> </w:t>
      </w:r>
      <w:r>
        <w:t>government</w:t>
      </w:r>
      <w:r w:rsidR="00C532BB">
        <w:t xml:space="preserve"> </w:t>
      </w:r>
      <w:r>
        <w:t>functions.</w:t>
      </w:r>
      <w:r w:rsidR="00C532BB">
        <w:t xml:space="preserve"> </w:t>
      </w:r>
      <w:r>
        <w:t>Community</w:t>
      </w:r>
      <w:r w:rsidR="00C532BB">
        <w:t xml:space="preserve"> </w:t>
      </w:r>
      <w:r>
        <w:t>benefit</w:t>
      </w:r>
      <w:r w:rsidR="00C532BB">
        <w:t xml:space="preserve"> </w:t>
      </w:r>
      <w:r>
        <w:t>sharing</w:t>
      </w:r>
      <w:r w:rsidR="00C532BB">
        <w:t xml:space="preserve"> </w:t>
      </w:r>
      <w:r>
        <w:t>should</w:t>
      </w:r>
      <w:r w:rsidR="00C532BB">
        <w:t xml:space="preserve"> </w:t>
      </w:r>
      <w:r>
        <w:t>aim</w:t>
      </w:r>
      <w:r w:rsidR="00C532BB">
        <w:t xml:space="preserve"> </w:t>
      </w:r>
      <w:r>
        <w:t>to</w:t>
      </w:r>
      <w:r w:rsidR="00C532BB">
        <w:t xml:space="preserve"> </w:t>
      </w:r>
      <w:r>
        <w:t>create</w:t>
      </w:r>
      <w:r w:rsidR="00C532BB">
        <w:t xml:space="preserve"> </w:t>
      </w:r>
      <w:r>
        <w:t>new</w:t>
      </w:r>
      <w:r w:rsidR="00C532BB">
        <w:t xml:space="preserve"> </w:t>
      </w:r>
      <w:r>
        <w:t>initiatives</w:t>
      </w:r>
      <w:r w:rsidR="00C532BB">
        <w:t xml:space="preserve"> </w:t>
      </w:r>
      <w:r>
        <w:t>or</w:t>
      </w:r>
      <w:r w:rsidR="00C532BB">
        <w:t xml:space="preserve"> </w:t>
      </w:r>
      <w:r>
        <w:t>complement</w:t>
      </w:r>
      <w:r w:rsidR="00C532BB">
        <w:t xml:space="preserve"> </w:t>
      </w:r>
      <w:r>
        <w:t>existing</w:t>
      </w:r>
      <w:r w:rsidR="00C532BB">
        <w:t xml:space="preserve"> </w:t>
      </w:r>
      <w:r>
        <w:t>ones,</w:t>
      </w:r>
      <w:r w:rsidR="00C532BB">
        <w:t xml:space="preserve"> </w:t>
      </w:r>
      <w:r>
        <w:t>rather</w:t>
      </w:r>
      <w:r w:rsidR="00C532BB">
        <w:t xml:space="preserve"> </w:t>
      </w:r>
      <w:r>
        <w:t>than</w:t>
      </w:r>
      <w:r w:rsidR="00C532BB">
        <w:t xml:space="preserve"> </w:t>
      </w:r>
      <w:r>
        <w:t>duplicate</w:t>
      </w:r>
      <w:r w:rsidR="00C532BB">
        <w:t xml:space="preserve"> </w:t>
      </w:r>
      <w:r>
        <w:t>them.</w:t>
      </w:r>
    </w:p>
    <w:p w14:paraId="5DE46996" w14:textId="77CCD5B2" w:rsidR="004235FA" w:rsidRDefault="004235FA" w:rsidP="0035510F">
      <w:pPr>
        <w:pStyle w:val="Bulletlast"/>
      </w:pPr>
      <w:r>
        <w:t>Governance</w:t>
      </w:r>
      <w:r w:rsidR="00C532BB">
        <w:t xml:space="preserve"> </w:t>
      </w:r>
      <w:r>
        <w:t>arrangements</w:t>
      </w:r>
      <w:r w:rsidR="00C532BB">
        <w:t xml:space="preserve"> </w:t>
      </w:r>
      <w:r>
        <w:t>and</w:t>
      </w:r>
      <w:r w:rsidR="00C532BB">
        <w:t xml:space="preserve"> </w:t>
      </w:r>
      <w:r>
        <w:t>mechanisms</w:t>
      </w:r>
      <w:r w:rsidR="00C532BB">
        <w:t xml:space="preserve"> </w:t>
      </w:r>
      <w:r>
        <w:t>to</w:t>
      </w:r>
      <w:r w:rsidR="00C532BB">
        <w:t xml:space="preserve"> </w:t>
      </w:r>
      <w:r>
        <w:t>include</w:t>
      </w:r>
      <w:r w:rsidR="00C532BB">
        <w:t xml:space="preserve"> </w:t>
      </w:r>
      <w:r>
        <w:t>beneficiary</w:t>
      </w:r>
      <w:r w:rsidR="00C532BB">
        <w:t xml:space="preserve"> </w:t>
      </w:r>
      <w:r>
        <w:t>communities</w:t>
      </w:r>
      <w:r w:rsidR="00C532BB">
        <w:t xml:space="preserve"> </w:t>
      </w:r>
      <w:r>
        <w:t>in</w:t>
      </w:r>
      <w:r w:rsidR="00C532BB">
        <w:t xml:space="preserve"> </w:t>
      </w:r>
      <w:r>
        <w:t>the</w:t>
      </w:r>
      <w:r w:rsidR="00C532BB">
        <w:t xml:space="preserve"> </w:t>
      </w:r>
      <w:r>
        <w:t>decision-making</w:t>
      </w:r>
      <w:r w:rsidR="00C532BB">
        <w:t xml:space="preserve"> </w:t>
      </w:r>
      <w:r>
        <w:t>process</w:t>
      </w:r>
      <w:r w:rsidR="00C532BB">
        <w:t xml:space="preserve"> </w:t>
      </w:r>
      <w:r>
        <w:t>and</w:t>
      </w:r>
      <w:r w:rsidR="00C532BB">
        <w:t xml:space="preserve"> </w:t>
      </w:r>
      <w:r>
        <w:t>the</w:t>
      </w:r>
      <w:r w:rsidR="00C532BB">
        <w:t xml:space="preserve"> </w:t>
      </w:r>
      <w:r>
        <w:t>distribution</w:t>
      </w:r>
      <w:r w:rsidR="00C532BB">
        <w:t xml:space="preserve"> </w:t>
      </w:r>
      <w:r>
        <w:t>of</w:t>
      </w:r>
      <w:r w:rsidR="00C532BB">
        <w:t xml:space="preserve"> </w:t>
      </w:r>
      <w:r>
        <w:t>benefits</w:t>
      </w:r>
      <w:r w:rsidR="00C532BB">
        <w:t xml:space="preserve"> </w:t>
      </w:r>
      <w:r>
        <w:t>are</w:t>
      </w:r>
      <w:r w:rsidR="00C532BB">
        <w:rPr>
          <w:rFonts w:ascii="Cambria" w:hAnsi="Cambria" w:cs="Cambria"/>
        </w:rPr>
        <w:t xml:space="preserve"> </w:t>
      </w:r>
      <w:r>
        <w:t>encouraged.</w:t>
      </w:r>
    </w:p>
    <w:p w14:paraId="1EB37909" w14:textId="6252B83E" w:rsidR="004235FA" w:rsidRDefault="004235FA" w:rsidP="0035510F">
      <w:pPr>
        <w:pStyle w:val="Heading3"/>
      </w:pPr>
      <w:r>
        <w:t>Allow</w:t>
      </w:r>
      <w:r w:rsidR="00C532BB">
        <w:t xml:space="preserve"> </w:t>
      </w:r>
      <w:r>
        <w:t>for</w:t>
      </w:r>
      <w:r w:rsidR="00C532BB">
        <w:t xml:space="preserve"> </w:t>
      </w:r>
      <w:r>
        <w:t>flexibility</w:t>
      </w:r>
      <w:r w:rsidR="00C532BB">
        <w:t xml:space="preserve"> </w:t>
      </w:r>
      <w:r>
        <w:t>in</w:t>
      </w:r>
      <w:r w:rsidR="00C532BB">
        <w:t xml:space="preserve"> </w:t>
      </w:r>
      <w:r>
        <w:t>your</w:t>
      </w:r>
      <w:r w:rsidR="00C532BB">
        <w:t xml:space="preserve"> </w:t>
      </w:r>
      <w:r>
        <w:t>plan</w:t>
      </w:r>
    </w:p>
    <w:p w14:paraId="66370411" w14:textId="3A7D8F93" w:rsidR="004235FA" w:rsidRDefault="004235FA" w:rsidP="0035510F">
      <w:pPr>
        <w:pStyle w:val="Bulletlast"/>
      </w:pPr>
      <w:r>
        <w:t>The</w:t>
      </w:r>
      <w:r w:rsidR="00C532BB">
        <w:t xml:space="preserve"> </w:t>
      </w:r>
      <w:r>
        <w:t>benefits</w:t>
      </w:r>
      <w:r w:rsidR="00C532BB">
        <w:t xml:space="preserve"> </w:t>
      </w:r>
      <w:r>
        <w:t>should</w:t>
      </w:r>
      <w:r w:rsidR="00C532BB">
        <w:t xml:space="preserve"> </w:t>
      </w:r>
      <w:r>
        <w:t>be</w:t>
      </w:r>
      <w:r w:rsidR="00C532BB">
        <w:t xml:space="preserve"> </w:t>
      </w:r>
      <w:r>
        <w:t>flexible,</w:t>
      </w:r>
      <w:r w:rsidR="00C532BB">
        <w:t xml:space="preserve"> </w:t>
      </w:r>
      <w:r>
        <w:t>allowing</w:t>
      </w:r>
      <w:r w:rsidR="00C532BB">
        <w:t xml:space="preserve"> </w:t>
      </w:r>
      <w:r>
        <w:t>adjustment</w:t>
      </w:r>
      <w:r w:rsidR="00C532BB">
        <w:t xml:space="preserve"> </w:t>
      </w:r>
      <w:r>
        <w:t>over</w:t>
      </w:r>
      <w:r w:rsidR="00C532BB">
        <w:t xml:space="preserve"> </w:t>
      </w:r>
      <w:r>
        <w:t>the</w:t>
      </w:r>
      <w:r w:rsidR="00C532BB">
        <w:t xml:space="preserve"> </w:t>
      </w:r>
      <w:r>
        <w:t>project’s</w:t>
      </w:r>
      <w:r w:rsidR="00C532BB">
        <w:t xml:space="preserve"> </w:t>
      </w:r>
      <w:r>
        <w:t>lifetime</w:t>
      </w:r>
      <w:r w:rsidR="00C532BB">
        <w:t xml:space="preserve"> </w:t>
      </w:r>
      <w:r>
        <w:t>to</w:t>
      </w:r>
      <w:r w:rsidR="00C532BB">
        <w:t xml:space="preserve"> </w:t>
      </w:r>
      <w:r>
        <w:t>respond</w:t>
      </w:r>
      <w:r w:rsidR="00C532BB">
        <w:t xml:space="preserve"> </w:t>
      </w:r>
      <w:r>
        <w:t>to</w:t>
      </w:r>
      <w:r w:rsidR="00C532BB">
        <w:t xml:space="preserve"> </w:t>
      </w:r>
      <w:r>
        <w:t>evolving</w:t>
      </w:r>
      <w:r w:rsidR="00C532BB">
        <w:t xml:space="preserve"> </w:t>
      </w:r>
      <w:r>
        <w:t>community</w:t>
      </w:r>
      <w:r w:rsidR="00C532BB">
        <w:t xml:space="preserve"> </w:t>
      </w:r>
      <w:r>
        <w:t>needs.</w:t>
      </w:r>
    </w:p>
    <w:p w14:paraId="67A3EA0C" w14:textId="737B69C3" w:rsidR="004235FA" w:rsidRDefault="004235FA" w:rsidP="0035510F">
      <w:pPr>
        <w:pStyle w:val="Heading3"/>
      </w:pPr>
      <w:r>
        <w:t>Be</w:t>
      </w:r>
      <w:r w:rsidR="00C532BB">
        <w:t xml:space="preserve"> </w:t>
      </w:r>
      <w:r>
        <w:t>transparent</w:t>
      </w:r>
    </w:p>
    <w:p w14:paraId="1656C174" w14:textId="6E5F2EAD" w:rsidR="004235FA" w:rsidRDefault="004235FA" w:rsidP="003D77C2">
      <w:pPr>
        <w:pStyle w:val="Bullet"/>
      </w:pPr>
      <w:r>
        <w:t>Benefit-sharing</w:t>
      </w:r>
      <w:r w:rsidR="00C532BB">
        <w:t xml:space="preserve"> </w:t>
      </w:r>
      <w:r>
        <w:t>arrangements</w:t>
      </w:r>
      <w:r w:rsidR="00C532BB">
        <w:t xml:space="preserve"> </w:t>
      </w:r>
      <w:r>
        <w:t>should</w:t>
      </w:r>
      <w:r w:rsidR="00C532BB">
        <w:t xml:space="preserve"> </w:t>
      </w:r>
      <w:r>
        <w:t>be</w:t>
      </w:r>
      <w:r w:rsidR="00C532BB">
        <w:t xml:space="preserve"> </w:t>
      </w:r>
      <w:r>
        <w:t>available</w:t>
      </w:r>
      <w:r w:rsidR="00C532BB">
        <w:t xml:space="preserve"> </w:t>
      </w:r>
      <w:r>
        <w:t>to</w:t>
      </w:r>
      <w:r w:rsidR="00C532BB">
        <w:t xml:space="preserve"> </w:t>
      </w:r>
      <w:r>
        <w:t>the</w:t>
      </w:r>
      <w:r w:rsidR="00C532BB">
        <w:t xml:space="preserve"> </w:t>
      </w:r>
      <w:r>
        <w:t>community</w:t>
      </w:r>
      <w:r w:rsidR="00C532BB">
        <w:t xml:space="preserve"> </w:t>
      </w:r>
      <w:r>
        <w:t>and</w:t>
      </w:r>
      <w:r w:rsidR="00C532BB">
        <w:t xml:space="preserve"> </w:t>
      </w:r>
      <w:r>
        <w:t>managed</w:t>
      </w:r>
      <w:r w:rsidR="00C532BB">
        <w:t xml:space="preserve"> </w:t>
      </w:r>
      <w:r>
        <w:t>in</w:t>
      </w:r>
      <w:r w:rsidR="00C532BB">
        <w:t xml:space="preserve"> </w:t>
      </w:r>
      <w:r>
        <w:t>a</w:t>
      </w:r>
      <w:r w:rsidR="00C532BB">
        <w:t xml:space="preserve"> </w:t>
      </w:r>
      <w:r>
        <w:t>transparent</w:t>
      </w:r>
      <w:r w:rsidR="00C532BB">
        <w:t xml:space="preserve"> </w:t>
      </w:r>
      <w:r>
        <w:t>and</w:t>
      </w:r>
      <w:r w:rsidR="00C532BB">
        <w:t xml:space="preserve"> </w:t>
      </w:r>
      <w:r>
        <w:t>accountable</w:t>
      </w:r>
      <w:r w:rsidR="00C532BB">
        <w:t xml:space="preserve"> </w:t>
      </w:r>
      <w:r>
        <w:t>way.</w:t>
      </w:r>
      <w:r>
        <w:rPr>
          <w:vertAlign w:val="superscript"/>
        </w:rPr>
        <w:footnoteReference w:id="10"/>
      </w:r>
    </w:p>
    <w:p w14:paraId="1948329E" w14:textId="0631183E" w:rsidR="004235FA" w:rsidRDefault="004235FA" w:rsidP="0035510F">
      <w:pPr>
        <w:pStyle w:val="Bulletlast"/>
      </w:pPr>
      <w:r>
        <w:t>As</w:t>
      </w:r>
      <w:r w:rsidR="00C532BB">
        <w:t xml:space="preserve"> </w:t>
      </w:r>
      <w:r>
        <w:t>Victoria’s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industry</w:t>
      </w:r>
      <w:r w:rsidR="00C532BB">
        <w:t xml:space="preserve"> </w:t>
      </w:r>
      <w:r>
        <w:t>will</w:t>
      </w:r>
      <w:r w:rsidR="00C532BB">
        <w:t xml:space="preserve"> </w:t>
      </w:r>
      <w:r>
        <w:t>develop</w:t>
      </w:r>
      <w:r w:rsidR="00C532BB">
        <w:t xml:space="preserve"> </w:t>
      </w:r>
      <w:r>
        <w:t>in</w:t>
      </w:r>
      <w:r w:rsidR="00C532BB">
        <w:rPr>
          <w:rFonts w:ascii="Cambria" w:hAnsi="Cambria" w:cs="Cambria"/>
        </w:rPr>
        <w:t xml:space="preserve"> </w:t>
      </w:r>
      <w:r>
        <w:t>stages,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t>holders</w:t>
      </w:r>
      <w:r w:rsidR="00C532BB">
        <w:t xml:space="preserve"> </w:t>
      </w:r>
      <w:r>
        <w:t>should</w:t>
      </w:r>
      <w:r w:rsidR="00C532BB">
        <w:t xml:space="preserve"> </w:t>
      </w:r>
      <w:r>
        <w:t>set</w:t>
      </w:r>
      <w:r w:rsidR="00C532BB">
        <w:t xml:space="preserve"> </w:t>
      </w:r>
      <w:r>
        <w:t>expectations</w:t>
      </w:r>
      <w:r w:rsidR="00C532BB">
        <w:t xml:space="preserve"> </w:t>
      </w:r>
      <w:r>
        <w:t>with</w:t>
      </w:r>
      <w:r w:rsidR="00C532BB">
        <w:t xml:space="preserve"> </w:t>
      </w:r>
      <w:r>
        <w:t>local</w:t>
      </w:r>
      <w:r w:rsidR="00C532BB">
        <w:t xml:space="preserve"> </w:t>
      </w:r>
      <w:r>
        <w:t>communities</w:t>
      </w:r>
      <w:r w:rsidR="00C532BB">
        <w:t xml:space="preserve"> </w:t>
      </w:r>
      <w:r>
        <w:t>about</w:t>
      </w:r>
      <w:r w:rsidR="00C532BB">
        <w:t xml:space="preserve"> </w:t>
      </w:r>
      <w:r>
        <w:t>the</w:t>
      </w:r>
      <w:r w:rsidR="00C532BB">
        <w:t xml:space="preserve"> </w:t>
      </w:r>
      <w:r>
        <w:rPr>
          <w:spacing w:val="-1"/>
        </w:rPr>
        <w:t>linkage</w:t>
      </w:r>
      <w:r w:rsidR="00C532BB">
        <w:rPr>
          <w:spacing w:val="-1"/>
        </w:rPr>
        <w:t xml:space="preserve"> </w:t>
      </w:r>
      <w:r>
        <w:rPr>
          <w:spacing w:val="-1"/>
        </w:rPr>
        <w:t>between</w:t>
      </w:r>
      <w:r w:rsidR="00C532BB">
        <w:rPr>
          <w:spacing w:val="-1"/>
        </w:rPr>
        <w:t xml:space="preserve"> </w:t>
      </w:r>
      <w:r>
        <w:rPr>
          <w:spacing w:val="-1"/>
        </w:rPr>
        <w:t>benefit</w:t>
      </w:r>
      <w:r w:rsidR="00C532BB">
        <w:rPr>
          <w:spacing w:val="-1"/>
        </w:rPr>
        <w:t xml:space="preserve"> </w:t>
      </w:r>
      <w:r>
        <w:rPr>
          <w:spacing w:val="-1"/>
        </w:rPr>
        <w:t>sharing</w:t>
      </w:r>
      <w:r w:rsidR="00C532BB">
        <w:rPr>
          <w:spacing w:val="-1"/>
        </w:rPr>
        <w:t xml:space="preserve"> </w:t>
      </w:r>
      <w:r>
        <w:rPr>
          <w:spacing w:val="-1"/>
        </w:rPr>
        <w:t>and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successful</w:t>
      </w:r>
      <w:r w:rsidR="00C532BB">
        <w:rPr>
          <w:spacing w:val="-1"/>
        </w:rPr>
        <w:t xml:space="preserve"> </w:t>
      </w:r>
      <w:r>
        <w:t>development</w:t>
      </w:r>
      <w:r w:rsidR="00C532BB">
        <w:t xml:space="preserve"> </w:t>
      </w:r>
      <w:r>
        <w:t>of</w:t>
      </w:r>
      <w:r w:rsidR="00C532BB">
        <w:t xml:space="preserve"> </w:t>
      </w:r>
      <w:r>
        <w:t>their</w:t>
      </w:r>
      <w:r w:rsidR="00C532BB">
        <w:t xml:space="preserve"> </w:t>
      </w:r>
      <w:r>
        <w:t>project.</w:t>
      </w:r>
    </w:p>
    <w:p w14:paraId="01CAA913" w14:textId="371385EB" w:rsidR="004235FA" w:rsidRPr="0035510F" w:rsidRDefault="004235FA" w:rsidP="0035510F">
      <w:pPr>
        <w:pStyle w:val="Heading2"/>
      </w:pPr>
      <w:bookmarkStart w:id="29" w:name="_Toc195086797"/>
      <w:r w:rsidRPr="0035510F">
        <w:t>Industry</w:t>
      </w:r>
      <w:r w:rsidR="00C532BB" w:rsidRPr="0035510F">
        <w:t xml:space="preserve"> </w:t>
      </w:r>
      <w:r w:rsidRPr="0035510F">
        <w:t>engagement</w:t>
      </w:r>
      <w:bookmarkEnd w:id="29"/>
    </w:p>
    <w:p w14:paraId="56C4F0ED" w14:textId="4FFF16B8" w:rsidR="004235FA" w:rsidRPr="0035510F" w:rsidRDefault="004235FA" w:rsidP="0035510F">
      <w:r w:rsidRPr="0035510F">
        <w:t>Industry</w:t>
      </w:r>
      <w:r w:rsidR="00C532BB" w:rsidRPr="0035510F">
        <w:t xml:space="preserve"> </w:t>
      </w:r>
      <w:r w:rsidRPr="0035510F">
        <w:t>engagement</w:t>
      </w:r>
      <w:r w:rsidR="00C532BB" w:rsidRPr="0035510F">
        <w:t xml:space="preserve"> </w:t>
      </w:r>
      <w:r w:rsidRPr="0035510F">
        <w:t>has</w:t>
      </w:r>
      <w:r w:rsidR="00C532BB" w:rsidRPr="0035510F">
        <w:t xml:space="preserve"> </w:t>
      </w:r>
      <w:r w:rsidRPr="0035510F">
        <w:t>remained</w:t>
      </w:r>
      <w:r w:rsidR="00C532BB" w:rsidRPr="0035510F">
        <w:t xml:space="preserve"> </w:t>
      </w:r>
      <w:r w:rsidRPr="0035510F">
        <w:t>central</w:t>
      </w:r>
      <w:r w:rsidR="00C532BB" w:rsidRPr="0035510F">
        <w:t xml:space="preserve"> </w:t>
      </w:r>
      <w:r w:rsidRPr="0035510F">
        <w:t>to</w:t>
      </w:r>
      <w:r w:rsidR="00C532BB" w:rsidRPr="0035510F">
        <w:t xml:space="preserve"> </w:t>
      </w:r>
      <w:r w:rsidRPr="0035510F">
        <w:t>informed</w:t>
      </w:r>
      <w:r w:rsidR="00C532BB" w:rsidRPr="0035510F">
        <w:t xml:space="preserve"> </w:t>
      </w:r>
      <w:r w:rsidRPr="0035510F">
        <w:t>and</w:t>
      </w:r>
      <w:r w:rsidR="00C532BB" w:rsidRPr="0035510F">
        <w:t xml:space="preserve"> </w:t>
      </w:r>
      <w:r w:rsidRPr="0035510F">
        <w:t>robust</w:t>
      </w:r>
      <w:r w:rsidR="00C532BB" w:rsidRPr="0035510F">
        <w:t xml:space="preserve"> </w:t>
      </w:r>
      <w:r w:rsidRPr="0035510F">
        <w:t>policy</w:t>
      </w:r>
      <w:r w:rsidR="00C532BB" w:rsidRPr="0035510F">
        <w:t xml:space="preserve"> </w:t>
      </w:r>
      <w:r w:rsidRPr="0035510F">
        <w:t>and</w:t>
      </w:r>
      <w:r w:rsidR="00C532BB" w:rsidRPr="0035510F">
        <w:t xml:space="preserve"> </w:t>
      </w:r>
      <w:r w:rsidRPr="0035510F">
        <w:t>program</w:t>
      </w:r>
      <w:r w:rsidR="00C532BB" w:rsidRPr="0035510F">
        <w:t xml:space="preserve"> </w:t>
      </w:r>
      <w:r w:rsidRPr="0035510F">
        <w:t>development.</w:t>
      </w:r>
      <w:r w:rsidR="00C532BB" w:rsidRPr="0035510F">
        <w:t xml:space="preserve"> </w:t>
      </w:r>
      <w:r w:rsidRPr="0035510F">
        <w:t>Regular</w:t>
      </w:r>
      <w:r w:rsidR="00C532BB" w:rsidRPr="0035510F">
        <w:t xml:space="preserve"> </w:t>
      </w:r>
      <w:r w:rsidRPr="0035510F">
        <w:t>engagement</w:t>
      </w:r>
      <w:r w:rsidR="00C532BB" w:rsidRPr="0035510F">
        <w:t xml:space="preserve"> </w:t>
      </w:r>
      <w:r w:rsidRPr="0035510F">
        <w:t>ensures</w:t>
      </w:r>
      <w:r w:rsidR="00C532BB" w:rsidRPr="0035510F">
        <w:t xml:space="preserve"> </w:t>
      </w:r>
      <w:r w:rsidRPr="0035510F">
        <w:t>we</w:t>
      </w:r>
      <w:r w:rsidR="00C532BB" w:rsidRPr="0035510F">
        <w:t xml:space="preserve"> </w:t>
      </w:r>
      <w:r w:rsidRPr="0035510F">
        <w:t>have</w:t>
      </w:r>
      <w:r w:rsidR="00C532BB" w:rsidRPr="0035510F">
        <w:t xml:space="preserve"> </w:t>
      </w:r>
      <w:r w:rsidRPr="0035510F">
        <w:t>learned</w:t>
      </w:r>
      <w:r w:rsidR="00C532BB" w:rsidRPr="0035510F">
        <w:t xml:space="preserve"> </w:t>
      </w:r>
      <w:r w:rsidRPr="0035510F">
        <w:t>from</w:t>
      </w:r>
      <w:r w:rsidR="00C532BB" w:rsidRPr="0035510F">
        <w:t xml:space="preserve"> </w:t>
      </w:r>
      <w:r w:rsidRPr="0035510F">
        <w:t>recent</w:t>
      </w:r>
      <w:r w:rsidR="00C532BB" w:rsidRPr="0035510F">
        <w:t xml:space="preserve"> </w:t>
      </w:r>
      <w:r w:rsidRPr="0035510F">
        <w:t>international</w:t>
      </w:r>
      <w:r w:rsidR="00C532BB" w:rsidRPr="0035510F">
        <w:t xml:space="preserve"> </w:t>
      </w:r>
      <w:r w:rsidRPr="0035510F">
        <w:t>offshore</w:t>
      </w:r>
      <w:r w:rsidR="00C532BB" w:rsidRPr="0035510F">
        <w:t xml:space="preserve"> </w:t>
      </w:r>
      <w:r w:rsidRPr="0035510F">
        <w:t>wind</w:t>
      </w:r>
      <w:r w:rsidR="00C532BB" w:rsidRPr="0035510F">
        <w:t xml:space="preserve"> </w:t>
      </w:r>
      <w:r w:rsidRPr="0035510F">
        <w:t>market</w:t>
      </w:r>
      <w:r w:rsidR="00C532BB" w:rsidRPr="0035510F">
        <w:t xml:space="preserve"> </w:t>
      </w:r>
      <w:r w:rsidRPr="0035510F">
        <w:t>challenges</w:t>
      </w:r>
      <w:r w:rsidR="00C532BB" w:rsidRPr="0035510F">
        <w:t xml:space="preserve"> </w:t>
      </w:r>
      <w:r w:rsidRPr="0035510F">
        <w:t>and</w:t>
      </w:r>
      <w:r w:rsidR="00C532BB" w:rsidRPr="0035510F">
        <w:t xml:space="preserve"> </w:t>
      </w:r>
      <w:r w:rsidRPr="0035510F">
        <w:t>experiences</w:t>
      </w:r>
      <w:r w:rsidR="00C532BB" w:rsidRPr="0035510F">
        <w:t xml:space="preserve"> </w:t>
      </w:r>
      <w:r w:rsidRPr="0035510F">
        <w:t>and</w:t>
      </w:r>
      <w:r w:rsidR="00C532BB" w:rsidRPr="0035510F">
        <w:t xml:space="preserve"> </w:t>
      </w:r>
      <w:r w:rsidRPr="0035510F">
        <w:t>factored</w:t>
      </w:r>
      <w:r w:rsidR="00C532BB" w:rsidRPr="0035510F">
        <w:t xml:space="preserve"> </w:t>
      </w:r>
      <w:r w:rsidRPr="0035510F">
        <w:t>them</w:t>
      </w:r>
      <w:r w:rsidR="00C532BB" w:rsidRPr="0035510F">
        <w:t xml:space="preserve"> </w:t>
      </w:r>
      <w:r w:rsidRPr="0035510F">
        <w:t>into</w:t>
      </w:r>
      <w:r w:rsidR="00C532BB" w:rsidRPr="0035510F">
        <w:t xml:space="preserve"> </w:t>
      </w:r>
      <w:r w:rsidRPr="0035510F">
        <w:t>our</w:t>
      </w:r>
      <w:r w:rsidR="00C532BB" w:rsidRPr="0035510F">
        <w:t xml:space="preserve"> </w:t>
      </w:r>
      <w:r w:rsidRPr="0035510F">
        <w:t>plans</w:t>
      </w:r>
      <w:r w:rsidR="00C532BB" w:rsidRPr="0035510F">
        <w:t xml:space="preserve"> </w:t>
      </w:r>
      <w:r w:rsidRPr="0035510F">
        <w:t>for</w:t>
      </w:r>
      <w:r w:rsidR="00C532BB" w:rsidRPr="0035510F">
        <w:t xml:space="preserve"> </w:t>
      </w:r>
      <w:r w:rsidRPr="0035510F">
        <w:t>Victoria.</w:t>
      </w:r>
      <w:r w:rsidR="00C532BB" w:rsidRPr="0035510F">
        <w:t xml:space="preserve"> </w:t>
      </w:r>
      <w:r w:rsidRPr="0035510F">
        <w:t>The</w:t>
      </w:r>
      <w:r w:rsidR="00C532BB" w:rsidRPr="0035510F">
        <w:t xml:space="preserve"> </w:t>
      </w:r>
      <w:r w:rsidRPr="0035510F">
        <w:t>state</w:t>
      </w:r>
      <w:r w:rsidR="00C532BB" w:rsidRPr="0035510F">
        <w:t xml:space="preserve"> </w:t>
      </w:r>
      <w:r w:rsidRPr="0035510F">
        <w:t>continues</w:t>
      </w:r>
      <w:r w:rsidR="00C532BB" w:rsidRPr="0035510F">
        <w:t xml:space="preserve"> </w:t>
      </w:r>
      <w:r w:rsidRPr="0035510F">
        <w:t>to</w:t>
      </w:r>
      <w:r w:rsidR="00C532BB" w:rsidRPr="0035510F">
        <w:t xml:space="preserve"> </w:t>
      </w:r>
      <w:r w:rsidRPr="0035510F">
        <w:t>receive</w:t>
      </w:r>
      <w:r w:rsidR="00C532BB" w:rsidRPr="0035510F">
        <w:t xml:space="preserve"> </w:t>
      </w:r>
      <w:r w:rsidRPr="0035510F">
        <w:t>positive</w:t>
      </w:r>
      <w:r w:rsidR="00C532BB" w:rsidRPr="0035510F">
        <w:t xml:space="preserve"> </w:t>
      </w:r>
      <w:r w:rsidRPr="0035510F">
        <w:t>feedback</w:t>
      </w:r>
      <w:r w:rsidR="00C532BB" w:rsidRPr="0035510F">
        <w:t xml:space="preserve"> </w:t>
      </w:r>
      <w:r w:rsidRPr="0035510F">
        <w:t>about</w:t>
      </w:r>
      <w:r w:rsidR="00C532BB" w:rsidRPr="0035510F">
        <w:t xml:space="preserve"> </w:t>
      </w:r>
      <w:r w:rsidRPr="0035510F">
        <w:t>its</w:t>
      </w:r>
      <w:r w:rsidR="00C532BB" w:rsidRPr="0035510F">
        <w:t xml:space="preserve"> </w:t>
      </w:r>
      <w:r w:rsidRPr="0035510F">
        <w:t>demonstrated</w:t>
      </w:r>
      <w:r w:rsidR="00C532BB" w:rsidRPr="0035510F">
        <w:t xml:space="preserve"> </w:t>
      </w:r>
      <w:r w:rsidRPr="0035510F">
        <w:t>commitment</w:t>
      </w:r>
      <w:r w:rsidR="00C532BB" w:rsidRPr="0035510F">
        <w:t xml:space="preserve"> </w:t>
      </w:r>
      <w:r w:rsidRPr="0035510F">
        <w:t>to</w:t>
      </w:r>
      <w:r w:rsidR="00C532BB" w:rsidRPr="0035510F">
        <w:t xml:space="preserve"> </w:t>
      </w:r>
      <w:r w:rsidRPr="0035510F">
        <w:t>consulting</w:t>
      </w:r>
      <w:r w:rsidR="00C532BB" w:rsidRPr="0035510F">
        <w:t xml:space="preserve"> </w:t>
      </w:r>
      <w:r w:rsidRPr="0035510F">
        <w:t>with</w:t>
      </w:r>
      <w:r w:rsidR="00C532BB" w:rsidRPr="0035510F">
        <w:t xml:space="preserve"> </w:t>
      </w:r>
      <w:r w:rsidRPr="0035510F">
        <w:t>industry,</w:t>
      </w:r>
      <w:r w:rsidR="00C532BB" w:rsidRPr="0035510F">
        <w:t xml:space="preserve"> </w:t>
      </w:r>
      <w:r w:rsidRPr="0035510F">
        <w:t>alongside</w:t>
      </w:r>
      <w:r w:rsidR="00C532BB" w:rsidRPr="0035510F">
        <w:t xml:space="preserve"> </w:t>
      </w:r>
      <w:r w:rsidRPr="0035510F">
        <w:t>our</w:t>
      </w:r>
      <w:r w:rsidR="00C532BB" w:rsidRPr="0035510F">
        <w:t xml:space="preserve"> </w:t>
      </w:r>
      <w:r w:rsidRPr="0035510F">
        <w:t>other</w:t>
      </w:r>
      <w:r w:rsidR="00C532BB" w:rsidRPr="0035510F">
        <w:t xml:space="preserve"> </w:t>
      </w:r>
      <w:r w:rsidRPr="0035510F">
        <w:t>key</w:t>
      </w:r>
      <w:r w:rsidR="00C532BB" w:rsidRPr="0035510F">
        <w:t xml:space="preserve"> </w:t>
      </w:r>
      <w:r w:rsidRPr="0035510F">
        <w:t>stakeholders</w:t>
      </w:r>
      <w:r w:rsidR="00C532BB" w:rsidRPr="0035510F">
        <w:t xml:space="preserve"> </w:t>
      </w:r>
      <w:r w:rsidRPr="0035510F">
        <w:t>and</w:t>
      </w:r>
      <w:r w:rsidR="00C532BB" w:rsidRPr="0035510F">
        <w:t xml:space="preserve"> </w:t>
      </w:r>
      <w:r w:rsidRPr="0035510F">
        <w:t>partners.</w:t>
      </w:r>
    </w:p>
    <w:p w14:paraId="5C5BA8B0" w14:textId="7160031D" w:rsidR="004235FA" w:rsidRPr="0035510F" w:rsidRDefault="004235FA" w:rsidP="0035510F">
      <w:r w:rsidRPr="0035510F">
        <w:t>Building</w:t>
      </w:r>
      <w:r w:rsidR="00C532BB" w:rsidRPr="0035510F">
        <w:t xml:space="preserve"> </w:t>
      </w:r>
      <w:r w:rsidRPr="0035510F">
        <w:t>on</w:t>
      </w:r>
      <w:r w:rsidR="00C532BB" w:rsidRPr="0035510F">
        <w:t xml:space="preserve"> </w:t>
      </w:r>
      <w:r w:rsidRPr="0035510F">
        <w:t>the</w:t>
      </w:r>
      <w:r w:rsidR="00C532BB" w:rsidRPr="0035510F">
        <w:t xml:space="preserve"> </w:t>
      </w:r>
      <w:r w:rsidRPr="0035510F">
        <w:t>two</w:t>
      </w:r>
      <w:r w:rsidR="00C532BB" w:rsidRPr="0035510F">
        <w:t xml:space="preserve"> </w:t>
      </w:r>
      <w:r w:rsidRPr="0035510F">
        <w:t>targeted</w:t>
      </w:r>
      <w:r w:rsidR="00C532BB" w:rsidRPr="0035510F">
        <w:t xml:space="preserve"> </w:t>
      </w:r>
      <w:r w:rsidRPr="0035510F">
        <w:t>consultation</w:t>
      </w:r>
      <w:r w:rsidR="00C532BB" w:rsidRPr="0035510F">
        <w:t xml:space="preserve"> </w:t>
      </w:r>
      <w:r w:rsidRPr="0035510F">
        <w:t>activities</w:t>
      </w:r>
      <w:r w:rsidR="00C532BB" w:rsidRPr="0035510F">
        <w:t xml:space="preserve"> </w:t>
      </w:r>
      <w:r w:rsidRPr="0035510F">
        <w:t>undertaken</w:t>
      </w:r>
      <w:r w:rsidR="00C532BB" w:rsidRPr="0035510F">
        <w:t xml:space="preserve"> </w:t>
      </w:r>
      <w:r w:rsidRPr="0035510F">
        <w:t>in</w:t>
      </w:r>
      <w:r w:rsidR="00C532BB" w:rsidRPr="0035510F">
        <w:t xml:space="preserve"> </w:t>
      </w:r>
      <w:r w:rsidRPr="0035510F">
        <w:t>2023,</w:t>
      </w:r>
      <w:r w:rsidR="00C532BB" w:rsidRPr="0035510F">
        <w:t xml:space="preserve"> </w:t>
      </w:r>
      <w:r w:rsidRPr="0035510F">
        <w:t>OWEV</w:t>
      </w:r>
      <w:r w:rsidR="00C532BB" w:rsidRPr="0035510F">
        <w:t xml:space="preserve"> </w:t>
      </w:r>
      <w:r w:rsidRPr="0035510F">
        <w:t>held</w:t>
      </w:r>
      <w:r w:rsidR="00C532BB" w:rsidRPr="0035510F">
        <w:t xml:space="preserve"> </w:t>
      </w:r>
      <w:r w:rsidRPr="0035510F">
        <w:t>a</w:t>
      </w:r>
      <w:r w:rsidR="00C532BB" w:rsidRPr="0035510F">
        <w:t xml:space="preserve"> </w:t>
      </w:r>
      <w:r w:rsidRPr="0035510F">
        <w:t>third</w:t>
      </w:r>
      <w:r w:rsidR="00C532BB" w:rsidRPr="0035510F">
        <w:t xml:space="preserve"> </w:t>
      </w:r>
      <w:r w:rsidRPr="0035510F">
        <w:t>market</w:t>
      </w:r>
      <w:r w:rsidR="00C532BB" w:rsidRPr="0035510F">
        <w:t xml:space="preserve"> </w:t>
      </w:r>
      <w:r w:rsidRPr="0035510F">
        <w:t>sounding</w:t>
      </w:r>
      <w:r w:rsidR="00C532BB" w:rsidRPr="0035510F">
        <w:t xml:space="preserve"> </w:t>
      </w:r>
      <w:r w:rsidRPr="0035510F">
        <w:t>exercise</w:t>
      </w:r>
      <w:r w:rsidR="00C532BB" w:rsidRPr="0035510F">
        <w:t xml:space="preserve"> </w:t>
      </w:r>
      <w:r w:rsidRPr="0035510F">
        <w:t>with</w:t>
      </w:r>
      <w:r w:rsidR="00C532BB" w:rsidRPr="0035510F">
        <w:t xml:space="preserve"> </w:t>
      </w:r>
      <w:r w:rsidRPr="0035510F">
        <w:t>Gippsland</w:t>
      </w:r>
      <w:r w:rsidR="00C532BB" w:rsidRPr="0035510F">
        <w:t xml:space="preserve"> </w:t>
      </w:r>
      <w:r w:rsidRPr="0035510F">
        <w:t>and</w:t>
      </w:r>
      <w:r w:rsidR="00C532BB" w:rsidRPr="0035510F">
        <w:t xml:space="preserve"> </w:t>
      </w:r>
      <w:r w:rsidRPr="0035510F">
        <w:t>Southern</w:t>
      </w:r>
      <w:r w:rsidR="00C532BB" w:rsidRPr="0035510F">
        <w:t xml:space="preserve"> </w:t>
      </w:r>
      <w:r w:rsidRPr="0035510F">
        <w:t>Ocean</w:t>
      </w:r>
      <w:r w:rsidR="00C532BB" w:rsidRPr="0035510F">
        <w:t xml:space="preserve"> </w:t>
      </w:r>
      <w:r w:rsidRPr="0035510F">
        <w:t>feasibility</w:t>
      </w:r>
      <w:r w:rsidR="00C532BB" w:rsidRPr="0035510F">
        <w:t xml:space="preserve"> </w:t>
      </w:r>
      <w:r w:rsidRPr="0035510F">
        <w:t>licence</w:t>
      </w:r>
      <w:r w:rsidR="00C532BB" w:rsidRPr="0035510F">
        <w:t xml:space="preserve"> </w:t>
      </w:r>
      <w:r w:rsidRPr="0035510F">
        <w:t>holders</w:t>
      </w:r>
      <w:r w:rsidR="00C532BB" w:rsidRPr="0035510F">
        <w:t xml:space="preserve"> </w:t>
      </w:r>
      <w:r w:rsidRPr="0035510F">
        <w:t>in</w:t>
      </w:r>
      <w:r w:rsidR="00C532BB" w:rsidRPr="0035510F">
        <w:t xml:space="preserve"> </w:t>
      </w:r>
      <w:r w:rsidRPr="0035510F">
        <w:t>July</w:t>
      </w:r>
      <w:r w:rsidR="00C532BB" w:rsidRPr="0035510F">
        <w:t xml:space="preserve"> </w:t>
      </w:r>
      <w:r w:rsidRPr="0035510F">
        <w:t>and</w:t>
      </w:r>
      <w:r w:rsidR="00C532BB" w:rsidRPr="0035510F">
        <w:t xml:space="preserve"> </w:t>
      </w:r>
      <w:r w:rsidRPr="0035510F">
        <w:t>August</w:t>
      </w:r>
      <w:r w:rsidR="00C532BB" w:rsidRPr="0035510F">
        <w:t xml:space="preserve"> </w:t>
      </w:r>
      <w:r w:rsidRPr="0035510F">
        <w:t>2024.</w:t>
      </w:r>
      <w:r w:rsidR="00C532BB" w:rsidRPr="0035510F">
        <w:t xml:space="preserve"> </w:t>
      </w:r>
      <w:r w:rsidRPr="0035510F">
        <w:t>The</w:t>
      </w:r>
      <w:r w:rsidR="00C532BB" w:rsidRPr="0035510F">
        <w:t xml:space="preserve"> </w:t>
      </w:r>
      <w:r w:rsidRPr="0035510F">
        <w:t>purpose</w:t>
      </w:r>
      <w:r w:rsidR="00C532BB" w:rsidRPr="0035510F">
        <w:t xml:space="preserve"> </w:t>
      </w:r>
      <w:r w:rsidRPr="0035510F">
        <w:t>of</w:t>
      </w:r>
      <w:r w:rsidR="00C532BB" w:rsidRPr="0035510F">
        <w:t xml:space="preserve"> </w:t>
      </w:r>
      <w:r w:rsidRPr="0035510F">
        <w:t>this</w:t>
      </w:r>
      <w:r w:rsidR="00C532BB" w:rsidRPr="0035510F">
        <w:t xml:space="preserve"> </w:t>
      </w:r>
      <w:r w:rsidRPr="0035510F">
        <w:t>latest</w:t>
      </w:r>
      <w:r w:rsidR="00C532BB" w:rsidRPr="0035510F">
        <w:t xml:space="preserve"> </w:t>
      </w:r>
      <w:r w:rsidRPr="0035510F">
        <w:t>exercise</w:t>
      </w:r>
      <w:r w:rsidR="00C532BB" w:rsidRPr="0035510F">
        <w:t xml:space="preserve"> </w:t>
      </w:r>
      <w:r w:rsidRPr="0035510F">
        <w:t>was</w:t>
      </w:r>
      <w:r w:rsidR="00C532BB" w:rsidRPr="0035510F">
        <w:t xml:space="preserve"> </w:t>
      </w:r>
      <w:r w:rsidRPr="0035510F">
        <w:t>to</w:t>
      </w:r>
      <w:r w:rsidR="00C532BB" w:rsidRPr="0035510F">
        <w:t xml:space="preserve"> </w:t>
      </w:r>
      <w:r w:rsidRPr="0035510F">
        <w:t>set</w:t>
      </w:r>
      <w:r w:rsidR="00C532BB" w:rsidRPr="0035510F">
        <w:t xml:space="preserve"> </w:t>
      </w:r>
      <w:r w:rsidRPr="0035510F">
        <w:t>out</w:t>
      </w:r>
      <w:r w:rsidR="00C532BB" w:rsidRPr="0035510F">
        <w:t xml:space="preserve"> </w:t>
      </w:r>
      <w:r w:rsidRPr="0035510F">
        <w:t>the</w:t>
      </w:r>
      <w:r w:rsidR="00C532BB" w:rsidRPr="0035510F">
        <w:t xml:space="preserve"> </w:t>
      </w:r>
      <w:r w:rsidRPr="0035510F">
        <w:t>state’s</w:t>
      </w:r>
      <w:r w:rsidR="00C532BB" w:rsidRPr="0035510F">
        <w:t xml:space="preserve"> </w:t>
      </w:r>
      <w:r w:rsidRPr="0035510F">
        <w:t>updated</w:t>
      </w:r>
      <w:r w:rsidR="00C532BB" w:rsidRPr="0035510F">
        <w:t xml:space="preserve"> </w:t>
      </w:r>
      <w:r w:rsidRPr="0035510F">
        <w:t>policy</w:t>
      </w:r>
      <w:r w:rsidR="00C532BB" w:rsidRPr="0035510F">
        <w:t xml:space="preserve"> </w:t>
      </w:r>
      <w:r w:rsidRPr="0035510F">
        <w:t>positions</w:t>
      </w:r>
      <w:r w:rsidR="00C532BB" w:rsidRPr="0035510F">
        <w:t xml:space="preserve"> </w:t>
      </w:r>
      <w:r w:rsidRPr="0035510F">
        <w:t>on</w:t>
      </w:r>
      <w:r w:rsidR="00C532BB" w:rsidRPr="0035510F">
        <w:t xml:space="preserve"> </w:t>
      </w:r>
      <w:r w:rsidRPr="0035510F">
        <w:t>auction</w:t>
      </w:r>
      <w:r w:rsidR="00C532BB" w:rsidRPr="0035510F">
        <w:t xml:space="preserve"> </w:t>
      </w:r>
      <w:r w:rsidRPr="0035510F">
        <w:t>design,</w:t>
      </w:r>
      <w:r w:rsidR="00C532BB" w:rsidRPr="0035510F">
        <w:t xml:space="preserve"> </w:t>
      </w:r>
      <w:r w:rsidRPr="0035510F">
        <w:t>support</w:t>
      </w:r>
      <w:r w:rsidR="00C532BB" w:rsidRPr="0035510F">
        <w:t xml:space="preserve"> </w:t>
      </w:r>
      <w:r w:rsidRPr="0035510F">
        <w:t>mechanism</w:t>
      </w:r>
      <w:r w:rsidR="00C532BB" w:rsidRPr="0035510F">
        <w:t xml:space="preserve"> </w:t>
      </w:r>
      <w:r w:rsidRPr="0035510F">
        <w:t>features</w:t>
      </w:r>
      <w:r w:rsidR="00C532BB" w:rsidRPr="0035510F">
        <w:t xml:space="preserve"> </w:t>
      </w:r>
      <w:r w:rsidRPr="0035510F">
        <w:t>and</w:t>
      </w:r>
      <w:r w:rsidR="00C532BB" w:rsidRPr="0035510F">
        <w:t xml:space="preserve"> </w:t>
      </w:r>
      <w:r w:rsidRPr="0035510F">
        <w:t>risk</w:t>
      </w:r>
      <w:r w:rsidR="00C532BB" w:rsidRPr="0035510F">
        <w:t xml:space="preserve"> </w:t>
      </w:r>
      <w:r w:rsidRPr="0035510F">
        <w:t>allocation,</w:t>
      </w:r>
      <w:r w:rsidR="00C532BB" w:rsidRPr="0035510F">
        <w:t xml:space="preserve"> </w:t>
      </w:r>
      <w:r w:rsidRPr="0035510F">
        <w:t>and</w:t>
      </w:r>
      <w:r w:rsidR="00C532BB" w:rsidRPr="0035510F">
        <w:t xml:space="preserve"> </w:t>
      </w:r>
      <w:r w:rsidRPr="0035510F">
        <w:t>to</w:t>
      </w:r>
      <w:r w:rsidR="00C532BB" w:rsidRPr="0035510F">
        <w:t xml:space="preserve"> </w:t>
      </w:r>
      <w:r w:rsidRPr="0035510F">
        <w:t>provide</w:t>
      </w:r>
      <w:r w:rsidR="00C532BB" w:rsidRPr="0035510F">
        <w:t xml:space="preserve"> </w:t>
      </w:r>
      <w:r w:rsidRPr="0035510F">
        <w:t>further</w:t>
      </w:r>
      <w:r w:rsidR="00C532BB" w:rsidRPr="0035510F">
        <w:t xml:space="preserve"> </w:t>
      </w:r>
      <w:r w:rsidRPr="0035510F">
        <w:t>opportunity</w:t>
      </w:r>
      <w:r w:rsidR="00C532BB" w:rsidRPr="0035510F">
        <w:t xml:space="preserve"> </w:t>
      </w:r>
      <w:r w:rsidRPr="0035510F">
        <w:t>for</w:t>
      </w:r>
      <w:r w:rsidR="00C532BB" w:rsidRPr="0035510F">
        <w:t xml:space="preserve"> </w:t>
      </w:r>
      <w:r w:rsidRPr="0035510F">
        <w:t>feedback.</w:t>
      </w:r>
      <w:r w:rsidR="00C532BB" w:rsidRPr="0035510F">
        <w:t xml:space="preserve"> </w:t>
      </w:r>
      <w:r w:rsidRPr="0035510F">
        <w:t>There</w:t>
      </w:r>
      <w:r w:rsidR="00C532BB" w:rsidRPr="0035510F">
        <w:t xml:space="preserve"> </w:t>
      </w:r>
      <w:r w:rsidRPr="0035510F">
        <w:t>was</w:t>
      </w:r>
      <w:r w:rsidR="00C532BB" w:rsidRPr="0035510F">
        <w:t xml:space="preserve"> </w:t>
      </w:r>
      <w:r w:rsidRPr="0035510F">
        <w:t>an</w:t>
      </w:r>
      <w:r w:rsidR="00C532BB" w:rsidRPr="0035510F">
        <w:t xml:space="preserve"> </w:t>
      </w:r>
      <w:r w:rsidRPr="0035510F">
        <w:t>overall</w:t>
      </w:r>
      <w:r w:rsidR="00C532BB" w:rsidRPr="0035510F">
        <w:t xml:space="preserve"> </w:t>
      </w:r>
      <w:r w:rsidRPr="0035510F">
        <w:t>positive</w:t>
      </w:r>
      <w:r w:rsidR="00C532BB" w:rsidRPr="0035510F">
        <w:t xml:space="preserve"> </w:t>
      </w:r>
      <w:r w:rsidRPr="0035510F">
        <w:t>response</w:t>
      </w:r>
      <w:r w:rsidR="00C532BB" w:rsidRPr="0035510F">
        <w:t xml:space="preserve"> </w:t>
      </w:r>
      <w:r w:rsidRPr="0035510F">
        <w:t>to</w:t>
      </w:r>
      <w:r w:rsidR="00C532BB" w:rsidRPr="0035510F">
        <w:t xml:space="preserve"> </w:t>
      </w:r>
      <w:r w:rsidRPr="0035510F">
        <w:t>this,</w:t>
      </w:r>
      <w:r w:rsidR="00C532BB" w:rsidRPr="0035510F">
        <w:t xml:space="preserve"> </w:t>
      </w:r>
      <w:r w:rsidRPr="0035510F">
        <w:t>with</w:t>
      </w:r>
      <w:r w:rsidR="00C532BB" w:rsidRPr="0035510F">
        <w:t xml:space="preserve"> </w:t>
      </w:r>
      <w:proofErr w:type="gramStart"/>
      <w:r w:rsidRPr="0035510F">
        <w:t>the</w:t>
      </w:r>
      <w:r w:rsidR="00C532BB" w:rsidRPr="0035510F">
        <w:t xml:space="preserve"> </w:t>
      </w:r>
      <w:r w:rsidRPr="0035510F">
        <w:t>majority</w:t>
      </w:r>
      <w:r w:rsidR="00C532BB" w:rsidRPr="0035510F">
        <w:t xml:space="preserve"> </w:t>
      </w:r>
      <w:r w:rsidRPr="0035510F">
        <w:t>of</w:t>
      </w:r>
      <w:proofErr w:type="gramEnd"/>
      <w:r w:rsidR="00C532BB" w:rsidRPr="0035510F">
        <w:t xml:space="preserve"> </w:t>
      </w:r>
      <w:r w:rsidRPr="0035510F">
        <w:t>terms</w:t>
      </w:r>
      <w:r w:rsidR="00C532BB" w:rsidRPr="0035510F">
        <w:t xml:space="preserve"> </w:t>
      </w:r>
      <w:r w:rsidRPr="0035510F">
        <w:t>well</w:t>
      </w:r>
      <w:r w:rsidR="00C532BB" w:rsidRPr="0035510F">
        <w:t xml:space="preserve"> </w:t>
      </w:r>
      <w:r w:rsidRPr="0035510F">
        <w:t>received</w:t>
      </w:r>
      <w:r w:rsidR="00C532BB" w:rsidRPr="0035510F">
        <w:t xml:space="preserve"> </w:t>
      </w:r>
      <w:r w:rsidRPr="0035510F">
        <w:t>by</w:t>
      </w:r>
      <w:r w:rsidR="00C532BB" w:rsidRPr="0035510F">
        <w:t xml:space="preserve"> </w:t>
      </w:r>
      <w:r w:rsidRPr="0035510F">
        <w:t>the</w:t>
      </w:r>
      <w:r w:rsidR="00C532BB" w:rsidRPr="0035510F">
        <w:t xml:space="preserve"> </w:t>
      </w:r>
      <w:r w:rsidRPr="0035510F">
        <w:t>market</w:t>
      </w:r>
      <w:r w:rsidR="00C532BB" w:rsidRPr="0035510F">
        <w:t xml:space="preserve"> </w:t>
      </w:r>
      <w:r w:rsidRPr="0035510F">
        <w:t>and</w:t>
      </w:r>
      <w:r w:rsidR="00C532BB" w:rsidRPr="0035510F">
        <w:t xml:space="preserve"> </w:t>
      </w:r>
      <w:r w:rsidRPr="0035510F">
        <w:t>few</w:t>
      </w:r>
      <w:r w:rsidR="00C532BB" w:rsidRPr="0035510F">
        <w:t xml:space="preserve"> </w:t>
      </w:r>
      <w:r w:rsidRPr="0035510F">
        <w:t>adjustments</w:t>
      </w:r>
      <w:r w:rsidR="00C532BB" w:rsidRPr="0035510F">
        <w:t xml:space="preserve"> </w:t>
      </w:r>
      <w:r w:rsidRPr="0035510F">
        <w:t>proposed.</w:t>
      </w:r>
    </w:p>
    <w:p w14:paraId="43634AB1" w14:textId="4C2C9B97" w:rsidR="004235FA" w:rsidRDefault="004235FA" w:rsidP="003F588D">
      <w:pPr>
        <w:keepLines/>
      </w:pPr>
      <w:r>
        <w:lastRenderedPageBreak/>
        <w:t>A</w:t>
      </w:r>
      <w:r w:rsidR="00C532BB">
        <w:t xml:space="preserve"> </w:t>
      </w:r>
      <w:r>
        <w:t>key</w:t>
      </w:r>
      <w:r w:rsidR="00C532BB">
        <w:t xml:space="preserve"> </w:t>
      </w:r>
      <w:r>
        <w:t>theme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industry</w:t>
      </w:r>
      <w:r w:rsidR="00C532BB">
        <w:t xml:space="preserve"> </w:t>
      </w:r>
      <w:r>
        <w:t>feedback</w:t>
      </w:r>
      <w:r w:rsidR="00C532BB">
        <w:t xml:space="preserve"> </w:t>
      </w:r>
      <w:r>
        <w:t>was</w:t>
      </w:r>
      <w:r w:rsidR="00C532BB">
        <w:t xml:space="preserve"> </w:t>
      </w:r>
      <w:r>
        <w:t>the</w:t>
      </w:r>
      <w:r w:rsidR="00C532BB">
        <w:t xml:space="preserve"> </w:t>
      </w:r>
      <w:r>
        <w:t>need</w:t>
      </w:r>
      <w:r w:rsidR="00C532BB">
        <w:t xml:space="preserve"> </w:t>
      </w:r>
      <w:r>
        <w:t>for</w:t>
      </w:r>
      <w:r w:rsidR="00C532BB">
        <w:t xml:space="preserve"> </w:t>
      </w:r>
      <w:r>
        <w:t>additional</w:t>
      </w:r>
      <w:r w:rsidR="00C532BB">
        <w:t xml:space="preserve"> </w:t>
      </w:r>
      <w:r>
        <w:t>time</w:t>
      </w:r>
      <w:r w:rsidR="00C532BB">
        <w:t xml:space="preserve"> </w:t>
      </w:r>
      <w:r>
        <w:t>to</w:t>
      </w:r>
      <w:r w:rsidR="00C532BB">
        <w:t xml:space="preserve"> </w:t>
      </w:r>
      <w:r>
        <w:t>undertake</w:t>
      </w:r>
      <w:r w:rsidR="00C532BB">
        <w:t xml:space="preserve"> </w:t>
      </w:r>
      <w:r>
        <w:t>feasibility</w:t>
      </w:r>
      <w:r w:rsidR="00C532BB">
        <w:t xml:space="preserve"> </w:t>
      </w:r>
      <w:r>
        <w:t>studies</w:t>
      </w:r>
      <w:r w:rsidR="00C532BB">
        <w:t xml:space="preserve"> </w:t>
      </w:r>
      <w:r>
        <w:t>given</w:t>
      </w:r>
      <w:r w:rsidR="00C532BB">
        <w:t xml:space="preserve"> </w:t>
      </w:r>
      <w:r>
        <w:t>delays</w:t>
      </w:r>
      <w:r w:rsidR="00C532BB">
        <w:t xml:space="preserve"> </w:t>
      </w:r>
      <w:r>
        <w:t>to</w:t>
      </w:r>
      <w:r w:rsidR="00C532BB">
        <w:t xml:space="preserve"> </w:t>
      </w:r>
      <w:r>
        <w:t>finalising</w:t>
      </w:r>
      <w:r w:rsidR="00C532BB">
        <w:t xml:space="preserve"> </w:t>
      </w:r>
      <w:r>
        <w:t>management</w:t>
      </w:r>
      <w:r w:rsidR="00C532BB">
        <w:t xml:space="preserve"> </w:t>
      </w:r>
      <w:r>
        <w:t>plan</w:t>
      </w:r>
      <w:r w:rsidR="00C532BB">
        <w:t xml:space="preserve"> </w:t>
      </w:r>
      <w:r>
        <w:t>regulation.</w:t>
      </w:r>
      <w:r w:rsidR="00C532BB">
        <w:t xml:space="preserve"> </w:t>
      </w:r>
      <w:r>
        <w:t>In</w:t>
      </w:r>
      <w:r w:rsidR="00C532BB">
        <w:t xml:space="preserve"> </w:t>
      </w:r>
      <w:r>
        <w:t>response</w:t>
      </w:r>
      <w:r w:rsidR="00C532BB">
        <w:t xml:space="preserve"> </w:t>
      </w:r>
      <w:r>
        <w:t>to</w:t>
      </w:r>
      <w:r w:rsidR="00C532BB">
        <w:t xml:space="preserve"> </w:t>
      </w:r>
      <w:r>
        <w:t>this,</w:t>
      </w:r>
      <w:r w:rsidR="00C532BB">
        <w:t xml:space="preserve"> </w:t>
      </w:r>
      <w:r>
        <w:t>the</w:t>
      </w:r>
      <w:r w:rsidR="00C532BB">
        <w:t xml:space="preserve"> </w:t>
      </w:r>
      <w:r>
        <w:t>state</w:t>
      </w:r>
      <w:r w:rsidR="00C532BB">
        <w:t xml:space="preserve"> </w:t>
      </w:r>
      <w:r>
        <w:t>has</w:t>
      </w:r>
      <w:r w:rsidR="00C532BB">
        <w:t xml:space="preserve"> </w:t>
      </w:r>
      <w:r>
        <w:t>adjusted</w:t>
      </w:r>
      <w:r w:rsidR="00C532BB">
        <w:t xml:space="preserve"> </w:t>
      </w:r>
      <w:r>
        <w:t>targeted</w:t>
      </w:r>
      <w:r w:rsidR="00C532BB">
        <w:t xml:space="preserve"> </w:t>
      </w:r>
      <w:r>
        <w:t>auction</w:t>
      </w:r>
      <w:r w:rsidR="00C532BB">
        <w:t xml:space="preserve"> </w:t>
      </w:r>
      <w:r>
        <w:t>timing</w:t>
      </w:r>
      <w:r w:rsidR="00C532BB">
        <w:t xml:space="preserve"> </w:t>
      </w:r>
      <w:r>
        <w:t>and,</w:t>
      </w:r>
      <w:r w:rsidR="00C532BB">
        <w:t xml:space="preserve"> </w:t>
      </w:r>
      <w:r>
        <w:t>subject</w:t>
      </w:r>
      <w:r w:rsidR="00C532BB">
        <w:t xml:space="preserve"> </w:t>
      </w:r>
      <w:r>
        <w:t>to</w:t>
      </w:r>
      <w:r w:rsidR="00C532BB">
        <w:t xml:space="preserve"> </w:t>
      </w:r>
      <w:r>
        <w:t>a</w:t>
      </w:r>
      <w:r w:rsidR="00C532BB">
        <w:t xml:space="preserve"> </w:t>
      </w:r>
      <w:r>
        <w:t>further</w:t>
      </w:r>
      <w:r w:rsidR="00C532BB">
        <w:t xml:space="preserve"> </w:t>
      </w:r>
      <w:r>
        <w:t>government</w:t>
      </w:r>
      <w:r w:rsidR="00C532BB">
        <w:t xml:space="preserve"> </w:t>
      </w:r>
      <w:r>
        <w:t>decision,</w:t>
      </w:r>
      <w:r w:rsidR="00C532BB">
        <w:t xml:space="preserve"> </w:t>
      </w:r>
      <w:r>
        <w:t>intends</w:t>
      </w:r>
      <w:r w:rsidR="00C532BB">
        <w:t xml:space="preserve"> </w:t>
      </w:r>
      <w:r>
        <w:t>for</w:t>
      </w:r>
      <w:r w:rsidR="00C532BB">
        <w:t xml:space="preserve"> </w:t>
      </w:r>
      <w:r>
        <w:t>the</w:t>
      </w:r>
      <w:r w:rsidR="00C532BB">
        <w:t xml:space="preserve"> </w:t>
      </w:r>
      <w:r>
        <w:t>RFP</w:t>
      </w:r>
      <w:r w:rsidR="00C532BB">
        <w:t xml:space="preserve"> </w:t>
      </w:r>
      <w:r>
        <w:t>phase</w:t>
      </w:r>
      <w:r w:rsidR="00C532BB">
        <w:t xml:space="preserve"> </w:t>
      </w:r>
      <w:r>
        <w:t>to</w:t>
      </w:r>
      <w:r w:rsidR="00C532BB">
        <w:t xml:space="preserve"> </w:t>
      </w:r>
      <w:r>
        <w:t>launch</w:t>
      </w:r>
      <w:r w:rsidR="00C532BB">
        <w:t xml:space="preserve"> </w:t>
      </w:r>
      <w:r>
        <w:t>in</w:t>
      </w:r>
      <w:r w:rsidR="00C532BB">
        <w:t xml:space="preserve"> </w:t>
      </w:r>
      <w:r>
        <w:t>Q3</w:t>
      </w:r>
      <w:r w:rsidR="00C532BB">
        <w:t xml:space="preserve"> </w:t>
      </w:r>
      <w:r>
        <w:t>2025,</w:t>
      </w:r>
      <w:r w:rsidR="00C532BB">
        <w:t xml:space="preserve"> </w:t>
      </w:r>
      <w:r>
        <w:t>with</w:t>
      </w:r>
      <w:r w:rsidR="00C532BB">
        <w:t xml:space="preserve"> </w:t>
      </w:r>
      <w:r>
        <w:t>the</w:t>
      </w:r>
      <w:r w:rsidR="00C532BB">
        <w:t xml:space="preserve"> </w:t>
      </w:r>
      <w:r>
        <w:t>state</w:t>
      </w:r>
      <w:r w:rsidR="00C532BB">
        <w:t xml:space="preserve"> </w:t>
      </w:r>
      <w:r>
        <w:t>targeting</w:t>
      </w:r>
      <w:r w:rsidR="00C532BB">
        <w:t xml:space="preserve"> </w:t>
      </w:r>
      <w:r>
        <w:t>contract</w:t>
      </w:r>
      <w:r w:rsidR="00C532BB">
        <w:t xml:space="preserve"> </w:t>
      </w:r>
      <w:r>
        <w:t>award</w:t>
      </w:r>
      <w:r w:rsidR="00C532BB">
        <w:t xml:space="preserve"> </w:t>
      </w:r>
      <w:r>
        <w:t>in</w:t>
      </w:r>
      <w:r w:rsidR="00C532BB">
        <w:t xml:space="preserve"> </w:t>
      </w:r>
      <w:r>
        <w:t>Q3</w:t>
      </w:r>
      <w:r w:rsidR="00C532BB">
        <w:t xml:space="preserve"> </w:t>
      </w:r>
      <w:r>
        <w:t>2026.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t>holders</w:t>
      </w:r>
      <w:r w:rsidR="00C532BB">
        <w:t xml:space="preserve"> </w:t>
      </w:r>
      <w:r>
        <w:t>also</w:t>
      </w:r>
      <w:r w:rsidR="00C532BB">
        <w:t xml:space="preserve"> </w:t>
      </w:r>
      <w:r>
        <w:t>provided</w:t>
      </w:r>
      <w:r w:rsidR="00C532BB">
        <w:t xml:space="preserve"> </w:t>
      </w:r>
      <w:r>
        <w:t>feedback</w:t>
      </w:r>
      <w:r w:rsidR="00C532BB">
        <w:t xml:space="preserve"> </w:t>
      </w:r>
      <w:r>
        <w:t>that</w:t>
      </w:r>
      <w:r w:rsidR="00C532BB">
        <w:t xml:space="preserve"> </w:t>
      </w:r>
      <w:r>
        <w:t>underlined</w:t>
      </w:r>
      <w:r w:rsidR="00C532BB">
        <w:t xml:space="preserve"> </w:t>
      </w:r>
      <w:r>
        <w:t>the</w:t>
      </w:r>
      <w:r w:rsidR="00C532BB">
        <w:t xml:space="preserve"> </w:t>
      </w:r>
      <w:r>
        <w:t>importance</w:t>
      </w:r>
      <w:r w:rsidR="00C532BB">
        <w:t xml:space="preserve"> </w:t>
      </w:r>
      <w:r>
        <w:t>of</w:t>
      </w:r>
      <w:r w:rsidR="00C532BB">
        <w:rPr>
          <w:rFonts w:ascii="Cambria" w:hAnsi="Cambria" w:cs="Cambria"/>
        </w:rPr>
        <w:t xml:space="preserve"> </w:t>
      </w:r>
      <w:r>
        <w:t>enabling</w:t>
      </w:r>
      <w:r w:rsidR="00C532BB">
        <w:t xml:space="preserve"> </w:t>
      </w:r>
      <w:r>
        <w:t>infrastructure</w:t>
      </w:r>
      <w:r w:rsidR="00C532BB">
        <w:t xml:space="preserve"> </w:t>
      </w:r>
      <w:r>
        <w:t>plans</w:t>
      </w:r>
      <w:r w:rsidR="00C532BB">
        <w:t xml:space="preserve"> </w:t>
      </w:r>
      <w:r>
        <w:t>in</w:t>
      </w:r>
      <w:r w:rsidR="00C532BB">
        <w:t xml:space="preserve"> </w:t>
      </w:r>
      <w:r>
        <w:t>supporting</w:t>
      </w:r>
      <w:r w:rsidR="00C532BB">
        <w:t xml:space="preserve"> </w:t>
      </w:r>
      <w:r>
        <w:t>the</w:t>
      </w:r>
      <w:r w:rsidR="00C532BB">
        <w:t xml:space="preserve"> </w:t>
      </w:r>
      <w:r>
        <w:t>timely</w:t>
      </w:r>
      <w:r w:rsidR="00C532BB">
        <w:t xml:space="preserve"> </w:t>
      </w:r>
      <w:r>
        <w:t>delivery</w:t>
      </w:r>
      <w:r w:rsidR="00C532BB">
        <w:t xml:space="preserve"> </w:t>
      </w:r>
      <w:r>
        <w:t>of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projects.</w:t>
      </w:r>
    </w:p>
    <w:p w14:paraId="53355193" w14:textId="744496AE" w:rsidR="004235FA" w:rsidRDefault="004235FA" w:rsidP="0035510F">
      <w:r>
        <w:rPr>
          <w:spacing w:val="1"/>
        </w:rPr>
        <w:t>A</w:t>
      </w:r>
      <w:r w:rsidR="00C532BB">
        <w:rPr>
          <w:spacing w:val="1"/>
        </w:rPr>
        <w:t xml:space="preserve"> </w:t>
      </w:r>
      <w:r>
        <w:rPr>
          <w:spacing w:val="1"/>
        </w:rPr>
        <w:t>wide</w:t>
      </w:r>
      <w:r w:rsidR="00C532BB">
        <w:rPr>
          <w:spacing w:val="1"/>
        </w:rPr>
        <w:t xml:space="preserve"> </w:t>
      </w:r>
      <w:r>
        <w:rPr>
          <w:spacing w:val="1"/>
        </w:rPr>
        <w:t>range</w:t>
      </w:r>
      <w:r w:rsidR="00C532BB">
        <w:rPr>
          <w:spacing w:val="1"/>
        </w:rPr>
        <w:t xml:space="preserve"> </w:t>
      </w:r>
      <w:r>
        <w:rPr>
          <w:spacing w:val="1"/>
        </w:rPr>
        <w:t>of</w:t>
      </w:r>
      <w:r w:rsidR="00C532BB">
        <w:rPr>
          <w:spacing w:val="1"/>
        </w:rPr>
        <w:t xml:space="preserve"> </w:t>
      </w:r>
      <w:r>
        <w:rPr>
          <w:spacing w:val="1"/>
        </w:rPr>
        <w:t>other</w:t>
      </w:r>
      <w:r w:rsidR="00C532BB">
        <w:rPr>
          <w:spacing w:val="1"/>
        </w:rPr>
        <w:t xml:space="preserve"> </w:t>
      </w:r>
      <w:r>
        <w:rPr>
          <w:spacing w:val="1"/>
        </w:rPr>
        <w:t>industry</w:t>
      </w:r>
      <w:r w:rsidR="00C532BB">
        <w:rPr>
          <w:spacing w:val="1"/>
        </w:rPr>
        <w:t xml:space="preserve"> </w:t>
      </w:r>
      <w:r>
        <w:rPr>
          <w:spacing w:val="1"/>
        </w:rPr>
        <w:t>engagement</w:t>
      </w:r>
      <w:r w:rsidR="00C532BB">
        <w:rPr>
          <w:spacing w:val="1"/>
        </w:rPr>
        <w:t xml:space="preserve"> </w:t>
      </w:r>
      <w:r>
        <w:rPr>
          <w:spacing w:val="1"/>
        </w:rPr>
        <w:t>activities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have</w:t>
      </w:r>
      <w:r w:rsidR="00C532BB">
        <w:rPr>
          <w:spacing w:val="1"/>
        </w:rPr>
        <w:t xml:space="preserve"> </w:t>
      </w:r>
      <w:r>
        <w:rPr>
          <w:spacing w:val="1"/>
        </w:rPr>
        <w:t>been</w:t>
      </w:r>
      <w:r w:rsidR="00C532BB">
        <w:rPr>
          <w:spacing w:val="1"/>
        </w:rPr>
        <w:t xml:space="preserve"> </w:t>
      </w:r>
      <w:r>
        <w:rPr>
          <w:spacing w:val="1"/>
        </w:rPr>
        <w:t>undertaken</w:t>
      </w:r>
      <w:r w:rsidR="00C532BB">
        <w:rPr>
          <w:spacing w:val="1"/>
        </w:rPr>
        <w:t xml:space="preserve"> </w:t>
      </w:r>
      <w:r>
        <w:rPr>
          <w:spacing w:val="1"/>
        </w:rPr>
        <w:t>during</w:t>
      </w:r>
      <w:r w:rsidR="00C532BB">
        <w:rPr>
          <w:spacing w:val="1"/>
        </w:rPr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past</w:t>
      </w:r>
      <w:r w:rsidR="00C532BB">
        <w:rPr>
          <w:spacing w:val="1"/>
        </w:rPr>
        <w:t xml:space="preserve"> </w:t>
      </w:r>
      <w:r>
        <w:rPr>
          <w:spacing w:val="1"/>
        </w:rPr>
        <w:t>12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months,</w:t>
      </w:r>
      <w:r w:rsidR="00C532BB">
        <w:rPr>
          <w:spacing w:val="1"/>
        </w:rPr>
        <w:t xml:space="preserve"> </w:t>
      </w:r>
      <w:r>
        <w:rPr>
          <w:spacing w:val="1"/>
        </w:rPr>
        <w:t>including</w:t>
      </w:r>
      <w:r w:rsidR="00C532BB">
        <w:rPr>
          <w:spacing w:val="1"/>
        </w:rPr>
        <w:t xml:space="preserve"> </w:t>
      </w:r>
      <w:r>
        <w:rPr>
          <w:spacing w:val="1"/>
        </w:rPr>
        <w:t>consultation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requests</w:t>
      </w:r>
      <w:r w:rsidR="00C532BB">
        <w:rPr>
          <w:spacing w:val="1"/>
        </w:rPr>
        <w:t xml:space="preserve"> </w:t>
      </w:r>
      <w:r>
        <w:rPr>
          <w:spacing w:val="1"/>
        </w:rPr>
        <w:t>for</w:t>
      </w:r>
      <w:r w:rsidR="00C532BB">
        <w:rPr>
          <w:spacing w:val="1"/>
        </w:rPr>
        <w:t xml:space="preserve"> </w:t>
      </w:r>
      <w:r>
        <w:t>information</w:t>
      </w:r>
      <w:r w:rsidR="00C532BB">
        <w:t xml:space="preserve"> </w:t>
      </w:r>
      <w:r>
        <w:t>to</w:t>
      </w:r>
      <w:r w:rsidR="00C532BB">
        <w:t xml:space="preserve"> </w:t>
      </w:r>
      <w:r>
        <w:t>help</w:t>
      </w:r>
      <w:r w:rsidR="00C532BB">
        <w:t xml:space="preserve"> </w:t>
      </w:r>
      <w:r>
        <w:t>shape</w:t>
      </w:r>
      <w:r w:rsidR="00C532BB">
        <w:t xml:space="preserve"> </w:t>
      </w:r>
      <w:r>
        <w:t>the</w:t>
      </w:r>
      <w:r w:rsidR="00C532BB">
        <w:t xml:space="preserve"> </w:t>
      </w:r>
      <w:r>
        <w:t>development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Wind</w:t>
      </w:r>
      <w:r w:rsidR="00C532BB">
        <w:t xml:space="preserve"> </w:t>
      </w:r>
      <w:r>
        <w:t>Worker</w:t>
      </w:r>
      <w:r w:rsidR="00C532BB">
        <w:t xml:space="preserve"> </w:t>
      </w:r>
      <w:r>
        <w:t>Training</w:t>
      </w:r>
      <w:r w:rsidR="00C532BB">
        <w:t xml:space="preserve"> </w:t>
      </w:r>
      <w:r>
        <w:t>Centre;</w:t>
      </w:r>
      <w:r w:rsidR="00C532BB">
        <w:t xml:space="preserve"> </w:t>
      </w:r>
      <w:r>
        <w:t>coordination</w:t>
      </w:r>
      <w:r w:rsidR="00C532BB">
        <w:t xml:space="preserve"> </w:t>
      </w:r>
      <w:r>
        <w:t>between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generation,</w:t>
      </w:r>
      <w:r w:rsidR="00C532BB">
        <w:t xml:space="preserve"> </w:t>
      </w:r>
      <w:r>
        <w:t>transmission</w:t>
      </w:r>
      <w:r w:rsidR="00C532BB">
        <w:t xml:space="preserve"> </w:t>
      </w:r>
      <w:r>
        <w:t>and</w:t>
      </w:r>
      <w:r w:rsidR="00C532BB">
        <w:t xml:space="preserve"> </w:t>
      </w:r>
      <w:r>
        <w:t>port</w:t>
      </w:r>
      <w:r w:rsidR="00C532BB">
        <w:t xml:space="preserve"> </w:t>
      </w:r>
      <w:r>
        <w:t>infrastructure;</w:t>
      </w:r>
      <w:r w:rsidR="00C532BB">
        <w:t xml:space="preserve"> </w:t>
      </w:r>
      <w:r>
        <w:t>and</w:t>
      </w:r>
      <w:r w:rsidR="00C532BB">
        <w:t xml:space="preserve"> </w:t>
      </w:r>
      <w:r>
        <w:t>the</w:t>
      </w:r>
      <w:r w:rsidR="00C532BB">
        <w:t xml:space="preserve"> </w:t>
      </w:r>
      <w:r>
        <w:t>development</w:t>
      </w:r>
      <w:r w:rsidR="00C532BB">
        <w:t xml:space="preserve"> </w:t>
      </w:r>
      <w:r>
        <w:t>of</w:t>
      </w:r>
      <w:r w:rsidR="00C532BB">
        <w:t xml:space="preserve"> </w:t>
      </w:r>
      <w:r>
        <w:t>state</w:t>
      </w:r>
      <w:r w:rsidR="00C532BB">
        <w:t xml:space="preserve"> </w:t>
      </w:r>
      <w:r>
        <w:t>legislative</w:t>
      </w:r>
      <w:r w:rsidR="00C532BB">
        <w:t xml:space="preserve"> </w:t>
      </w:r>
      <w:r>
        <w:t>and</w:t>
      </w:r>
      <w:r w:rsidR="00C532BB">
        <w:t xml:space="preserve"> </w:t>
      </w:r>
      <w:r>
        <w:t>regulatory</w:t>
      </w:r>
      <w:r w:rsidR="00C532BB">
        <w:t xml:space="preserve"> </w:t>
      </w:r>
      <w:r>
        <w:t>reform.</w:t>
      </w:r>
      <w:r w:rsidR="00C532BB">
        <w:t xml:space="preserve"> </w:t>
      </w:r>
    </w:p>
    <w:p w14:paraId="45FF449E" w14:textId="1987DA67" w:rsidR="004235FA" w:rsidRPr="0035510F" w:rsidRDefault="004235FA" w:rsidP="0035510F">
      <w:pPr>
        <w:pStyle w:val="Heading2"/>
      </w:pPr>
      <w:bookmarkStart w:id="30" w:name="_Toc195086798"/>
      <w:r w:rsidRPr="0035510F">
        <w:t>Engagement</w:t>
      </w:r>
      <w:r w:rsidR="00C532BB" w:rsidRPr="0035510F">
        <w:t xml:space="preserve"> </w:t>
      </w:r>
      <w:r w:rsidRPr="0035510F">
        <w:t>events</w:t>
      </w:r>
      <w:bookmarkEnd w:id="30"/>
    </w:p>
    <w:p w14:paraId="6CF83012" w14:textId="3ED622AF" w:rsidR="004235FA" w:rsidRDefault="004235FA" w:rsidP="0035510F">
      <w:r>
        <w:t>Throughout</w:t>
      </w:r>
      <w:r w:rsidR="00C532BB">
        <w:t xml:space="preserve"> </w:t>
      </w:r>
      <w:r>
        <w:t>2024,</w:t>
      </w:r>
      <w:r w:rsidR="00C532BB">
        <w:t xml:space="preserve"> </w:t>
      </w:r>
      <w:r>
        <w:t>OWEV</w:t>
      </w:r>
      <w:r w:rsidR="00C532BB">
        <w:t xml:space="preserve"> </w:t>
      </w:r>
      <w:r>
        <w:t>participated</w:t>
      </w:r>
      <w:r w:rsidR="00C532BB">
        <w:t xml:space="preserve"> </w:t>
      </w:r>
      <w:r>
        <w:t>in</w:t>
      </w:r>
      <w:r w:rsidR="00C532BB">
        <w:t xml:space="preserve"> </w:t>
      </w:r>
      <w:r>
        <w:t>and</w:t>
      </w:r>
      <w:r w:rsidR="00C532BB">
        <w:t xml:space="preserve"> </w:t>
      </w:r>
      <w:r>
        <w:t>supported</w:t>
      </w:r>
      <w:r w:rsidR="00C532BB">
        <w:t xml:space="preserve"> </w:t>
      </w:r>
      <w:r>
        <w:t>a</w:t>
      </w:r>
      <w:r w:rsidR="00C532BB">
        <w:t xml:space="preserve"> </w:t>
      </w:r>
      <w:r>
        <w:t>range</w:t>
      </w:r>
      <w:r w:rsidR="00C532BB">
        <w:t xml:space="preserve"> </w:t>
      </w:r>
      <w:r>
        <w:t>of</w:t>
      </w:r>
      <w:r w:rsidR="00C532BB">
        <w:t xml:space="preserve"> </w:t>
      </w:r>
      <w:r>
        <w:t>community</w:t>
      </w:r>
      <w:r w:rsidR="00C532BB">
        <w:t xml:space="preserve"> </w:t>
      </w:r>
      <w:r>
        <w:t>and</w:t>
      </w:r>
      <w:r w:rsidR="00C532BB">
        <w:t xml:space="preserve"> </w:t>
      </w:r>
      <w:r>
        <w:t>industry</w:t>
      </w:r>
      <w:r w:rsidR="00C532BB">
        <w:t xml:space="preserve"> </w:t>
      </w:r>
      <w:r>
        <w:t>events</w:t>
      </w:r>
      <w:r w:rsidR="00C532BB">
        <w:t xml:space="preserve"> </w:t>
      </w:r>
      <w:r>
        <w:t>to</w:t>
      </w:r>
      <w:r w:rsidR="00C532BB">
        <w:t xml:space="preserve"> </w:t>
      </w:r>
      <w:r>
        <w:t>gain</w:t>
      </w:r>
      <w:r w:rsidR="00C532BB">
        <w:t xml:space="preserve"> </w:t>
      </w:r>
      <w:r>
        <w:t>direct</w:t>
      </w:r>
      <w:r w:rsidR="00C532BB">
        <w:t xml:space="preserve"> </w:t>
      </w:r>
      <w:r>
        <w:t>insights</w:t>
      </w:r>
      <w:r w:rsidR="00C532BB">
        <w:t xml:space="preserve"> </w:t>
      </w:r>
      <w:r>
        <w:t>from</w:t>
      </w:r>
      <w:r w:rsidR="00C532BB">
        <w:t xml:space="preserve"> </w:t>
      </w:r>
      <w:r>
        <w:t>communities,</w:t>
      </w:r>
      <w:r w:rsidR="00C532BB">
        <w:t xml:space="preserve"> </w:t>
      </w:r>
      <w:r>
        <w:t>regional</w:t>
      </w:r>
      <w:r w:rsidR="00C532BB">
        <w:t xml:space="preserve"> </w:t>
      </w:r>
      <w:r>
        <w:t>stakeholders</w:t>
      </w:r>
      <w:r w:rsidR="00C532BB">
        <w:t xml:space="preserve"> </w:t>
      </w:r>
      <w:r>
        <w:t>and</w:t>
      </w:r>
      <w:r w:rsidR="00C532BB">
        <w:t xml:space="preserve"> </w:t>
      </w:r>
      <w:r>
        <w:t>leaders</w:t>
      </w:r>
      <w:r w:rsidR="00C532BB">
        <w:t xml:space="preserve"> </w:t>
      </w:r>
      <w:r>
        <w:t>in</w:t>
      </w:r>
      <w:r w:rsidR="00C532BB">
        <w:t xml:space="preserve"> </w:t>
      </w:r>
      <w:r>
        <w:t>sector</w:t>
      </w:r>
      <w:r w:rsidR="00C532BB">
        <w:t xml:space="preserve"> </w:t>
      </w:r>
      <w:r>
        <w:t>development.</w:t>
      </w:r>
    </w:p>
    <w:p w14:paraId="0859181B" w14:textId="4B668885" w:rsidR="004235FA" w:rsidRDefault="004235FA" w:rsidP="0035510F">
      <w:pPr>
        <w:rPr>
          <w:spacing w:val="-2"/>
        </w:rPr>
      </w:pPr>
      <w:r>
        <w:rPr>
          <w:spacing w:val="-3"/>
        </w:rPr>
        <w:t>In</w:t>
      </w:r>
      <w:r w:rsidR="00C532BB">
        <w:rPr>
          <w:spacing w:val="-3"/>
        </w:rPr>
        <w:t xml:space="preserve"> </w:t>
      </w:r>
      <w:r>
        <w:rPr>
          <w:spacing w:val="-3"/>
        </w:rPr>
        <w:t>Gippsland,</w:t>
      </w:r>
      <w:r w:rsidR="00C532BB">
        <w:rPr>
          <w:spacing w:val="-3"/>
        </w:rPr>
        <w:t xml:space="preserve"> </w:t>
      </w:r>
      <w:r>
        <w:rPr>
          <w:spacing w:val="-3"/>
        </w:rPr>
        <w:t>OWEV</w:t>
      </w:r>
      <w:r w:rsidR="00C532BB">
        <w:rPr>
          <w:spacing w:val="-3"/>
        </w:rPr>
        <w:t xml:space="preserve"> </w:t>
      </w:r>
      <w:r>
        <w:rPr>
          <w:spacing w:val="-3"/>
        </w:rPr>
        <w:t>met</w:t>
      </w:r>
      <w:r w:rsidR="00C532BB">
        <w:rPr>
          <w:spacing w:val="-3"/>
        </w:rPr>
        <w:t xml:space="preserve"> </w:t>
      </w:r>
      <w:r>
        <w:rPr>
          <w:spacing w:val="-3"/>
        </w:rPr>
        <w:t>with</w:t>
      </w:r>
      <w:r w:rsidR="00C532BB">
        <w:rPr>
          <w:spacing w:val="-3"/>
        </w:rPr>
        <w:t xml:space="preserve"> </w:t>
      </w:r>
      <w:r>
        <w:rPr>
          <w:spacing w:val="-3"/>
        </w:rPr>
        <w:t>community</w:t>
      </w:r>
      <w:r w:rsidR="00C532BB">
        <w:rPr>
          <w:spacing w:val="-3"/>
        </w:rPr>
        <w:t xml:space="preserve"> </w:t>
      </w:r>
      <w:r>
        <w:rPr>
          <w:spacing w:val="-3"/>
        </w:rPr>
        <w:t>members</w:t>
      </w:r>
      <w:r w:rsidR="00C532BB">
        <w:rPr>
          <w:spacing w:val="-3"/>
        </w:rPr>
        <w:t xml:space="preserve"> </w:t>
      </w:r>
      <w:r>
        <w:rPr>
          <w:spacing w:val="-3"/>
        </w:rPr>
        <w:t>at</w:t>
      </w:r>
      <w:r w:rsidR="00C532BB">
        <w:rPr>
          <w:spacing w:val="-3"/>
        </w:rPr>
        <w:t xml:space="preserve"> </w:t>
      </w:r>
      <w:r>
        <w:rPr>
          <w:spacing w:val="-3"/>
        </w:rPr>
        <w:t>Farm</w:t>
      </w:r>
      <w:r w:rsidR="00C532BB">
        <w:rPr>
          <w:spacing w:val="-3"/>
        </w:rPr>
        <w:t xml:space="preserve"> </w:t>
      </w:r>
      <w:r>
        <w:rPr>
          <w:spacing w:val="-3"/>
        </w:rPr>
        <w:t>World,</w:t>
      </w:r>
      <w:r w:rsidR="00C532BB">
        <w:rPr>
          <w:spacing w:val="-3"/>
        </w:rPr>
        <w:t xml:space="preserve"> </w:t>
      </w:r>
      <w:r>
        <w:rPr>
          <w:spacing w:val="-3"/>
        </w:rPr>
        <w:t>East</w:t>
      </w:r>
      <w:r w:rsidR="00C532BB">
        <w:rPr>
          <w:spacing w:val="-3"/>
        </w:rPr>
        <w:t xml:space="preserve"> </w:t>
      </w:r>
      <w:r>
        <w:rPr>
          <w:spacing w:val="-3"/>
        </w:rPr>
        <w:t>Gippsland</w:t>
      </w:r>
      <w:r w:rsidR="00C532BB">
        <w:rPr>
          <w:spacing w:val="-3"/>
        </w:rPr>
        <w:t xml:space="preserve"> </w:t>
      </w:r>
      <w:r>
        <w:rPr>
          <w:spacing w:val="-3"/>
        </w:rPr>
        <w:t>Field</w:t>
      </w:r>
      <w:r w:rsidR="00C532BB">
        <w:rPr>
          <w:spacing w:val="-3"/>
        </w:rPr>
        <w:t xml:space="preserve"> </w:t>
      </w:r>
      <w:r>
        <w:rPr>
          <w:spacing w:val="-3"/>
        </w:rPr>
        <w:t>Days,</w:t>
      </w:r>
      <w:r w:rsidR="00C532BB">
        <w:rPr>
          <w:spacing w:val="-3"/>
        </w:rPr>
        <w:t xml:space="preserve"> </w:t>
      </w:r>
      <w:r>
        <w:rPr>
          <w:spacing w:val="-3"/>
        </w:rPr>
        <w:t>the</w:t>
      </w:r>
      <w:r w:rsidR="00C532BB">
        <w:rPr>
          <w:spacing w:val="-3"/>
        </w:rPr>
        <w:t xml:space="preserve"> </w:t>
      </w:r>
      <w:r>
        <w:rPr>
          <w:spacing w:val="-3"/>
        </w:rPr>
        <w:t>Gippsland</w:t>
      </w:r>
      <w:r w:rsidR="00C532BB">
        <w:rPr>
          <w:spacing w:val="-3"/>
        </w:rPr>
        <w:t xml:space="preserve"> </w:t>
      </w:r>
      <w:r>
        <w:t>Jobs</w:t>
      </w:r>
      <w:r w:rsidR="00C532BB">
        <w:t xml:space="preserve"> </w:t>
      </w:r>
      <w:r>
        <w:t>Expo,</w:t>
      </w:r>
      <w:r w:rsidR="00C532BB">
        <w:t xml:space="preserve"> </w:t>
      </w:r>
      <w:r>
        <w:t>and</w:t>
      </w:r>
      <w:r w:rsidR="00C532BB">
        <w:t xml:space="preserve"> </w:t>
      </w:r>
      <w:r>
        <w:t>the</w:t>
      </w:r>
      <w:r w:rsidR="00C532BB">
        <w:t xml:space="preserve"> </w:t>
      </w:r>
      <w:r>
        <w:t>Gippsland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Days.</w:t>
      </w:r>
      <w:r w:rsidR="00C532BB">
        <w:t xml:space="preserve"> </w:t>
      </w:r>
      <w:r>
        <w:t>Held</w:t>
      </w:r>
      <w:r w:rsidR="00C532BB">
        <w:t xml:space="preserve"> </w:t>
      </w:r>
      <w:r>
        <w:t>across</w:t>
      </w:r>
      <w:r w:rsidR="00C532BB">
        <w:t xml:space="preserve"> </w:t>
      </w:r>
      <w:r>
        <w:t>November</w:t>
      </w:r>
      <w:r w:rsidR="00C532BB">
        <w:t xml:space="preserve"> </w:t>
      </w:r>
      <w:r>
        <w:t>2024</w:t>
      </w:r>
      <w:r w:rsidR="00C532BB">
        <w:t xml:space="preserve"> </w:t>
      </w:r>
      <w:r>
        <w:t>and</w:t>
      </w:r>
      <w:r w:rsidR="00C532BB">
        <w:t xml:space="preserve"> </w:t>
      </w:r>
      <w:r>
        <w:t>March</w:t>
      </w:r>
      <w:r w:rsidR="00C532BB">
        <w:t xml:space="preserve"> </w:t>
      </w:r>
      <w:r>
        <w:t>2025,</w:t>
      </w:r>
      <w:r w:rsidR="00C532BB">
        <w:t xml:space="preserve"> </w:t>
      </w:r>
      <w:r>
        <w:t>the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days</w:t>
      </w:r>
      <w:r w:rsidR="00C532BB">
        <w:t xml:space="preserve"> </w:t>
      </w:r>
      <w:r>
        <w:t>gave</w:t>
      </w:r>
      <w:r w:rsidR="00C532BB">
        <w:t xml:space="preserve"> </w:t>
      </w:r>
      <w:r>
        <w:t>communities</w:t>
      </w:r>
      <w:r w:rsidR="00C532BB">
        <w:t xml:space="preserve"> </w:t>
      </w:r>
      <w:r>
        <w:t>across</w:t>
      </w:r>
      <w:r w:rsidR="00C532BB">
        <w:t xml:space="preserve"> </w:t>
      </w:r>
      <w:r>
        <w:t>Gippsland</w:t>
      </w:r>
      <w:r w:rsidR="00C532BB">
        <w:t xml:space="preserve"> </w:t>
      </w:r>
      <w:r>
        <w:t>an</w:t>
      </w:r>
      <w:r w:rsidR="00C532BB">
        <w:t xml:space="preserve"> </w:t>
      </w:r>
      <w:r>
        <w:t>opportunity</w:t>
      </w:r>
      <w:r w:rsidR="00C532BB">
        <w:t xml:space="preserve"> </w:t>
      </w:r>
      <w:r>
        <w:t>to</w:t>
      </w:r>
      <w:r w:rsidR="00C532BB">
        <w:t xml:space="preserve"> </w:t>
      </w:r>
      <w:r>
        <w:t>meet</w:t>
      </w:r>
      <w:r w:rsidR="00C532BB">
        <w:t xml:space="preserve"> </w:t>
      </w:r>
      <w:r>
        <w:t>with</w:t>
      </w:r>
      <w:r w:rsidR="00C532BB">
        <w:t xml:space="preserve"> </w:t>
      </w:r>
      <w:r>
        <w:t>the</w:t>
      </w:r>
      <w:r w:rsidR="00C532BB">
        <w:t xml:space="preserve"> </w:t>
      </w:r>
      <w:r>
        <w:t>feasibility</w:t>
      </w:r>
      <w:r w:rsidR="00C532BB">
        <w:t xml:space="preserve"> </w:t>
      </w:r>
      <w:r>
        <w:rPr>
          <w:spacing w:val="-3"/>
        </w:rPr>
        <w:t>licence</w:t>
      </w:r>
      <w:r w:rsidR="00C532BB">
        <w:rPr>
          <w:spacing w:val="-3"/>
        </w:rPr>
        <w:t xml:space="preserve"> </w:t>
      </w:r>
      <w:r>
        <w:rPr>
          <w:spacing w:val="-3"/>
        </w:rPr>
        <w:t>holders,</w:t>
      </w:r>
      <w:r w:rsidR="00C532BB">
        <w:rPr>
          <w:spacing w:val="-3"/>
        </w:rPr>
        <w:t xml:space="preserve"> </w:t>
      </w:r>
      <w:r>
        <w:rPr>
          <w:spacing w:val="-3"/>
        </w:rPr>
        <w:t>OWEV,</w:t>
      </w:r>
      <w:r w:rsidR="00C532BB">
        <w:rPr>
          <w:spacing w:val="-3"/>
        </w:rPr>
        <w:t xml:space="preserve"> </w:t>
      </w:r>
      <w:proofErr w:type="spellStart"/>
      <w:r>
        <w:rPr>
          <w:spacing w:val="-3"/>
        </w:rPr>
        <w:t>VicGrid</w:t>
      </w:r>
      <w:proofErr w:type="spellEnd"/>
      <w:r w:rsidR="00C532BB">
        <w:rPr>
          <w:spacing w:val="-3"/>
        </w:rPr>
        <w:t xml:space="preserve"> </w:t>
      </w:r>
      <w:r>
        <w:rPr>
          <w:spacing w:val="-3"/>
        </w:rPr>
        <w:t>and</w:t>
      </w:r>
      <w:r w:rsidR="00C532BB">
        <w:rPr>
          <w:spacing w:val="-3"/>
        </w:rPr>
        <w:t xml:space="preserve"> </w:t>
      </w:r>
      <w:r>
        <w:rPr>
          <w:spacing w:val="-3"/>
        </w:rPr>
        <w:t>the</w:t>
      </w:r>
      <w:r w:rsidR="00C532BB">
        <w:rPr>
          <w:spacing w:val="-3"/>
        </w:rPr>
        <w:t xml:space="preserve"> </w:t>
      </w:r>
      <w:r>
        <w:rPr>
          <w:spacing w:val="-3"/>
        </w:rPr>
        <w:t>Commonwealth</w:t>
      </w:r>
      <w:r w:rsidR="00C532BB">
        <w:rPr>
          <w:spacing w:val="-3"/>
        </w:rPr>
        <w:t xml:space="preserve"> </w:t>
      </w:r>
      <w:r>
        <w:rPr>
          <w:spacing w:val="-2"/>
        </w:rPr>
        <w:t>Government</w:t>
      </w:r>
      <w:r w:rsidR="00C532BB">
        <w:rPr>
          <w:spacing w:val="-2"/>
        </w:rPr>
        <w:t xml:space="preserve"> </w:t>
      </w:r>
      <w:r>
        <w:rPr>
          <w:spacing w:val="-2"/>
        </w:rPr>
        <w:t>to</w:t>
      </w:r>
      <w:r w:rsidR="00C532BB">
        <w:rPr>
          <w:spacing w:val="-2"/>
        </w:rPr>
        <w:t xml:space="preserve"> </w:t>
      </w:r>
      <w:r>
        <w:rPr>
          <w:spacing w:val="-2"/>
        </w:rPr>
        <w:t>learn</w:t>
      </w:r>
      <w:r w:rsidR="00C532BB">
        <w:rPr>
          <w:spacing w:val="-2"/>
        </w:rPr>
        <w:t xml:space="preserve"> </w:t>
      </w:r>
      <w:r>
        <w:rPr>
          <w:spacing w:val="-2"/>
        </w:rPr>
        <w:t>more</w:t>
      </w:r>
      <w:r w:rsidR="00C532BB">
        <w:rPr>
          <w:spacing w:val="-2"/>
        </w:rPr>
        <w:t xml:space="preserve"> </w:t>
      </w:r>
      <w:r>
        <w:rPr>
          <w:spacing w:val="-2"/>
        </w:rPr>
        <w:t>about</w:t>
      </w:r>
      <w:r w:rsidR="00C532BB">
        <w:rPr>
          <w:spacing w:val="-2"/>
        </w:rPr>
        <w:t xml:space="preserve"> </w:t>
      </w:r>
      <w:r>
        <w:rPr>
          <w:spacing w:val="-2"/>
        </w:rPr>
        <w:t>offshore</w:t>
      </w:r>
      <w:r w:rsidR="00C532BB">
        <w:rPr>
          <w:spacing w:val="-2"/>
        </w:rPr>
        <w:t xml:space="preserve"> </w:t>
      </w:r>
      <w:r>
        <w:rPr>
          <w:spacing w:val="-2"/>
        </w:rPr>
        <w:t>wind</w:t>
      </w:r>
      <w:r w:rsidR="00C532BB">
        <w:rPr>
          <w:spacing w:val="-2"/>
        </w:rPr>
        <w:t xml:space="preserve"> </w:t>
      </w:r>
      <w:r>
        <w:rPr>
          <w:spacing w:val="-2"/>
        </w:rPr>
        <w:t>and</w:t>
      </w:r>
      <w:r w:rsidR="00C532BB">
        <w:rPr>
          <w:spacing w:val="-2"/>
        </w:rPr>
        <w:t xml:space="preserve"> </w:t>
      </w:r>
      <w:r>
        <w:rPr>
          <w:spacing w:val="-2"/>
        </w:rPr>
        <w:t>the</w:t>
      </w:r>
      <w:r w:rsidR="00C532BB">
        <w:rPr>
          <w:spacing w:val="-2"/>
        </w:rPr>
        <w:t xml:space="preserve"> </w:t>
      </w:r>
      <w:r>
        <w:rPr>
          <w:spacing w:val="-2"/>
        </w:rPr>
        <w:t>proposed</w:t>
      </w:r>
      <w:r w:rsidR="00C532BB">
        <w:rPr>
          <w:spacing w:val="-2"/>
        </w:rPr>
        <w:t xml:space="preserve"> </w:t>
      </w:r>
      <w:r>
        <w:rPr>
          <w:spacing w:val="-2"/>
        </w:rPr>
        <w:t>projects</w:t>
      </w:r>
      <w:r w:rsidR="00C532BB">
        <w:rPr>
          <w:spacing w:val="-2"/>
        </w:rPr>
        <w:t xml:space="preserve"> </w:t>
      </w:r>
      <w:r>
        <w:rPr>
          <w:spacing w:val="-2"/>
        </w:rPr>
        <w:t>in</w:t>
      </w:r>
      <w:r w:rsidR="00C532BB">
        <w:rPr>
          <w:spacing w:val="-2"/>
        </w:rPr>
        <w:t xml:space="preserve"> </w:t>
      </w:r>
      <w:r>
        <w:rPr>
          <w:spacing w:val="-2"/>
        </w:rPr>
        <w:t>Gippsland.</w:t>
      </w:r>
    </w:p>
    <w:p w14:paraId="5CFE7722" w14:textId="607A5F56" w:rsidR="004235FA" w:rsidRDefault="004235FA" w:rsidP="0035510F">
      <w:pPr>
        <w:rPr>
          <w:spacing w:val="2"/>
        </w:rPr>
      </w:pPr>
      <w:r>
        <w:t>OWEV</w:t>
      </w:r>
      <w:r w:rsidR="00C532BB">
        <w:t xml:space="preserve"> </w:t>
      </w:r>
      <w:r>
        <w:t>continues</w:t>
      </w:r>
      <w:r w:rsidR="00C532BB">
        <w:t xml:space="preserve"> </w:t>
      </w:r>
      <w:r>
        <w:t>to</w:t>
      </w:r>
      <w:r w:rsidR="00C532BB">
        <w:t xml:space="preserve"> </w:t>
      </w:r>
      <w:r>
        <w:t>be</w:t>
      </w:r>
      <w:r w:rsidR="00C532BB">
        <w:t xml:space="preserve"> </w:t>
      </w:r>
      <w:r>
        <w:t>a</w:t>
      </w:r>
      <w:r w:rsidR="00C532BB">
        <w:t xml:space="preserve"> </w:t>
      </w:r>
      <w:r>
        <w:t>major</w:t>
      </w:r>
      <w:r w:rsidR="00C532BB">
        <w:t xml:space="preserve"> </w:t>
      </w:r>
      <w:r>
        <w:t>sponsor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Gippsland</w:t>
      </w:r>
      <w:r w:rsidR="00C532BB">
        <w:t xml:space="preserve"> </w:t>
      </w:r>
      <w:r>
        <w:t>New</w:t>
      </w:r>
      <w:r w:rsidR="00C532BB">
        <w:t xml:space="preserve"> </w:t>
      </w:r>
      <w:r>
        <w:t>Energy</w:t>
      </w:r>
      <w:r w:rsidR="00C532BB">
        <w:t xml:space="preserve"> </w:t>
      </w:r>
      <w:r>
        <w:t>Conference.</w:t>
      </w:r>
      <w:r w:rsidR="00C532BB">
        <w:t xml:space="preserve"> </w:t>
      </w:r>
      <w:r>
        <w:t>Entering</w:t>
      </w:r>
      <w:r w:rsidR="00C532BB">
        <w:t xml:space="preserve"> </w:t>
      </w:r>
      <w:r>
        <w:t>its</w:t>
      </w:r>
      <w:r w:rsidR="00C532BB">
        <w:t xml:space="preserve"> </w:t>
      </w:r>
      <w:r>
        <w:rPr>
          <w:spacing w:val="-1"/>
        </w:rPr>
        <w:t>fourth</w:t>
      </w:r>
      <w:r w:rsidR="00C532BB">
        <w:rPr>
          <w:spacing w:val="-1"/>
        </w:rPr>
        <w:t xml:space="preserve"> </w:t>
      </w:r>
      <w:r>
        <w:rPr>
          <w:spacing w:val="-1"/>
        </w:rPr>
        <w:t>year</w:t>
      </w:r>
      <w:r w:rsidR="00C532BB">
        <w:rPr>
          <w:spacing w:val="-1"/>
        </w:rPr>
        <w:t xml:space="preserve"> </w:t>
      </w:r>
      <w:r>
        <w:rPr>
          <w:spacing w:val="-1"/>
        </w:rPr>
        <w:t>in</w:t>
      </w:r>
      <w:r w:rsidR="00C532BB">
        <w:rPr>
          <w:spacing w:val="-1"/>
        </w:rPr>
        <w:t xml:space="preserve"> </w:t>
      </w:r>
      <w:r>
        <w:rPr>
          <w:spacing w:val="-1"/>
        </w:rPr>
        <w:t>2025,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regional</w:t>
      </w:r>
      <w:r w:rsidR="00C532BB">
        <w:rPr>
          <w:spacing w:val="-1"/>
        </w:rPr>
        <w:t xml:space="preserve"> </w:t>
      </w:r>
      <w:r>
        <w:rPr>
          <w:spacing w:val="-1"/>
        </w:rPr>
        <w:t>conference</w:t>
      </w:r>
      <w:r w:rsidR="00C532BB">
        <w:rPr>
          <w:spacing w:val="-1"/>
        </w:rPr>
        <w:t xml:space="preserve"> </w:t>
      </w:r>
      <w:r>
        <w:rPr>
          <w:spacing w:val="-1"/>
        </w:rPr>
        <w:t>with</w:t>
      </w:r>
      <w:r w:rsidR="00C532BB">
        <w:rPr>
          <w:spacing w:val="-1"/>
        </w:rPr>
        <w:t xml:space="preserve"> </w:t>
      </w:r>
      <w:r>
        <w:rPr>
          <w:spacing w:val="-1"/>
        </w:rPr>
        <w:t>an</w:t>
      </w:r>
      <w:r w:rsidR="00C532BB">
        <w:rPr>
          <w:spacing w:val="-1"/>
        </w:rPr>
        <w:t xml:space="preserve"> </w:t>
      </w:r>
      <w:r>
        <w:t>international</w:t>
      </w:r>
      <w:r w:rsidR="00C532BB">
        <w:t xml:space="preserve"> </w:t>
      </w:r>
      <w:r>
        <w:t>attendance</w:t>
      </w:r>
      <w:r w:rsidR="00C532BB">
        <w:t xml:space="preserve"> </w:t>
      </w:r>
      <w:r>
        <w:t>brings</w:t>
      </w:r>
      <w:r w:rsidR="00C532BB">
        <w:t xml:space="preserve"> </w:t>
      </w:r>
      <w:r>
        <w:t>together</w:t>
      </w:r>
      <w:r w:rsidR="00C532BB">
        <w:t xml:space="preserve"> </w:t>
      </w:r>
      <w:r>
        <w:t>industry</w:t>
      </w:r>
      <w:r w:rsidR="00C532BB">
        <w:t xml:space="preserve"> </w:t>
      </w:r>
      <w:r>
        <w:t>leaders,</w:t>
      </w:r>
      <w:r w:rsidR="00C532BB">
        <w:t xml:space="preserve"> </w:t>
      </w:r>
      <w:r>
        <w:t>Traditional</w:t>
      </w:r>
      <w:r w:rsidR="00C532BB">
        <w:t xml:space="preserve"> </w:t>
      </w:r>
      <w:r>
        <w:t>Owners,</w:t>
      </w:r>
      <w:r w:rsidR="00C532BB">
        <w:t xml:space="preserve"> </w:t>
      </w:r>
      <w:r>
        <w:t>regional</w:t>
      </w:r>
      <w:r w:rsidR="00C532BB">
        <w:t xml:space="preserve"> </w:t>
      </w:r>
      <w:r>
        <w:t>stakeholders</w:t>
      </w:r>
      <w:r w:rsidR="00C532BB">
        <w:t xml:space="preserve"> </w:t>
      </w:r>
      <w:r>
        <w:rPr>
          <w:spacing w:val="2"/>
        </w:rPr>
        <w:t>and</w:t>
      </w:r>
      <w:r w:rsidR="00C532BB">
        <w:rPr>
          <w:spacing w:val="2"/>
        </w:rPr>
        <w:t xml:space="preserve"> </w:t>
      </w:r>
      <w:r>
        <w:rPr>
          <w:spacing w:val="2"/>
        </w:rPr>
        <w:t>experts</w:t>
      </w:r>
      <w:r w:rsidR="00C532BB">
        <w:rPr>
          <w:spacing w:val="2"/>
        </w:rPr>
        <w:t xml:space="preserve"> </w:t>
      </w:r>
      <w:r>
        <w:rPr>
          <w:spacing w:val="2"/>
        </w:rPr>
        <w:t>to</w:t>
      </w:r>
      <w:r w:rsidR="00C532BB">
        <w:rPr>
          <w:spacing w:val="2"/>
        </w:rPr>
        <w:t xml:space="preserve"> </w:t>
      </w:r>
      <w:r>
        <w:rPr>
          <w:spacing w:val="2"/>
        </w:rPr>
        <w:t>discuss</w:t>
      </w:r>
      <w:r w:rsidR="00C532BB">
        <w:rPr>
          <w:spacing w:val="2"/>
        </w:rPr>
        <w:t xml:space="preserve"> </w:t>
      </w:r>
      <w:r>
        <w:rPr>
          <w:spacing w:val="2"/>
        </w:rPr>
        <w:t>and</w:t>
      </w:r>
      <w:r w:rsidR="00C532BB">
        <w:rPr>
          <w:spacing w:val="2"/>
        </w:rPr>
        <w:t xml:space="preserve"> </w:t>
      </w:r>
      <w:r>
        <w:rPr>
          <w:spacing w:val="2"/>
        </w:rPr>
        <w:t>explore</w:t>
      </w:r>
      <w:r w:rsidR="00C532BB">
        <w:rPr>
          <w:spacing w:val="2"/>
        </w:rPr>
        <w:t xml:space="preserve"> </w:t>
      </w:r>
      <w:r>
        <w:rPr>
          <w:spacing w:val="2"/>
        </w:rPr>
        <w:t>the</w:t>
      </w:r>
      <w:r w:rsidR="00C532BB">
        <w:rPr>
          <w:spacing w:val="2"/>
        </w:rPr>
        <w:t xml:space="preserve"> </w:t>
      </w:r>
      <w:r>
        <w:rPr>
          <w:spacing w:val="2"/>
        </w:rPr>
        <w:t>latest</w:t>
      </w:r>
      <w:r w:rsidR="00C532BB">
        <w:rPr>
          <w:spacing w:val="2"/>
        </w:rPr>
        <w:t xml:space="preserve"> </w:t>
      </w:r>
      <w:r>
        <w:rPr>
          <w:spacing w:val="2"/>
        </w:rPr>
        <w:t>advancements,</w:t>
      </w:r>
      <w:r w:rsidR="00C532BB">
        <w:rPr>
          <w:spacing w:val="2"/>
        </w:rPr>
        <w:t xml:space="preserve"> </w:t>
      </w:r>
      <w:r>
        <w:rPr>
          <w:spacing w:val="2"/>
        </w:rPr>
        <w:t>challenges,</w:t>
      </w:r>
      <w:r w:rsidR="00C532BB">
        <w:rPr>
          <w:spacing w:val="2"/>
        </w:rPr>
        <w:t xml:space="preserve"> </w:t>
      </w:r>
      <w:r>
        <w:rPr>
          <w:spacing w:val="2"/>
        </w:rPr>
        <w:t>and</w:t>
      </w:r>
      <w:r w:rsidR="00C532BB">
        <w:rPr>
          <w:spacing w:val="2"/>
        </w:rPr>
        <w:t xml:space="preserve"> </w:t>
      </w:r>
      <w:r>
        <w:rPr>
          <w:spacing w:val="2"/>
        </w:rPr>
        <w:t>opportunities</w:t>
      </w:r>
      <w:r w:rsidR="00C532BB">
        <w:rPr>
          <w:spacing w:val="2"/>
        </w:rPr>
        <w:t xml:space="preserve"> </w:t>
      </w:r>
      <w:r>
        <w:rPr>
          <w:spacing w:val="2"/>
        </w:rPr>
        <w:t>in</w:t>
      </w:r>
      <w:r w:rsidR="00C532BB">
        <w:rPr>
          <w:rFonts w:ascii="Cambria" w:hAnsi="Cambria" w:cs="Cambria"/>
          <w:spacing w:val="2"/>
        </w:rPr>
        <w:t xml:space="preserve"> </w:t>
      </w:r>
      <w:r>
        <w:rPr>
          <w:spacing w:val="2"/>
        </w:rPr>
        <w:t>the</w:t>
      </w:r>
      <w:r w:rsidR="00C532BB">
        <w:rPr>
          <w:rFonts w:ascii="Cambria" w:hAnsi="Cambria" w:cs="Cambria"/>
          <w:spacing w:val="2"/>
        </w:rPr>
        <w:t xml:space="preserve"> </w:t>
      </w:r>
      <w:r>
        <w:rPr>
          <w:spacing w:val="2"/>
        </w:rPr>
        <w:t>realm</w:t>
      </w:r>
      <w:r w:rsidR="00C532BB">
        <w:rPr>
          <w:spacing w:val="2"/>
        </w:rPr>
        <w:t xml:space="preserve"> </w:t>
      </w:r>
      <w:r>
        <w:rPr>
          <w:spacing w:val="2"/>
        </w:rPr>
        <w:t>of</w:t>
      </w:r>
      <w:r w:rsidR="00C532BB">
        <w:rPr>
          <w:spacing w:val="2"/>
        </w:rPr>
        <w:t xml:space="preserve"> </w:t>
      </w:r>
      <w:r>
        <w:rPr>
          <w:spacing w:val="2"/>
        </w:rPr>
        <w:t>renewable</w:t>
      </w:r>
      <w:r w:rsidR="00C532BB">
        <w:rPr>
          <w:spacing w:val="2"/>
        </w:rPr>
        <w:t xml:space="preserve"> </w:t>
      </w:r>
      <w:r>
        <w:rPr>
          <w:spacing w:val="2"/>
        </w:rPr>
        <w:t>energy.</w:t>
      </w:r>
      <w:r w:rsidR="00C532BB">
        <w:rPr>
          <w:spacing w:val="2"/>
        </w:rPr>
        <w:t xml:space="preserve"> </w:t>
      </w:r>
      <w:r>
        <w:rPr>
          <w:spacing w:val="2"/>
        </w:rPr>
        <w:t>The</w:t>
      </w:r>
      <w:r w:rsidR="00C532BB">
        <w:rPr>
          <w:spacing w:val="2"/>
        </w:rPr>
        <w:t xml:space="preserve"> </w:t>
      </w:r>
      <w:r>
        <w:rPr>
          <w:spacing w:val="2"/>
        </w:rPr>
        <w:t>2024</w:t>
      </w:r>
      <w:r w:rsidR="00C532BB">
        <w:rPr>
          <w:spacing w:val="2"/>
        </w:rPr>
        <w:t xml:space="preserve"> </w:t>
      </w:r>
      <w:r>
        <w:rPr>
          <w:spacing w:val="2"/>
        </w:rPr>
        <w:t>conference</w:t>
      </w:r>
      <w:r w:rsidR="00C532BB">
        <w:rPr>
          <w:spacing w:val="2"/>
        </w:rPr>
        <w:t xml:space="preserve"> </w:t>
      </w:r>
      <w:r>
        <w:rPr>
          <w:spacing w:val="2"/>
        </w:rPr>
        <w:t>was</w:t>
      </w:r>
      <w:r w:rsidR="00C532BB">
        <w:rPr>
          <w:spacing w:val="2"/>
        </w:rPr>
        <w:t xml:space="preserve"> </w:t>
      </w:r>
      <w:r>
        <w:rPr>
          <w:spacing w:val="2"/>
        </w:rPr>
        <w:t>held</w:t>
      </w:r>
      <w:r w:rsidR="00C532BB">
        <w:rPr>
          <w:spacing w:val="2"/>
        </w:rPr>
        <w:t xml:space="preserve"> </w:t>
      </w:r>
      <w:r>
        <w:rPr>
          <w:spacing w:val="2"/>
        </w:rPr>
        <w:t>in</w:t>
      </w:r>
      <w:r w:rsidR="00C532BB">
        <w:rPr>
          <w:spacing w:val="2"/>
        </w:rPr>
        <w:t xml:space="preserve"> </w:t>
      </w:r>
      <w:r>
        <w:rPr>
          <w:spacing w:val="2"/>
        </w:rPr>
        <w:t>Traralgon.</w:t>
      </w:r>
    </w:p>
    <w:p w14:paraId="292D3D74" w14:textId="4A4E1D94" w:rsidR="004235FA" w:rsidRDefault="004235FA" w:rsidP="0035510F">
      <w:r>
        <w:t>Other</w:t>
      </w:r>
      <w:r w:rsidR="00C532BB">
        <w:t xml:space="preserve"> </w:t>
      </w:r>
      <w:r>
        <w:t>industry</w:t>
      </w:r>
      <w:r w:rsidR="00C532BB">
        <w:t xml:space="preserve"> </w:t>
      </w:r>
      <w:r>
        <w:t>events</w:t>
      </w:r>
      <w:r w:rsidR="00C532BB">
        <w:t xml:space="preserve"> </w:t>
      </w:r>
      <w:r>
        <w:t>in</w:t>
      </w:r>
      <w:r w:rsidR="00C532BB">
        <w:t xml:space="preserve"> </w:t>
      </w:r>
      <w:r>
        <w:t>2024</w:t>
      </w:r>
      <w:r w:rsidR="00C532BB">
        <w:t xml:space="preserve"> </w:t>
      </w:r>
      <w:r>
        <w:t>included</w:t>
      </w:r>
      <w:r w:rsidR="00C532BB">
        <w:t xml:space="preserve"> </w:t>
      </w:r>
      <w:r>
        <w:t>the</w:t>
      </w:r>
      <w:r w:rsidR="00C532BB">
        <w:t xml:space="preserve"> </w:t>
      </w:r>
      <w:r>
        <w:t>Clean</w:t>
      </w:r>
      <w:r w:rsidR="00C532BB">
        <w:t xml:space="preserve"> </w:t>
      </w:r>
      <w:r>
        <w:t>Energy</w:t>
      </w:r>
      <w:r w:rsidR="00C532BB">
        <w:t xml:space="preserve"> </w:t>
      </w:r>
      <w:r>
        <w:t>Council’s</w:t>
      </w:r>
      <w:r w:rsidR="00C532BB">
        <w:t xml:space="preserve"> </w:t>
      </w:r>
      <w:r>
        <w:t>Wind</w:t>
      </w:r>
      <w:r w:rsidR="00C532BB">
        <w:t xml:space="preserve"> </w:t>
      </w:r>
      <w:r>
        <w:t>Industry</w:t>
      </w:r>
      <w:r w:rsidR="00C532BB">
        <w:t xml:space="preserve"> </w:t>
      </w:r>
      <w:r>
        <w:t>Forum,</w:t>
      </w:r>
      <w:r w:rsidR="00C532BB">
        <w:t xml:space="preserve"> </w:t>
      </w:r>
      <w:r>
        <w:t>the</w:t>
      </w:r>
      <w:r w:rsidR="00C532BB">
        <w:t xml:space="preserve"> </w:t>
      </w:r>
      <w:proofErr w:type="gramStart"/>
      <w:r>
        <w:t>All</w:t>
      </w:r>
      <w:r w:rsidR="00C532BB">
        <w:t xml:space="preserve"> </w:t>
      </w:r>
      <w:r>
        <w:t>Energy</w:t>
      </w:r>
      <w:proofErr w:type="gramEnd"/>
      <w:r w:rsidR="00C532BB">
        <w:t xml:space="preserve"> </w:t>
      </w:r>
      <w:r>
        <w:t>conference</w:t>
      </w:r>
      <w:r w:rsidR="00C532BB">
        <w:t xml:space="preserve"> </w:t>
      </w:r>
      <w:r>
        <w:t>and</w:t>
      </w:r>
      <w:r w:rsidR="00C532BB">
        <w:t xml:space="preserve"> </w:t>
      </w:r>
      <w:r>
        <w:t>exhibition,</w:t>
      </w:r>
      <w:r w:rsidR="00C532BB">
        <w:t xml:space="preserve"> </w:t>
      </w:r>
      <w:r>
        <w:t>and</w:t>
      </w:r>
      <w:r w:rsidR="00C532BB">
        <w:t xml:space="preserve"> </w:t>
      </w:r>
      <w:r>
        <w:t>attendance</w:t>
      </w:r>
      <w:r w:rsidR="00C532BB">
        <w:t xml:space="preserve"> </w:t>
      </w:r>
      <w:r>
        <w:t>at</w:t>
      </w:r>
      <w:r w:rsidR="00C532BB">
        <w:t xml:space="preserve"> </w:t>
      </w:r>
      <w:r>
        <w:t>the</w:t>
      </w:r>
      <w:r w:rsidR="00C532BB">
        <w:t xml:space="preserve"> </w:t>
      </w:r>
      <w:r>
        <w:t>Global</w:t>
      </w:r>
      <w:r w:rsidR="00C532BB">
        <w:t xml:space="preserve"> </w:t>
      </w:r>
      <w:r>
        <w:t>Wind</w:t>
      </w:r>
      <w:r w:rsidR="00C532BB">
        <w:t xml:space="preserve"> </w:t>
      </w:r>
      <w:r>
        <w:t>Energy</w:t>
      </w:r>
      <w:r w:rsidR="00C532BB">
        <w:t xml:space="preserve"> </w:t>
      </w:r>
      <w:r>
        <w:t>Council’s</w:t>
      </w:r>
      <w:r w:rsidR="00C532BB">
        <w:t xml:space="preserve"> </w:t>
      </w:r>
      <w:r>
        <w:t>APAC</w:t>
      </w:r>
      <w:r w:rsidR="00C532BB">
        <w:t xml:space="preserve"> </w:t>
      </w:r>
      <w:r>
        <w:t>Wind</w:t>
      </w:r>
      <w:r w:rsidR="00C532BB">
        <w:t xml:space="preserve"> </w:t>
      </w:r>
      <w:r>
        <w:t>Energy</w:t>
      </w:r>
      <w:r w:rsidR="00C532BB">
        <w:t xml:space="preserve"> </w:t>
      </w:r>
      <w:r>
        <w:t>Summit,</w:t>
      </w:r>
      <w:r w:rsidR="00C532BB">
        <w:t xml:space="preserve"> </w:t>
      </w:r>
      <w:r>
        <w:t>held</w:t>
      </w:r>
      <w:r w:rsidR="00C532BB">
        <w:t xml:space="preserve"> </w:t>
      </w:r>
      <w:r>
        <w:t>in</w:t>
      </w:r>
      <w:r w:rsidR="00C532BB">
        <w:t xml:space="preserve"> </w:t>
      </w:r>
      <w:r>
        <w:t>Incheon,</w:t>
      </w:r>
      <w:r w:rsidR="00C532BB">
        <w:t xml:space="preserve"> </w:t>
      </w:r>
      <w:r>
        <w:t>Korea.</w:t>
      </w:r>
      <w:r w:rsidR="00C532BB">
        <w:t xml:space="preserve"> </w:t>
      </w:r>
      <w:r>
        <w:t>In</w:t>
      </w:r>
      <w:r w:rsidR="00C532BB">
        <w:t xml:space="preserve"> </w:t>
      </w:r>
      <w:r>
        <w:t>2025,</w:t>
      </w:r>
      <w:r w:rsidR="00C532BB">
        <w:t xml:space="preserve"> </w:t>
      </w:r>
      <w:r>
        <w:t>the</w:t>
      </w:r>
      <w:r w:rsidR="00C532BB">
        <w:t xml:space="preserve"> </w:t>
      </w:r>
      <w:r>
        <w:t>Victorian</w:t>
      </w:r>
      <w:r w:rsidR="00C532BB">
        <w:t xml:space="preserve"> </w:t>
      </w:r>
      <w:r>
        <w:t>Government</w:t>
      </w:r>
      <w:r w:rsidR="00C532BB">
        <w:t xml:space="preserve"> </w:t>
      </w:r>
      <w:r>
        <w:t>–</w:t>
      </w:r>
      <w:r w:rsidR="00C532BB">
        <w:t xml:space="preserve"> </w:t>
      </w:r>
      <w:r>
        <w:t>the</w:t>
      </w:r>
      <w:r w:rsidR="00C532BB">
        <w:t xml:space="preserve"> </w:t>
      </w:r>
      <w:r>
        <w:t>first</w:t>
      </w:r>
      <w:r w:rsidR="00C532BB">
        <w:t xml:space="preserve"> </w:t>
      </w:r>
      <w:r>
        <w:t>sub-national</w:t>
      </w:r>
      <w:r w:rsidR="00C532BB">
        <w:t xml:space="preserve"> </w:t>
      </w:r>
      <w:r>
        <w:t>member</w:t>
      </w:r>
      <w:r w:rsidR="00C532BB"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Global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Alliance</w:t>
      </w:r>
      <w:r w:rsidR="00C532BB">
        <w:t xml:space="preserve"> </w:t>
      </w:r>
      <w:r>
        <w:t>–</w:t>
      </w:r>
      <w:r w:rsidR="00C532BB">
        <w:t xml:space="preserve"> </w:t>
      </w:r>
      <w:r>
        <w:t>will</w:t>
      </w:r>
      <w:r w:rsidR="00C532BB">
        <w:t xml:space="preserve"> </w:t>
      </w:r>
      <w:r>
        <w:t>host</w:t>
      </w:r>
      <w:r w:rsidR="00C532BB">
        <w:t xml:space="preserve"> </w:t>
      </w:r>
      <w:r>
        <w:t>the</w:t>
      </w:r>
      <w:r w:rsidR="00C532BB">
        <w:t xml:space="preserve"> </w:t>
      </w:r>
      <w:r>
        <w:t>conference</w:t>
      </w:r>
      <w:r w:rsidR="00C532BB">
        <w:t xml:space="preserve"> </w:t>
      </w:r>
      <w:r>
        <w:t>in</w:t>
      </w:r>
      <w:r w:rsidR="00C532BB">
        <w:t xml:space="preserve"> </w:t>
      </w:r>
      <w:r>
        <w:t>Melbourne.</w:t>
      </w:r>
    </w:p>
    <w:p w14:paraId="2AE8F79F" w14:textId="34902E8C" w:rsidR="004235FA" w:rsidRPr="0035510F" w:rsidRDefault="004235FA" w:rsidP="0035510F">
      <w:pPr>
        <w:pStyle w:val="Heading2"/>
      </w:pPr>
      <w:bookmarkStart w:id="31" w:name="_Toc195086799"/>
      <w:r w:rsidRPr="0035510F">
        <w:lastRenderedPageBreak/>
        <w:t>Offshore</w:t>
      </w:r>
      <w:r w:rsidR="00C532BB" w:rsidRPr="0035510F">
        <w:t xml:space="preserve"> </w:t>
      </w:r>
      <w:r w:rsidRPr="0035510F">
        <w:t>wind</w:t>
      </w:r>
      <w:r w:rsidR="00C532BB" w:rsidRPr="0035510F">
        <w:t xml:space="preserve"> </w:t>
      </w:r>
      <w:r w:rsidRPr="0035510F">
        <w:t>turbine</w:t>
      </w:r>
      <w:r w:rsidR="00C532BB" w:rsidRPr="0035510F">
        <w:t xml:space="preserve"> </w:t>
      </w:r>
      <w:r w:rsidRPr="0035510F">
        <w:t>visualisations</w:t>
      </w:r>
      <w:bookmarkEnd w:id="31"/>
    </w:p>
    <w:tbl>
      <w:tblPr>
        <w:tblStyle w:val="Format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</w:tblGrid>
      <w:tr w:rsidR="0061572A" w:rsidRPr="0035510F" w14:paraId="3D5D525F" w14:textId="77777777" w:rsidTr="003F588D">
        <w:tc>
          <w:tcPr>
            <w:tcW w:w="992" w:type="dxa"/>
          </w:tcPr>
          <w:p w14:paraId="4100238C" w14:textId="7407F589" w:rsidR="004235FA" w:rsidRPr="0035510F" w:rsidRDefault="0035510F" w:rsidP="0035510F">
            <w:pPr>
              <w:rPr>
                <w:b/>
                <w:bCs/>
              </w:rPr>
            </w:pPr>
            <w:r w:rsidRPr="0035510F">
              <w:rPr>
                <w:b/>
                <w:bCs/>
              </w:rPr>
              <w:t>Notice</w:t>
            </w:r>
            <w:r w:rsidRPr="0035510F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35510F">
              <w:rPr>
                <w:b/>
                <w:bCs/>
                <w:sz w:val="28"/>
                <w:szCs w:val="36"/>
              </w:rPr>
              <w:t>22</w:t>
            </w:r>
          </w:p>
        </w:tc>
        <w:tc>
          <w:tcPr>
            <w:tcW w:w="8647" w:type="dxa"/>
          </w:tcPr>
          <w:p w14:paraId="3D6095BD" w14:textId="0A2613E2" w:rsidR="004235FA" w:rsidRPr="0035510F" w:rsidRDefault="004235FA" w:rsidP="0035510F">
            <w:pPr>
              <w:keepLines/>
            </w:pPr>
            <w:r w:rsidRPr="0035510F">
              <w:t>The</w:t>
            </w:r>
            <w:r w:rsidR="00C532BB" w:rsidRPr="0035510F">
              <w:t xml:space="preserve"> </w:t>
            </w:r>
            <w:r w:rsidRPr="0035510F">
              <w:t>Victorian</w:t>
            </w:r>
            <w:r w:rsidR="00C532BB" w:rsidRPr="0035510F">
              <w:t xml:space="preserve"> </w:t>
            </w:r>
            <w:r w:rsidRPr="0035510F">
              <w:t>Government</w:t>
            </w:r>
            <w:r w:rsidR="00C532BB" w:rsidRPr="0035510F">
              <w:t xml:space="preserve"> </w:t>
            </w:r>
            <w:r w:rsidRPr="0035510F">
              <w:t>has</w:t>
            </w:r>
            <w:r w:rsidR="00C532BB" w:rsidRPr="0035510F">
              <w:t xml:space="preserve"> </w:t>
            </w:r>
            <w:r w:rsidRPr="0035510F">
              <w:t>produced</w:t>
            </w:r>
            <w:r w:rsidR="00C532BB" w:rsidRPr="0035510F">
              <w:t xml:space="preserve"> </w:t>
            </w:r>
            <w:r w:rsidRPr="0035510F">
              <w:t>a</w:t>
            </w:r>
            <w:r w:rsidR="00C532BB" w:rsidRPr="0035510F">
              <w:t xml:space="preserve"> </w:t>
            </w:r>
            <w:r w:rsidRPr="0035510F">
              <w:t>series</w:t>
            </w:r>
            <w:r w:rsidR="00C532BB" w:rsidRPr="0035510F">
              <w:t xml:space="preserve"> </w:t>
            </w:r>
            <w:r w:rsidRPr="0035510F">
              <w:t>of</w:t>
            </w:r>
            <w:r w:rsidR="00C532BB" w:rsidRPr="0035510F">
              <w:t xml:space="preserve"> </w:t>
            </w:r>
            <w:r w:rsidRPr="0035510F">
              <w:t>digital</w:t>
            </w:r>
            <w:r w:rsidR="00C532BB" w:rsidRPr="0035510F">
              <w:t xml:space="preserve"> </w:t>
            </w:r>
            <w:r w:rsidRPr="0035510F">
              <w:t>images</w:t>
            </w:r>
            <w:r w:rsidR="00C532BB" w:rsidRPr="0035510F">
              <w:t xml:space="preserve"> </w:t>
            </w:r>
            <w:r w:rsidRPr="0035510F">
              <w:t>showing</w:t>
            </w:r>
            <w:r w:rsidR="00C532BB" w:rsidRPr="0035510F">
              <w:t xml:space="preserve"> </w:t>
            </w:r>
            <w:r w:rsidRPr="0035510F">
              <w:t>what</w:t>
            </w:r>
            <w:r w:rsidR="00C532BB" w:rsidRPr="0035510F">
              <w:t xml:space="preserve"> </w:t>
            </w:r>
            <w:r w:rsidRPr="0035510F">
              <w:t>wind</w:t>
            </w:r>
            <w:r w:rsidR="00C532BB" w:rsidRPr="0035510F">
              <w:t xml:space="preserve"> </w:t>
            </w:r>
            <w:r w:rsidRPr="0035510F">
              <w:t>turbines</w:t>
            </w:r>
            <w:r w:rsidR="00C532BB" w:rsidRPr="0035510F">
              <w:t xml:space="preserve"> </w:t>
            </w:r>
            <w:r w:rsidRPr="0035510F">
              <w:t>off</w:t>
            </w:r>
            <w:r w:rsidR="00C532BB" w:rsidRPr="0035510F">
              <w:t xml:space="preserve"> </w:t>
            </w:r>
            <w:r w:rsidRPr="0035510F">
              <w:t>the</w:t>
            </w:r>
            <w:r w:rsidR="00C532BB" w:rsidRPr="0035510F">
              <w:t xml:space="preserve"> </w:t>
            </w:r>
            <w:r w:rsidRPr="0035510F">
              <w:t>coast</w:t>
            </w:r>
            <w:r w:rsidR="00C532BB" w:rsidRPr="0035510F">
              <w:t xml:space="preserve"> </w:t>
            </w:r>
            <w:r w:rsidRPr="0035510F">
              <w:t>of</w:t>
            </w:r>
            <w:r w:rsidR="00C532BB" w:rsidRPr="0035510F">
              <w:t xml:space="preserve"> </w:t>
            </w:r>
            <w:r w:rsidRPr="0035510F">
              <w:t>Gippsland</w:t>
            </w:r>
            <w:r w:rsidR="00C532BB" w:rsidRPr="0035510F">
              <w:t xml:space="preserve"> </w:t>
            </w:r>
            <w:r w:rsidRPr="0035510F">
              <w:t>might</w:t>
            </w:r>
            <w:r w:rsidR="00C532BB" w:rsidRPr="0035510F">
              <w:t xml:space="preserve"> </w:t>
            </w:r>
            <w:r w:rsidRPr="0035510F">
              <w:t>look</w:t>
            </w:r>
            <w:r w:rsidR="00C532BB" w:rsidRPr="0035510F">
              <w:t xml:space="preserve"> </w:t>
            </w:r>
            <w:r w:rsidRPr="0035510F">
              <w:t>like.</w:t>
            </w:r>
            <w:r w:rsidR="00C532BB" w:rsidRPr="0035510F">
              <w:t xml:space="preserve"> </w:t>
            </w:r>
            <w:r w:rsidRPr="0035510F">
              <w:t>The</w:t>
            </w:r>
            <w:r w:rsidR="00C532BB" w:rsidRPr="0035510F">
              <w:t xml:space="preserve"> </w:t>
            </w:r>
            <w:r w:rsidRPr="0035510F">
              <w:t>series</w:t>
            </w:r>
            <w:r w:rsidR="00C532BB" w:rsidRPr="0035510F">
              <w:t xml:space="preserve"> </w:t>
            </w:r>
            <w:r w:rsidRPr="0035510F">
              <w:t>contains</w:t>
            </w:r>
            <w:r w:rsidR="00C532BB" w:rsidRPr="0035510F">
              <w:t xml:space="preserve"> </w:t>
            </w:r>
            <w:r w:rsidRPr="0035510F">
              <w:t>interactive</w:t>
            </w:r>
            <w:r w:rsidR="00C532BB" w:rsidRPr="0035510F">
              <w:t xml:space="preserve"> </w:t>
            </w:r>
            <w:r w:rsidRPr="0035510F">
              <w:t>images</w:t>
            </w:r>
            <w:r w:rsidR="00C532BB" w:rsidRPr="0035510F">
              <w:t xml:space="preserve"> </w:t>
            </w:r>
            <w:r w:rsidRPr="0035510F">
              <w:t>representing</w:t>
            </w:r>
            <w:r w:rsidR="00C532BB" w:rsidRPr="0035510F">
              <w:t xml:space="preserve"> </w:t>
            </w:r>
            <w:r w:rsidRPr="0035510F">
              <w:t>a</w:t>
            </w:r>
            <w:r w:rsidR="00C532BB" w:rsidRPr="0035510F">
              <w:t xml:space="preserve"> </w:t>
            </w:r>
            <w:r w:rsidRPr="0035510F">
              <w:t>2</w:t>
            </w:r>
            <w:r w:rsidR="00C532BB" w:rsidRPr="0035510F">
              <w:t xml:space="preserve"> </w:t>
            </w:r>
            <w:r w:rsidRPr="0035510F">
              <w:t>GW</w:t>
            </w:r>
            <w:r w:rsidR="00C532BB" w:rsidRPr="0035510F">
              <w:t xml:space="preserve"> </w:t>
            </w:r>
            <w:r w:rsidRPr="0035510F">
              <w:t>offshore</w:t>
            </w:r>
            <w:r w:rsidR="00C532BB" w:rsidRPr="0035510F">
              <w:t xml:space="preserve"> </w:t>
            </w:r>
            <w:r w:rsidRPr="0035510F">
              <w:t>wind</w:t>
            </w:r>
            <w:r w:rsidR="00C532BB" w:rsidRPr="0035510F">
              <w:t xml:space="preserve"> </w:t>
            </w:r>
            <w:r w:rsidRPr="0035510F">
              <w:t>farm</w:t>
            </w:r>
            <w:r w:rsidR="00C532BB" w:rsidRPr="0035510F">
              <w:t xml:space="preserve"> </w:t>
            </w:r>
            <w:r w:rsidRPr="0035510F">
              <w:t>as</w:t>
            </w:r>
            <w:r w:rsidR="00C532BB" w:rsidRPr="0035510F">
              <w:t xml:space="preserve"> </w:t>
            </w:r>
            <w:r w:rsidRPr="0035510F">
              <w:t>viewed</w:t>
            </w:r>
            <w:r w:rsidR="00C532BB" w:rsidRPr="0035510F">
              <w:t xml:space="preserve"> </w:t>
            </w:r>
            <w:r w:rsidRPr="0035510F">
              <w:t>from</w:t>
            </w:r>
            <w:r w:rsidR="00C532BB" w:rsidRPr="0035510F">
              <w:t xml:space="preserve"> </w:t>
            </w:r>
            <w:r w:rsidRPr="0035510F">
              <w:t>three</w:t>
            </w:r>
            <w:r w:rsidR="00C532BB" w:rsidRPr="0035510F">
              <w:t xml:space="preserve"> </w:t>
            </w:r>
            <w:r w:rsidRPr="0035510F">
              <w:t>popular</w:t>
            </w:r>
            <w:r w:rsidR="00C532BB" w:rsidRPr="0035510F">
              <w:t xml:space="preserve"> </w:t>
            </w:r>
            <w:r w:rsidRPr="0035510F">
              <w:t>locations</w:t>
            </w:r>
            <w:r w:rsidR="00C532BB" w:rsidRPr="0035510F">
              <w:t xml:space="preserve"> </w:t>
            </w:r>
            <w:r w:rsidRPr="0035510F">
              <w:t>–</w:t>
            </w:r>
            <w:r w:rsidR="00C532BB" w:rsidRPr="0035510F">
              <w:t xml:space="preserve"> </w:t>
            </w:r>
            <w:r w:rsidRPr="0035510F">
              <w:t>Golden</w:t>
            </w:r>
            <w:r w:rsidR="00C532BB" w:rsidRPr="0035510F">
              <w:t xml:space="preserve"> </w:t>
            </w:r>
            <w:r w:rsidRPr="0035510F">
              <w:t>Beach,</w:t>
            </w:r>
            <w:r w:rsidR="00C532BB" w:rsidRPr="0035510F">
              <w:t xml:space="preserve"> </w:t>
            </w:r>
            <w:r w:rsidRPr="0035510F">
              <w:t>Woodside</w:t>
            </w:r>
            <w:r w:rsidR="00C532BB" w:rsidRPr="0035510F">
              <w:t xml:space="preserve"> </w:t>
            </w:r>
            <w:r w:rsidRPr="0035510F">
              <w:t>Beach</w:t>
            </w:r>
            <w:r w:rsidR="00C532BB" w:rsidRPr="0035510F">
              <w:t xml:space="preserve"> </w:t>
            </w:r>
            <w:r w:rsidRPr="0035510F">
              <w:t>and</w:t>
            </w:r>
            <w:r w:rsidR="00C532BB" w:rsidRPr="0035510F">
              <w:t xml:space="preserve"> </w:t>
            </w:r>
            <w:r w:rsidRPr="0035510F">
              <w:t>Mount</w:t>
            </w:r>
            <w:r w:rsidR="00C532BB" w:rsidRPr="0035510F">
              <w:t xml:space="preserve"> </w:t>
            </w:r>
            <w:r w:rsidRPr="0035510F">
              <w:t>Oberon</w:t>
            </w:r>
            <w:r w:rsidR="00C532BB" w:rsidRPr="0035510F">
              <w:t xml:space="preserve"> </w:t>
            </w:r>
            <w:r w:rsidRPr="0035510F">
              <w:t>summit</w:t>
            </w:r>
            <w:r w:rsidR="00C532BB" w:rsidRPr="0035510F">
              <w:t xml:space="preserve"> </w:t>
            </w:r>
            <w:r w:rsidRPr="0035510F">
              <w:t>–</w:t>
            </w:r>
            <w:r w:rsidR="00C532BB" w:rsidRPr="0035510F">
              <w:t xml:space="preserve"> </w:t>
            </w:r>
            <w:r w:rsidRPr="0035510F">
              <w:t>at</w:t>
            </w:r>
            <w:r w:rsidR="00C532BB" w:rsidRPr="0035510F">
              <w:t xml:space="preserve"> </w:t>
            </w:r>
            <w:r w:rsidRPr="0035510F">
              <w:t>varying</w:t>
            </w:r>
            <w:r w:rsidR="00C532BB" w:rsidRPr="0035510F">
              <w:t xml:space="preserve"> </w:t>
            </w:r>
            <w:r w:rsidRPr="0035510F">
              <w:t>distances.</w:t>
            </w:r>
          </w:p>
        </w:tc>
      </w:tr>
    </w:tbl>
    <w:p w14:paraId="402DD0C4" w14:textId="77777777" w:rsidR="004235FA" w:rsidRPr="0035510F" w:rsidRDefault="004235FA" w:rsidP="0035510F"/>
    <w:p w14:paraId="38AEC945" w14:textId="70D231A8" w:rsidR="004235FA" w:rsidRDefault="004235FA" w:rsidP="0035510F">
      <w:r>
        <w:t>The</w:t>
      </w:r>
      <w:r w:rsidR="00C532BB">
        <w:t xml:space="preserve"> </w:t>
      </w:r>
      <w:r>
        <w:t>Gippsland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turbine</w:t>
      </w:r>
      <w:r w:rsidR="00C532BB">
        <w:t xml:space="preserve"> </w:t>
      </w:r>
      <w:r>
        <w:t>visualisations</w:t>
      </w:r>
      <w:r w:rsidR="00C532BB">
        <w:t xml:space="preserve"> </w:t>
      </w:r>
      <w:r>
        <w:t>were</w:t>
      </w:r>
      <w:r w:rsidR="00C532BB">
        <w:t xml:space="preserve"> </w:t>
      </w:r>
      <w:r>
        <w:t>developed</w:t>
      </w:r>
      <w:r w:rsidR="00C532BB">
        <w:t xml:space="preserve"> </w:t>
      </w:r>
      <w:r>
        <w:t>to</w:t>
      </w:r>
      <w:r w:rsidR="00C532BB">
        <w:t xml:space="preserve"> </w:t>
      </w:r>
      <w:r>
        <w:t>support</w:t>
      </w:r>
      <w:r w:rsidR="00C532BB">
        <w:t xml:space="preserve"> </w:t>
      </w:r>
      <w:r>
        <w:t>community</w:t>
      </w:r>
      <w:r w:rsidR="00C532BB">
        <w:t xml:space="preserve"> </w:t>
      </w:r>
      <w:r>
        <w:t>understanding</w:t>
      </w:r>
      <w:r w:rsidR="00C532BB">
        <w:t xml:space="preserve"> </w:t>
      </w:r>
      <w:r>
        <w:t>of</w:t>
      </w:r>
      <w:r w:rsidR="00C532BB">
        <w:t xml:space="preserve"> </w:t>
      </w:r>
      <w:r>
        <w:t>potential</w:t>
      </w:r>
      <w:r w:rsidR="00C532BB">
        <w:t xml:space="preserve"> </w:t>
      </w:r>
      <w:r>
        <w:t>visual</w:t>
      </w:r>
      <w:r w:rsidR="00C532BB">
        <w:t xml:space="preserve"> </w:t>
      </w:r>
      <w:r>
        <w:t>amenity</w:t>
      </w:r>
      <w:r w:rsidR="00C532BB">
        <w:t xml:space="preserve"> </w:t>
      </w:r>
      <w:r>
        <w:t>impacts</w:t>
      </w:r>
      <w:r w:rsidR="00C532BB">
        <w:t xml:space="preserve"> </w:t>
      </w:r>
      <w:r>
        <w:t>of</w:t>
      </w:r>
      <w:r w:rsidR="00C532BB">
        <w:rPr>
          <w:rFonts w:ascii="Cambria" w:hAnsi="Cambria" w:cs="Cambria"/>
        </w:rPr>
        <w:t xml:space="preserve"> </w:t>
      </w:r>
      <w:r>
        <w:t>turbines</w:t>
      </w:r>
      <w:r w:rsidR="00C532BB">
        <w:t xml:space="preserve"> </w:t>
      </w:r>
      <w:r>
        <w:t>off</w:t>
      </w:r>
      <w:r w:rsidR="00C532BB">
        <w:t xml:space="preserve"> </w:t>
      </w:r>
      <w:r>
        <w:t>the</w:t>
      </w:r>
      <w:r w:rsidR="00C532BB">
        <w:t xml:space="preserve"> </w:t>
      </w:r>
      <w:r>
        <w:t>Gippsland</w:t>
      </w:r>
      <w:r w:rsidR="00C532BB">
        <w:t xml:space="preserve"> </w:t>
      </w:r>
      <w:r>
        <w:t>coast.</w:t>
      </w:r>
      <w:r w:rsidR="00C532BB">
        <w:t xml:space="preserve"> </w:t>
      </w:r>
      <w:r>
        <w:t>Each</w:t>
      </w:r>
      <w:r w:rsidR="00C532BB">
        <w:t xml:space="preserve"> </w:t>
      </w:r>
      <w:r>
        <w:t>image</w:t>
      </w:r>
      <w:r w:rsidR="00C532BB">
        <w:t xml:space="preserve"> </w:t>
      </w:r>
      <w:r>
        <w:t>shows</w:t>
      </w:r>
      <w:r w:rsidR="00C532BB">
        <w:t xml:space="preserve"> </w:t>
      </w:r>
      <w:r>
        <w:t>a</w:t>
      </w:r>
      <w:r w:rsidR="00C532BB">
        <w:t xml:space="preserve"> </w:t>
      </w:r>
      <w:r>
        <w:t>visual</w:t>
      </w:r>
      <w:r w:rsidR="00C532BB">
        <w:t xml:space="preserve"> </w:t>
      </w:r>
      <w:r>
        <w:t>representation</w:t>
      </w:r>
      <w:r w:rsidR="00C532BB">
        <w:t xml:space="preserve"> </w:t>
      </w:r>
      <w:r>
        <w:t>of</w:t>
      </w:r>
      <w:r w:rsidR="00C532BB">
        <w:t xml:space="preserve"> </w:t>
      </w:r>
      <w:r>
        <w:t>a</w:t>
      </w:r>
      <w:r w:rsidR="00C532BB">
        <w:t xml:space="preserve"> </w:t>
      </w:r>
      <w:r>
        <w:t>2</w:t>
      </w:r>
      <w:r w:rsidR="00C532BB">
        <w:t xml:space="preserve"> </w:t>
      </w:r>
      <w:r>
        <w:t>GW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rPr>
          <w:rFonts w:ascii="Cambria" w:hAnsi="Cambria" w:cs="Cambria"/>
        </w:rPr>
        <w:t xml:space="preserve"> </w:t>
      </w:r>
      <w:r>
        <w:t>farm,</w:t>
      </w:r>
      <w:r w:rsidR="00C532BB">
        <w:t xml:space="preserve"> </w:t>
      </w:r>
      <w:r>
        <w:t>with</w:t>
      </w:r>
      <w:r w:rsidR="00C532BB">
        <w:t xml:space="preserve"> </w:t>
      </w:r>
      <w:r>
        <w:t>18</w:t>
      </w:r>
      <w:r w:rsidR="00C532BB">
        <w:rPr>
          <w:rFonts w:ascii="Cambria" w:hAnsi="Cambria" w:cs="Cambria"/>
        </w:rPr>
        <w:t xml:space="preserve"> </w:t>
      </w:r>
      <w:r>
        <w:t>MW</w:t>
      </w:r>
      <w:r w:rsidR="00C532BB">
        <w:t xml:space="preserve"> </w:t>
      </w:r>
      <w:r>
        <w:t>turbines</w:t>
      </w:r>
      <w:r w:rsidR="00C532BB">
        <w:t xml:space="preserve"> </w:t>
      </w:r>
      <w:r>
        <w:t>laid</w:t>
      </w:r>
      <w:r w:rsidR="00C532BB">
        <w:t xml:space="preserve"> </w:t>
      </w:r>
      <w:r>
        <w:t>out</w:t>
      </w:r>
      <w:r w:rsidR="00C532BB">
        <w:t xml:space="preserve"> </w:t>
      </w:r>
      <w:r>
        <w:t>over</w:t>
      </w:r>
      <w:r w:rsidR="00C532BB">
        <w:t xml:space="preserve"> </w:t>
      </w:r>
      <w:r>
        <w:t>a</w:t>
      </w:r>
      <w:r w:rsidR="00C532BB">
        <w:rPr>
          <w:rFonts w:ascii="Cambria" w:hAnsi="Cambria" w:cs="Cambria"/>
        </w:rPr>
        <w:t xml:space="preserve"> </w:t>
      </w:r>
      <w:r>
        <w:t>rectangular</w:t>
      </w:r>
      <w:r w:rsidR="00C532BB">
        <w:t xml:space="preserve"> </w:t>
      </w:r>
      <w:r>
        <w:t>grid</w:t>
      </w:r>
      <w:r w:rsidR="00C532BB">
        <w:t xml:space="preserve"> </w:t>
      </w:r>
      <w:r>
        <w:t>at</w:t>
      </w:r>
      <w:r w:rsidR="00C532BB">
        <w:t xml:space="preserve"> </w:t>
      </w:r>
      <w:r>
        <w:t>2</w:t>
      </w:r>
      <w:r w:rsidR="00C532BB">
        <w:rPr>
          <w:rFonts w:ascii="Cambria" w:hAnsi="Cambria" w:cs="Cambria"/>
        </w:rPr>
        <w:t xml:space="preserve"> </w:t>
      </w:r>
      <w:r>
        <w:t>km</w:t>
      </w:r>
      <w:r w:rsidR="00C532BB">
        <w:t xml:space="preserve"> </w:t>
      </w:r>
      <w:r>
        <w:t>x</w:t>
      </w:r>
      <w:r w:rsidR="00C532BB">
        <w:t xml:space="preserve"> </w:t>
      </w:r>
      <w:r>
        <w:t>2</w:t>
      </w:r>
      <w:r w:rsidR="00C532BB">
        <w:rPr>
          <w:rFonts w:ascii="Cambria" w:hAnsi="Cambria" w:cs="Cambria"/>
        </w:rPr>
        <w:t xml:space="preserve"> </w:t>
      </w:r>
      <w:r>
        <w:t>km</w:t>
      </w:r>
      <w:r w:rsidR="00C532BB">
        <w:t xml:space="preserve"> </w:t>
      </w:r>
      <w:r>
        <w:t>spacing.</w:t>
      </w:r>
      <w:r w:rsidR="00C532BB">
        <w:t xml:space="preserve"> </w:t>
      </w:r>
      <w:r>
        <w:t>The</w:t>
      </w:r>
      <w:r w:rsidR="00C532BB">
        <w:t xml:space="preserve"> </w:t>
      </w:r>
      <w:r>
        <w:t>distances</w:t>
      </w:r>
      <w:r w:rsidR="00C532BB">
        <w:t xml:space="preserve"> </w:t>
      </w:r>
      <w:r>
        <w:t>of</w:t>
      </w:r>
      <w:r w:rsidR="00C532BB">
        <w:t xml:space="preserve"> </w:t>
      </w:r>
      <w:r>
        <w:t>10</w:t>
      </w:r>
      <w:r w:rsidR="00C532BB">
        <w:rPr>
          <w:rFonts w:ascii="Cambria" w:hAnsi="Cambria" w:cs="Cambria"/>
        </w:rPr>
        <w:t xml:space="preserve"> </w:t>
      </w:r>
      <w:r>
        <w:t>km,</w:t>
      </w:r>
      <w:r w:rsidR="00C532BB">
        <w:t xml:space="preserve"> </w:t>
      </w:r>
      <w:r>
        <w:t>30</w:t>
      </w:r>
      <w:r w:rsidR="00C532BB">
        <w:rPr>
          <w:rFonts w:ascii="Cambria" w:hAnsi="Cambria" w:cs="Cambria"/>
        </w:rPr>
        <w:t xml:space="preserve"> </w:t>
      </w:r>
      <w:r>
        <w:t>km</w:t>
      </w:r>
      <w:r w:rsidR="00C532BB">
        <w:t xml:space="preserve"> </w:t>
      </w:r>
      <w:r>
        <w:t>and</w:t>
      </w:r>
      <w:r w:rsidR="00C532BB">
        <w:t xml:space="preserve"> </w:t>
      </w:r>
      <w:r>
        <w:t>60</w:t>
      </w:r>
      <w:r w:rsidR="00C532BB">
        <w:rPr>
          <w:rFonts w:ascii="Cambria" w:hAnsi="Cambria" w:cs="Cambria"/>
        </w:rPr>
        <w:t xml:space="preserve"> </w:t>
      </w:r>
      <w:r>
        <w:t>km</w:t>
      </w:r>
      <w:r w:rsidR="00C532BB">
        <w:t xml:space="preserve"> </w:t>
      </w:r>
      <w:r>
        <w:t>offer</w:t>
      </w:r>
      <w:r w:rsidR="00C532BB">
        <w:t xml:space="preserve"> </w:t>
      </w:r>
      <w:r>
        <w:t>a</w:t>
      </w:r>
      <w:r w:rsidR="00C532BB">
        <w:t xml:space="preserve"> </w:t>
      </w:r>
      <w:r>
        <w:t>broad</w:t>
      </w:r>
      <w:r w:rsidR="00C532BB">
        <w:t xml:space="preserve"> </w:t>
      </w:r>
      <w:r>
        <w:t>visual</w:t>
      </w:r>
      <w:r w:rsidR="00C532BB">
        <w:t xml:space="preserve"> </w:t>
      </w:r>
      <w:r>
        <w:t>representation</w:t>
      </w:r>
      <w:r w:rsidR="00C532BB">
        <w:t xml:space="preserve"> </w:t>
      </w:r>
      <w:r>
        <w:t>of</w:t>
      </w:r>
      <w:r w:rsidR="00C532BB">
        <w:t xml:space="preserve"> </w:t>
      </w:r>
      <w:r>
        <w:t>wind</w:t>
      </w:r>
      <w:r w:rsidR="00C532BB">
        <w:t xml:space="preserve"> </w:t>
      </w:r>
      <w:r>
        <w:t>turbines</w:t>
      </w:r>
      <w:r w:rsidR="00C532BB">
        <w:t xml:space="preserve"> </w:t>
      </w:r>
      <w:r>
        <w:t>in</w:t>
      </w:r>
      <w:r w:rsidR="00C532BB">
        <w:t xml:space="preserve"> </w:t>
      </w:r>
      <w:r>
        <w:t>parts</w:t>
      </w:r>
      <w:r w:rsidR="00C532BB">
        <w:t xml:space="preserve"> </w:t>
      </w:r>
      <w:r>
        <w:t>1</w:t>
      </w:r>
      <w:r w:rsidR="00C532BB">
        <w:t xml:space="preserve"> </w:t>
      </w:r>
      <w:r>
        <w:t>and</w:t>
      </w:r>
      <w:r w:rsidR="00C532BB">
        <w:rPr>
          <w:rFonts w:ascii="Cambria" w:hAnsi="Cambria" w:cs="Cambria"/>
        </w:rPr>
        <w:t xml:space="preserve"> </w:t>
      </w:r>
      <w:r>
        <w:t>2</w:t>
      </w:r>
      <w:r w:rsidR="00C532BB">
        <w:rPr>
          <w:rFonts w:ascii="Cambria" w:hAnsi="Cambria" w:cs="Cambria"/>
        </w:rPr>
        <w:t xml:space="preserve"> </w:t>
      </w:r>
      <w:r>
        <w:t>of</w:t>
      </w:r>
      <w:r w:rsidR="00C532BB">
        <w:t xml:space="preserve"> </w:t>
      </w:r>
      <w:r>
        <w:t>the</w:t>
      </w:r>
      <w:r w:rsidR="00C532BB">
        <w:t xml:space="preserve"> </w:t>
      </w:r>
      <w:r>
        <w:t>Gippsland</w:t>
      </w:r>
      <w:r w:rsidR="00C532BB">
        <w:t xml:space="preserve"> </w:t>
      </w:r>
      <w:r>
        <w:t>declared</w:t>
      </w:r>
      <w:r w:rsidR="00C532BB">
        <w:t xml:space="preserve"> </w:t>
      </w:r>
      <w:r>
        <w:t>area.</w:t>
      </w:r>
    </w:p>
    <w:p w14:paraId="246C1C48" w14:textId="0E613B9F" w:rsidR="004235FA" w:rsidRDefault="004235FA" w:rsidP="0035510F">
      <w:r>
        <w:t>The</w:t>
      </w:r>
      <w:r w:rsidR="00C532BB">
        <w:t xml:space="preserve"> </w:t>
      </w:r>
      <w:r>
        <w:t>images</w:t>
      </w:r>
      <w:r w:rsidR="00C532BB">
        <w:t xml:space="preserve"> </w:t>
      </w:r>
      <w:r>
        <w:t>were</w:t>
      </w:r>
      <w:r w:rsidR="00C532BB">
        <w:t xml:space="preserve"> </w:t>
      </w:r>
      <w:r>
        <w:t>produced</w:t>
      </w:r>
      <w:r w:rsidR="00C532BB">
        <w:t xml:space="preserve"> </w:t>
      </w:r>
      <w:r>
        <w:t>using</w:t>
      </w:r>
      <w:r w:rsidR="00C532BB">
        <w:t xml:space="preserve"> </w:t>
      </w:r>
      <w:r>
        <w:t>a</w:t>
      </w:r>
      <w:r w:rsidR="00C532BB">
        <w:t xml:space="preserve"> </w:t>
      </w:r>
      <w:r>
        <w:t>digital</w:t>
      </w:r>
      <w:r w:rsidR="00C532BB">
        <w:t xml:space="preserve"> </w:t>
      </w:r>
      <w:r>
        <w:t>rendering</w:t>
      </w:r>
      <w:r w:rsidR="00C532BB">
        <w:t xml:space="preserve"> </w:t>
      </w:r>
      <w:r>
        <w:t>method</w:t>
      </w:r>
      <w:r w:rsidR="00C532BB">
        <w:t xml:space="preserve"> </w:t>
      </w:r>
      <w:r>
        <w:t>that</w:t>
      </w:r>
      <w:r w:rsidR="00C532BB">
        <w:t xml:space="preserve"> </w:t>
      </w:r>
      <w:r>
        <w:t>combines</w:t>
      </w:r>
      <w:r w:rsidR="00C532BB">
        <w:t xml:space="preserve"> </w:t>
      </w:r>
      <w:r>
        <w:t>photography</w:t>
      </w:r>
      <w:r w:rsidR="00C532BB">
        <w:t xml:space="preserve"> </w:t>
      </w:r>
      <w:r>
        <w:t>with</w:t>
      </w:r>
      <w:r w:rsidR="00C532BB">
        <w:t xml:space="preserve"> </w:t>
      </w:r>
      <w:r>
        <w:t>information</w:t>
      </w:r>
      <w:r w:rsidR="00C532BB">
        <w:t xml:space="preserve"> </w:t>
      </w:r>
      <w:r>
        <w:t>such</w:t>
      </w:r>
      <w:r w:rsidR="00C532BB">
        <w:t xml:space="preserve"> </w:t>
      </w:r>
      <w:r>
        <w:t>as</w:t>
      </w:r>
      <w:r w:rsidR="00C532BB">
        <w:t xml:space="preserve"> </w:t>
      </w:r>
      <w:r>
        <w:t>GPS</w:t>
      </w:r>
      <w:r w:rsidR="00C532BB">
        <w:t xml:space="preserve"> </w:t>
      </w:r>
      <w:r>
        <w:t>coordinates,</w:t>
      </w:r>
      <w:r w:rsidR="00C532BB">
        <w:t xml:space="preserve"> </w:t>
      </w:r>
      <w:r>
        <w:t>elevation</w:t>
      </w:r>
      <w:r w:rsidR="00C532BB">
        <w:t xml:space="preserve"> </w:t>
      </w:r>
      <w:r>
        <w:t>data,</w:t>
      </w:r>
      <w:r w:rsidR="00C532BB">
        <w:t xml:space="preserve"> </w:t>
      </w:r>
      <w:r>
        <w:t>viewing</w:t>
      </w:r>
      <w:r w:rsidR="00C532BB">
        <w:t xml:space="preserve"> </w:t>
      </w:r>
      <w:r>
        <w:t>direction,</w:t>
      </w:r>
      <w:r w:rsidR="00C532BB">
        <w:t xml:space="preserve"> </w:t>
      </w:r>
      <w:r>
        <w:t>distance</w:t>
      </w:r>
      <w:r w:rsidR="00C532BB">
        <w:t xml:space="preserve"> </w:t>
      </w:r>
      <w:r>
        <w:t>calculations</w:t>
      </w:r>
      <w:r w:rsidR="00C532BB">
        <w:t xml:space="preserve"> </w:t>
      </w:r>
      <w:r>
        <w:t>to</w:t>
      </w:r>
      <w:r w:rsidR="00C532BB">
        <w:t xml:space="preserve"> </w:t>
      </w:r>
      <w:r>
        <w:t>the</w:t>
      </w:r>
      <w:r w:rsidR="00C532BB">
        <w:t xml:space="preserve"> </w:t>
      </w:r>
      <w:r>
        <w:t>turbines,</w:t>
      </w:r>
      <w:r w:rsidR="00C532BB">
        <w:t xml:space="preserve"> </w:t>
      </w:r>
      <w:r>
        <w:t>and</w:t>
      </w:r>
      <w:r w:rsidR="00C532BB">
        <w:t xml:space="preserve"> </w:t>
      </w:r>
      <w:r>
        <w:t>turbine</w:t>
      </w:r>
      <w:r w:rsidR="00C532BB">
        <w:t xml:space="preserve"> </w:t>
      </w:r>
      <w:r>
        <w:t>scaling.</w:t>
      </w:r>
    </w:p>
    <w:p w14:paraId="409DB16C" w14:textId="14EA8096" w:rsidR="004235FA" w:rsidRDefault="004235FA" w:rsidP="0035510F">
      <w:r>
        <w:t>The</w:t>
      </w:r>
      <w:r w:rsidR="00C532BB">
        <w:t xml:space="preserve"> </w:t>
      </w:r>
      <w:r>
        <w:t>images</w:t>
      </w:r>
      <w:r w:rsidR="00C532BB">
        <w:t xml:space="preserve"> </w:t>
      </w:r>
      <w:r>
        <w:t>are</w:t>
      </w:r>
      <w:r w:rsidR="00C532BB">
        <w:t xml:space="preserve"> </w:t>
      </w:r>
      <w:r>
        <w:t>available</w:t>
      </w:r>
      <w:r w:rsidR="00C532BB">
        <w:t xml:space="preserve"> </w:t>
      </w:r>
      <w:r>
        <w:t>on</w:t>
      </w:r>
      <w:r w:rsidR="00C532BB">
        <w:t xml:space="preserve"> </w:t>
      </w:r>
      <w:r>
        <w:t>the</w:t>
      </w:r>
      <w:r w:rsidR="00C532BB">
        <w:t xml:space="preserve"> </w:t>
      </w:r>
      <w:r>
        <w:t>OWEV</w:t>
      </w:r>
      <w:r w:rsidR="00C532BB">
        <w:t xml:space="preserve"> </w:t>
      </w:r>
      <w:r>
        <w:t>webpage</w:t>
      </w:r>
      <w:r w:rsidR="00C532BB">
        <w:t xml:space="preserve"> </w:t>
      </w:r>
      <w:r>
        <w:t>and</w:t>
      </w:r>
      <w:r w:rsidR="00C532BB">
        <w:rPr>
          <w:rFonts w:ascii="Cambria" w:hAnsi="Cambria" w:cs="Cambria"/>
        </w:rPr>
        <w:t xml:space="preserve"> </w:t>
      </w:r>
      <w:r>
        <w:t>continue</w:t>
      </w:r>
      <w:r w:rsidR="00C532BB">
        <w:t xml:space="preserve"> </w:t>
      </w:r>
      <w:r>
        <w:t>to</w:t>
      </w:r>
      <w:r w:rsidR="00C532BB">
        <w:t xml:space="preserve"> </w:t>
      </w:r>
      <w:r>
        <w:t>be</w:t>
      </w:r>
      <w:r w:rsidR="00C532BB">
        <w:t xml:space="preserve"> </w:t>
      </w:r>
      <w:r>
        <w:t>used</w:t>
      </w:r>
      <w:r w:rsidR="00C532BB">
        <w:t xml:space="preserve"> </w:t>
      </w:r>
      <w:r>
        <w:t>at</w:t>
      </w:r>
      <w:r w:rsidR="00C532BB">
        <w:t xml:space="preserve"> </w:t>
      </w:r>
      <w:r>
        <w:t>community</w:t>
      </w:r>
      <w:r w:rsidR="00C532BB">
        <w:t xml:space="preserve"> </w:t>
      </w:r>
      <w:r>
        <w:t>engagement</w:t>
      </w:r>
      <w:r w:rsidR="00C532BB">
        <w:t xml:space="preserve"> </w:t>
      </w:r>
      <w:r>
        <w:t>events</w:t>
      </w:r>
      <w:r w:rsidR="00C532BB">
        <w:t xml:space="preserve"> </w:t>
      </w:r>
      <w:r>
        <w:t>to</w:t>
      </w:r>
      <w:r w:rsidR="00C532BB">
        <w:t xml:space="preserve"> </w:t>
      </w:r>
      <w:r>
        <w:t>help</w:t>
      </w:r>
      <w:r w:rsidR="00C532BB">
        <w:t xml:space="preserve"> </w:t>
      </w:r>
      <w:r>
        <w:t>build</w:t>
      </w:r>
      <w:r w:rsidR="00C532BB">
        <w:t xml:space="preserve"> </w:t>
      </w:r>
      <w:r>
        <w:t>awareness</w:t>
      </w:r>
      <w:r w:rsidR="00C532BB">
        <w:t xml:space="preserve"> </w:t>
      </w:r>
      <w:r>
        <w:t>of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in</w:t>
      </w:r>
      <w:r w:rsidR="00C532BB">
        <w:t xml:space="preserve"> </w:t>
      </w:r>
      <w:r>
        <w:t>the</w:t>
      </w:r>
      <w:r w:rsidR="00C532BB">
        <w:rPr>
          <w:rFonts w:ascii="Cambria" w:hAnsi="Cambria" w:cs="Cambria"/>
        </w:rPr>
        <w:t xml:space="preserve"> </w:t>
      </w:r>
      <w:r>
        <w:t>Gippsland</w:t>
      </w:r>
      <w:r w:rsidR="00C532BB">
        <w:t xml:space="preserve"> </w:t>
      </w:r>
      <w:r>
        <w:t>region.</w:t>
      </w:r>
    </w:p>
    <w:p w14:paraId="7CAC63C8" w14:textId="1671AC5C" w:rsidR="004235FA" w:rsidRPr="0035510F" w:rsidRDefault="004235FA" w:rsidP="0035510F">
      <w:pPr>
        <w:pStyle w:val="Heading3"/>
      </w:pPr>
      <w:r w:rsidRPr="0035510F">
        <w:t>OWEV</w:t>
      </w:r>
      <w:r w:rsidR="00C532BB" w:rsidRPr="0035510F">
        <w:t xml:space="preserve"> </w:t>
      </w:r>
      <w:r w:rsidRPr="0035510F">
        <w:t>online</w:t>
      </w:r>
      <w:r w:rsidR="00C532BB" w:rsidRPr="0035510F">
        <w:t xml:space="preserve"> </w:t>
      </w:r>
      <w:r w:rsidRPr="0035510F">
        <w:t>resources</w:t>
      </w:r>
    </w:p>
    <w:p w14:paraId="7C7CF0E7" w14:textId="54E3DC9E" w:rsidR="004235FA" w:rsidRDefault="004235FA" w:rsidP="0035510F">
      <w:r>
        <w:t>To</w:t>
      </w:r>
      <w:r w:rsidR="00C532BB">
        <w:t xml:space="preserve"> </w:t>
      </w:r>
      <w:r>
        <w:t>reflect</w:t>
      </w:r>
      <w:r w:rsidR="00C532BB">
        <w:t xml:space="preserve"> </w:t>
      </w:r>
      <w:r>
        <w:t>the</w:t>
      </w:r>
      <w:r w:rsidR="00C532BB">
        <w:t xml:space="preserve"> </w:t>
      </w:r>
      <w:r>
        <w:t>ongoing</w:t>
      </w:r>
      <w:r w:rsidR="00C532BB">
        <w:t xml:space="preserve"> </w:t>
      </w:r>
      <w:r>
        <w:t>developments</w:t>
      </w:r>
      <w:r w:rsidR="00C532BB">
        <w:t xml:space="preserve"> </w:t>
      </w:r>
      <w:r>
        <w:t>of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in</w:t>
      </w:r>
      <w:r w:rsidR="00C532BB">
        <w:t xml:space="preserve"> </w:t>
      </w:r>
      <w:r>
        <w:t>Victoria,</w:t>
      </w:r>
      <w:r w:rsidR="00C532BB">
        <w:t xml:space="preserve"> </w:t>
      </w:r>
      <w:r>
        <w:t>OWEV’s</w:t>
      </w:r>
      <w:r w:rsidR="00C532BB">
        <w:t xml:space="preserve"> </w:t>
      </w:r>
      <w:r>
        <w:t>webpages</w:t>
      </w:r>
      <w:r w:rsidR="00C532BB">
        <w:t xml:space="preserve"> </w:t>
      </w:r>
      <w:r>
        <w:t>on</w:t>
      </w:r>
      <w:r w:rsidR="00C532BB">
        <w:t xml:space="preserve"> </w:t>
      </w:r>
      <w:hyperlink r:id="rId15" w:tooltip="Link to Energy website" w:history="1">
        <w:r w:rsidR="00592DCF">
          <w:rPr>
            <w:rStyle w:val="Hyperlink"/>
          </w:rPr>
          <w:t>Energy</w:t>
        </w:r>
      </w:hyperlink>
      <w:r w:rsidR="00C532BB">
        <w:t xml:space="preserve"> </w:t>
      </w:r>
      <w:r w:rsidR="00592DCF">
        <w:t xml:space="preserve">website </w:t>
      </w:r>
      <w:r>
        <w:t>have</w:t>
      </w:r>
      <w:r w:rsidR="00C532BB">
        <w:t xml:space="preserve"> </w:t>
      </w:r>
      <w:r>
        <w:t>been</w:t>
      </w:r>
      <w:r w:rsidR="00C532BB">
        <w:t xml:space="preserve"> </w:t>
      </w:r>
      <w:r>
        <w:t>updated</w:t>
      </w:r>
      <w:r w:rsidR="00C532BB">
        <w:t xml:space="preserve"> </w:t>
      </w:r>
      <w:r>
        <w:t>with</w:t>
      </w:r>
      <w:r w:rsidR="00C532BB">
        <w:t xml:space="preserve"> </w:t>
      </w:r>
      <w:r>
        <w:t>new</w:t>
      </w:r>
      <w:r w:rsidR="00C532BB">
        <w:t xml:space="preserve"> </w:t>
      </w:r>
      <w:r>
        <w:t>content</w:t>
      </w:r>
      <w:r w:rsidR="00C532BB">
        <w:t xml:space="preserve"> </w:t>
      </w:r>
      <w:r>
        <w:t>and</w:t>
      </w:r>
      <w:r w:rsidR="00C532BB">
        <w:t xml:space="preserve"> </w:t>
      </w:r>
      <w:r>
        <w:t>design.</w:t>
      </w:r>
      <w:r w:rsidR="00C532BB">
        <w:t xml:space="preserve"> </w:t>
      </w:r>
      <w:r>
        <w:rPr>
          <w:spacing w:val="-1"/>
        </w:rPr>
        <w:t>New</w:t>
      </w:r>
      <w:r w:rsidR="00C532BB">
        <w:rPr>
          <w:spacing w:val="-1"/>
        </w:rPr>
        <w:t xml:space="preserve"> </w:t>
      </w:r>
      <w:r>
        <w:rPr>
          <w:spacing w:val="-1"/>
        </w:rPr>
        <w:t>pages</w:t>
      </w:r>
      <w:r w:rsidR="00C532BB">
        <w:rPr>
          <w:spacing w:val="-1"/>
        </w:rPr>
        <w:t xml:space="preserve"> </w:t>
      </w:r>
      <w:r>
        <w:rPr>
          <w:spacing w:val="-1"/>
        </w:rPr>
        <w:t>include</w:t>
      </w:r>
      <w:r w:rsidR="00C532BB">
        <w:rPr>
          <w:spacing w:val="-1"/>
        </w:rPr>
        <w:t xml:space="preserve"> </w:t>
      </w:r>
      <w:r>
        <w:rPr>
          <w:spacing w:val="-1"/>
        </w:rPr>
        <w:t>information</w:t>
      </w:r>
      <w:r w:rsidR="00C532BB">
        <w:rPr>
          <w:spacing w:val="-1"/>
        </w:rPr>
        <w:t xml:space="preserve"> </w:t>
      </w:r>
      <w:r>
        <w:rPr>
          <w:spacing w:val="-1"/>
        </w:rPr>
        <w:t>on</w:t>
      </w:r>
      <w:r w:rsidR="00C532BB">
        <w:rPr>
          <w:spacing w:val="-1"/>
        </w:rPr>
        <w:t xml:space="preserve"> </w:t>
      </w:r>
      <w:r>
        <w:rPr>
          <w:spacing w:val="-1"/>
        </w:rPr>
        <w:t>the</w:t>
      </w:r>
      <w:r w:rsidR="00C532BB">
        <w:rPr>
          <w:spacing w:val="-1"/>
        </w:rPr>
        <w:t xml:space="preserve"> </w:t>
      </w:r>
      <w:r>
        <w:rPr>
          <w:spacing w:val="-1"/>
        </w:rPr>
        <w:t>offshore</w:t>
      </w:r>
      <w:r w:rsidR="00C532BB">
        <w:rPr>
          <w:spacing w:val="-1"/>
        </w:rPr>
        <w:t xml:space="preserve"> </w:t>
      </w:r>
      <w:r>
        <w:rPr>
          <w:spacing w:val="-1"/>
        </w:rPr>
        <w:t>wind</w:t>
      </w:r>
      <w:r w:rsidR="00C532BB">
        <w:rPr>
          <w:spacing w:val="-1"/>
        </w:rPr>
        <w:t xml:space="preserve"> </w:t>
      </w:r>
      <w:r>
        <w:t>workforce,</w:t>
      </w:r>
      <w:r w:rsidR="00C532BB">
        <w:t xml:space="preserve"> </w:t>
      </w:r>
      <w:r>
        <w:t>an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resources</w:t>
      </w:r>
      <w:r w:rsidR="00C532BB">
        <w:t xml:space="preserve"> </w:t>
      </w:r>
      <w:r>
        <w:t>directory,</w:t>
      </w:r>
      <w:r w:rsidR="00C532BB">
        <w:t xml:space="preserve"> </w:t>
      </w:r>
      <w:r>
        <w:t>maps</w:t>
      </w:r>
      <w:r w:rsidR="00C532BB">
        <w:t xml:space="preserve"> </w:t>
      </w:r>
      <w:r>
        <w:t>showing</w:t>
      </w:r>
      <w:r w:rsidR="00C532BB">
        <w:t xml:space="preserve"> </w:t>
      </w:r>
      <w:r>
        <w:t>the</w:t>
      </w:r>
      <w:r w:rsidR="00C532BB">
        <w:t xml:space="preserve"> </w:t>
      </w:r>
      <w:r>
        <w:t>location</w:t>
      </w:r>
      <w:r w:rsidR="00C532BB">
        <w:t xml:space="preserve"> </w:t>
      </w:r>
      <w:r>
        <w:t>of</w:t>
      </w:r>
      <w:r w:rsidR="00C532BB">
        <w:t xml:space="preserve"> </w:t>
      </w:r>
      <w:r>
        <w:t>feasibility</w:t>
      </w:r>
      <w:r w:rsidR="00C532BB">
        <w:t xml:space="preserve"> </w:t>
      </w:r>
      <w:r>
        <w:t>licence</w:t>
      </w:r>
      <w:r w:rsidR="00C532BB">
        <w:t xml:space="preserve"> </w:t>
      </w:r>
      <w:r>
        <w:t>holder</w:t>
      </w:r>
      <w:r w:rsidR="00C532BB">
        <w:t xml:space="preserve"> </w:t>
      </w:r>
      <w:r>
        <w:t>projects,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turbine</w:t>
      </w:r>
      <w:r w:rsidR="00C532BB">
        <w:t xml:space="preserve"> </w:t>
      </w:r>
      <w:r>
        <w:t>visualisations,</w:t>
      </w:r>
      <w:r w:rsidR="00C532BB"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more</w:t>
      </w:r>
      <w:r w:rsidR="00C532BB">
        <w:rPr>
          <w:spacing w:val="1"/>
        </w:rPr>
        <w:t xml:space="preserve"> </w:t>
      </w:r>
      <w:r>
        <w:rPr>
          <w:spacing w:val="1"/>
        </w:rPr>
        <w:t>explanation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illustrations</w:t>
      </w:r>
      <w:r w:rsidR="00C532BB">
        <w:rPr>
          <w:spacing w:val="1"/>
        </w:rPr>
        <w:t xml:space="preserve"> </w:t>
      </w:r>
      <w:r>
        <w:rPr>
          <w:spacing w:val="1"/>
        </w:rPr>
        <w:t>outlining</w:t>
      </w:r>
      <w:r w:rsidR="00C532BB">
        <w:rPr>
          <w:spacing w:val="1"/>
        </w:rPr>
        <w:t xml:space="preserve"> </w:t>
      </w:r>
      <w:r>
        <w:rPr>
          <w:spacing w:val="-1"/>
        </w:rPr>
        <w:t>the</w:t>
      </w:r>
      <w:r w:rsidR="00C532BB">
        <w:rPr>
          <w:rFonts w:ascii="Cambria" w:hAnsi="Cambria" w:cs="Cambria"/>
          <w:spacing w:val="-1"/>
        </w:rPr>
        <w:t xml:space="preserve"> </w:t>
      </w:r>
      <w:r>
        <w:rPr>
          <w:spacing w:val="-1"/>
        </w:rPr>
        <w:t>stages</w:t>
      </w:r>
      <w:r w:rsidR="00C532BB">
        <w:rPr>
          <w:spacing w:val="-1"/>
        </w:rPr>
        <w:t xml:space="preserve"> </w:t>
      </w:r>
      <w:r>
        <w:rPr>
          <w:spacing w:val="-1"/>
        </w:rPr>
        <w:t>and</w:t>
      </w:r>
      <w:r w:rsidR="00C532BB">
        <w:rPr>
          <w:spacing w:val="-1"/>
        </w:rPr>
        <w:t xml:space="preserve"> </w:t>
      </w:r>
      <w:r>
        <w:rPr>
          <w:spacing w:val="-1"/>
        </w:rPr>
        <w:t>process</w:t>
      </w:r>
      <w:r w:rsidR="00C532BB">
        <w:rPr>
          <w:spacing w:val="-1"/>
        </w:rPr>
        <w:t xml:space="preserve"> </w:t>
      </w:r>
      <w:r>
        <w:rPr>
          <w:spacing w:val="-1"/>
        </w:rPr>
        <w:t>of</w:t>
      </w:r>
      <w:r w:rsidR="00C532BB">
        <w:rPr>
          <w:spacing w:val="-1"/>
        </w:rPr>
        <w:t xml:space="preserve"> </w:t>
      </w:r>
      <w:r>
        <w:rPr>
          <w:spacing w:val="-1"/>
        </w:rPr>
        <w:t>developing</w:t>
      </w:r>
      <w:r w:rsidR="00C532BB">
        <w:rPr>
          <w:spacing w:val="-1"/>
        </w:rPr>
        <w:t xml:space="preserve"> </w:t>
      </w:r>
      <w:r>
        <w:rPr>
          <w:spacing w:val="-1"/>
        </w:rPr>
        <w:t>offshore</w:t>
      </w:r>
      <w:r w:rsidR="00C532BB">
        <w:rPr>
          <w:spacing w:val="-1"/>
        </w:rPr>
        <w:t xml:space="preserve"> </w:t>
      </w:r>
      <w:r>
        <w:rPr>
          <w:spacing w:val="-1"/>
        </w:rPr>
        <w:t>wind</w:t>
      </w:r>
      <w:r w:rsidR="00C532BB">
        <w:rPr>
          <w:spacing w:val="-1"/>
        </w:rPr>
        <w:t xml:space="preserve"> </w:t>
      </w:r>
      <w:r>
        <w:t>industry</w:t>
      </w:r>
      <w:r w:rsidR="00C532BB">
        <w:t xml:space="preserve"> </w:t>
      </w:r>
      <w:r>
        <w:t>in</w:t>
      </w:r>
      <w:r w:rsidR="00C532BB">
        <w:t xml:space="preserve"> </w:t>
      </w:r>
      <w:r>
        <w:t>Victoria.</w:t>
      </w:r>
    </w:p>
    <w:p w14:paraId="1A02F707" w14:textId="73A78066" w:rsidR="004235FA" w:rsidRPr="0053641A" w:rsidRDefault="004235FA" w:rsidP="0053641A">
      <w:pPr>
        <w:pStyle w:val="Heading2"/>
      </w:pPr>
      <w:bookmarkStart w:id="32" w:name="_Toc195086800"/>
      <w:r w:rsidRPr="0053641A">
        <w:lastRenderedPageBreak/>
        <w:t>Global</w:t>
      </w:r>
      <w:r w:rsidR="00C532BB" w:rsidRPr="0053641A">
        <w:t xml:space="preserve"> </w:t>
      </w:r>
      <w:r w:rsidRPr="0053641A">
        <w:t>Wind</w:t>
      </w:r>
      <w:r w:rsidR="00C532BB" w:rsidRPr="0053641A">
        <w:t xml:space="preserve"> </w:t>
      </w:r>
      <w:r w:rsidRPr="0053641A">
        <w:t>Energy</w:t>
      </w:r>
      <w:r w:rsidR="00C532BB" w:rsidRPr="0053641A">
        <w:t xml:space="preserve"> </w:t>
      </w:r>
      <w:r w:rsidRPr="0053641A">
        <w:t>Council</w:t>
      </w:r>
      <w:r w:rsidR="00C532BB" w:rsidRPr="0053641A">
        <w:t xml:space="preserve"> </w:t>
      </w:r>
      <w:r w:rsidRPr="0053641A">
        <w:t>Asia-Pacific</w:t>
      </w:r>
      <w:r w:rsidR="00C532BB" w:rsidRPr="0053641A">
        <w:t xml:space="preserve"> </w:t>
      </w:r>
      <w:r w:rsidRPr="0053641A">
        <w:t>Wind</w:t>
      </w:r>
      <w:r w:rsidR="00C532BB" w:rsidRPr="0053641A">
        <w:t xml:space="preserve"> </w:t>
      </w:r>
      <w:r w:rsidRPr="0053641A">
        <w:t>Energy</w:t>
      </w:r>
      <w:r w:rsidR="00C532BB" w:rsidRPr="0053641A">
        <w:t xml:space="preserve"> </w:t>
      </w:r>
      <w:r w:rsidRPr="0053641A">
        <w:t>Summit</w:t>
      </w:r>
      <w:bookmarkEnd w:id="32"/>
    </w:p>
    <w:tbl>
      <w:tblPr>
        <w:tblStyle w:val="Format"/>
        <w:tblW w:w="9639" w:type="dxa"/>
        <w:tblLayout w:type="fixed"/>
        <w:tblLook w:val="04A0" w:firstRow="1" w:lastRow="0" w:firstColumn="1" w:lastColumn="0" w:noHBand="0" w:noVBand="1"/>
      </w:tblPr>
      <w:tblGrid>
        <w:gridCol w:w="992"/>
        <w:gridCol w:w="8647"/>
      </w:tblGrid>
      <w:tr w:rsidR="0061572A" w:rsidRPr="0053641A" w14:paraId="49008C3C" w14:textId="77777777" w:rsidTr="004235FA">
        <w:trPr>
          <w:trHeight w:val="60"/>
        </w:trPr>
        <w:tc>
          <w:tcPr>
            <w:tcW w:w="992" w:type="dxa"/>
          </w:tcPr>
          <w:p w14:paraId="4E61B10A" w14:textId="5D7ACD0A" w:rsidR="004235FA" w:rsidRPr="0053641A" w:rsidRDefault="0053641A" w:rsidP="0053641A">
            <w:pPr>
              <w:keepNext/>
              <w:rPr>
                <w:b/>
                <w:bCs/>
              </w:rPr>
            </w:pPr>
            <w:r w:rsidRPr="0053641A">
              <w:rPr>
                <w:b/>
                <w:bCs/>
              </w:rPr>
              <w:t>Notice</w:t>
            </w:r>
            <w:r w:rsidRPr="0053641A">
              <w:rPr>
                <w:b/>
                <w:bCs/>
                <w:sz w:val="28"/>
                <w:szCs w:val="36"/>
              </w:rPr>
              <w:t xml:space="preserve"> </w:t>
            </w:r>
            <w:r w:rsidR="004235FA" w:rsidRPr="0053641A">
              <w:rPr>
                <w:b/>
                <w:bCs/>
                <w:sz w:val="28"/>
                <w:szCs w:val="36"/>
              </w:rPr>
              <w:t>23</w:t>
            </w:r>
          </w:p>
        </w:tc>
        <w:tc>
          <w:tcPr>
            <w:tcW w:w="8647" w:type="dxa"/>
          </w:tcPr>
          <w:p w14:paraId="14D1A055" w14:textId="062A38ED" w:rsidR="004235FA" w:rsidRPr="0053641A" w:rsidRDefault="004235FA" w:rsidP="0053641A">
            <w:pPr>
              <w:keepNext/>
            </w:pPr>
            <w:r w:rsidRPr="0053641A">
              <w:t>Victoria,</w:t>
            </w:r>
            <w:r w:rsidR="00C532BB" w:rsidRPr="0053641A">
              <w:t xml:space="preserve"> </w:t>
            </w:r>
            <w:r w:rsidRPr="0053641A">
              <w:t>as</w:t>
            </w:r>
            <w:r w:rsidR="00C532BB" w:rsidRPr="0053641A">
              <w:t xml:space="preserve"> </w:t>
            </w:r>
            <w:r w:rsidRPr="0053641A">
              <w:t>the</w:t>
            </w:r>
            <w:r w:rsidR="00C532BB" w:rsidRPr="0053641A">
              <w:t xml:space="preserve"> </w:t>
            </w:r>
            <w:r w:rsidRPr="0053641A">
              <w:t>first</w:t>
            </w:r>
            <w:r w:rsidR="00C532BB" w:rsidRPr="0053641A">
              <w:t xml:space="preserve"> </w:t>
            </w:r>
            <w:r w:rsidRPr="0053641A">
              <w:t>Global</w:t>
            </w:r>
            <w:r w:rsidR="00C532BB" w:rsidRPr="0053641A">
              <w:t xml:space="preserve"> </w:t>
            </w:r>
            <w:r w:rsidRPr="0053641A">
              <w:t>Offshore</w:t>
            </w:r>
            <w:r w:rsidR="00C532BB" w:rsidRPr="0053641A">
              <w:t xml:space="preserve"> </w:t>
            </w:r>
            <w:r w:rsidRPr="0053641A">
              <w:t>Wind</w:t>
            </w:r>
            <w:r w:rsidR="00C532BB" w:rsidRPr="0053641A">
              <w:t xml:space="preserve"> </w:t>
            </w:r>
            <w:r w:rsidRPr="0053641A">
              <w:t>Alliance</w:t>
            </w:r>
            <w:r w:rsidR="00C532BB" w:rsidRPr="0053641A">
              <w:t xml:space="preserve"> </w:t>
            </w:r>
            <w:r w:rsidRPr="0053641A">
              <w:t>sub-national</w:t>
            </w:r>
            <w:r w:rsidR="00C532BB" w:rsidRPr="0053641A">
              <w:t xml:space="preserve"> </w:t>
            </w:r>
            <w:r w:rsidRPr="0053641A">
              <w:t>member,</w:t>
            </w:r>
            <w:r w:rsidR="00C532BB" w:rsidRPr="0053641A">
              <w:t xml:space="preserve"> </w:t>
            </w:r>
            <w:r w:rsidRPr="0053641A">
              <w:t>is</w:t>
            </w:r>
            <w:r w:rsidR="00C532BB" w:rsidRPr="0053641A">
              <w:t xml:space="preserve"> </w:t>
            </w:r>
            <w:r w:rsidRPr="0053641A">
              <w:t>hosting</w:t>
            </w:r>
            <w:r w:rsidR="00C532BB" w:rsidRPr="0053641A">
              <w:t xml:space="preserve"> </w:t>
            </w:r>
            <w:r w:rsidRPr="0053641A">
              <w:t>the</w:t>
            </w:r>
            <w:r w:rsidR="00C532BB" w:rsidRPr="0053641A">
              <w:t xml:space="preserve"> </w:t>
            </w:r>
            <w:r w:rsidRPr="0053641A">
              <w:t>Global</w:t>
            </w:r>
            <w:r w:rsidR="00C532BB" w:rsidRPr="0053641A">
              <w:t xml:space="preserve"> </w:t>
            </w:r>
            <w:r w:rsidRPr="0053641A">
              <w:t>Wind</w:t>
            </w:r>
            <w:r w:rsidR="00C532BB" w:rsidRPr="0053641A">
              <w:t xml:space="preserve"> </w:t>
            </w:r>
            <w:r w:rsidRPr="0053641A">
              <w:t>Energy</w:t>
            </w:r>
            <w:r w:rsidR="00C532BB" w:rsidRPr="0053641A">
              <w:t xml:space="preserve"> </w:t>
            </w:r>
            <w:r w:rsidRPr="0053641A">
              <w:t>Council</w:t>
            </w:r>
            <w:r w:rsidR="00C532BB" w:rsidRPr="0053641A">
              <w:t xml:space="preserve"> </w:t>
            </w:r>
            <w:r w:rsidRPr="0053641A">
              <w:t>APAC</w:t>
            </w:r>
            <w:r w:rsidR="00C532BB" w:rsidRPr="0053641A">
              <w:t xml:space="preserve"> </w:t>
            </w:r>
            <w:r w:rsidRPr="0053641A">
              <w:t>Wind</w:t>
            </w:r>
            <w:r w:rsidR="00C532BB" w:rsidRPr="0053641A">
              <w:t xml:space="preserve"> </w:t>
            </w:r>
            <w:r w:rsidRPr="0053641A">
              <w:t>Energy</w:t>
            </w:r>
            <w:r w:rsidR="00C532BB" w:rsidRPr="0053641A">
              <w:t xml:space="preserve"> </w:t>
            </w:r>
            <w:r w:rsidRPr="0053641A">
              <w:t>Summit</w:t>
            </w:r>
            <w:r w:rsidR="00C532BB" w:rsidRPr="0053641A">
              <w:t xml:space="preserve"> </w:t>
            </w:r>
            <w:r w:rsidRPr="0053641A">
              <w:t>at</w:t>
            </w:r>
            <w:r w:rsidR="00C532BB" w:rsidRPr="0053641A">
              <w:t xml:space="preserve"> </w:t>
            </w:r>
            <w:r w:rsidRPr="0053641A">
              <w:t>the</w:t>
            </w:r>
            <w:r w:rsidR="00C532BB" w:rsidRPr="0053641A">
              <w:t xml:space="preserve"> </w:t>
            </w:r>
            <w:r w:rsidRPr="0053641A">
              <w:t>Melbourne</w:t>
            </w:r>
            <w:r w:rsidR="00C532BB" w:rsidRPr="0053641A">
              <w:t xml:space="preserve"> </w:t>
            </w:r>
            <w:r w:rsidRPr="0053641A">
              <w:t>Convention</w:t>
            </w:r>
            <w:r w:rsidR="00C532BB" w:rsidRPr="0053641A">
              <w:t xml:space="preserve"> </w:t>
            </w:r>
            <w:r w:rsidRPr="0053641A">
              <w:t>and</w:t>
            </w:r>
            <w:r w:rsidR="00C532BB" w:rsidRPr="0053641A">
              <w:t xml:space="preserve"> </w:t>
            </w:r>
            <w:r w:rsidRPr="0053641A">
              <w:t>Exhibition</w:t>
            </w:r>
            <w:r w:rsidR="00C532BB" w:rsidRPr="0053641A">
              <w:t xml:space="preserve"> </w:t>
            </w:r>
            <w:r w:rsidRPr="0053641A">
              <w:t>Centre</w:t>
            </w:r>
            <w:r w:rsidR="00C532BB" w:rsidRPr="0053641A">
              <w:t xml:space="preserve"> </w:t>
            </w:r>
            <w:r w:rsidRPr="0053641A">
              <w:t>on</w:t>
            </w:r>
            <w:r w:rsidR="00C532BB" w:rsidRPr="0053641A">
              <w:t xml:space="preserve"> </w:t>
            </w:r>
            <w:r w:rsidRPr="0053641A">
              <w:t>16–18</w:t>
            </w:r>
            <w:r w:rsidR="00C532BB" w:rsidRPr="0053641A">
              <w:t xml:space="preserve"> </w:t>
            </w:r>
            <w:r w:rsidRPr="0053641A">
              <w:t>September</w:t>
            </w:r>
            <w:r w:rsidR="00C532BB" w:rsidRPr="0053641A">
              <w:t xml:space="preserve"> </w:t>
            </w:r>
            <w:r w:rsidRPr="0053641A">
              <w:t>2025.</w:t>
            </w:r>
          </w:p>
        </w:tc>
      </w:tr>
    </w:tbl>
    <w:p w14:paraId="3510ABD8" w14:textId="77777777" w:rsidR="004235FA" w:rsidRPr="0053641A" w:rsidRDefault="004235FA" w:rsidP="0053641A">
      <w:pPr>
        <w:keepNext/>
      </w:pPr>
    </w:p>
    <w:p w14:paraId="5B9D5356" w14:textId="5884D022" w:rsidR="004235FA" w:rsidRDefault="004235FA" w:rsidP="0053641A">
      <w:pPr>
        <w:keepNext/>
        <w:rPr>
          <w:spacing w:val="1"/>
        </w:rPr>
      </w:pPr>
      <w:r>
        <w:t>Victoria</w:t>
      </w:r>
      <w:r w:rsidR="00C532BB">
        <w:t xml:space="preserve"> </w:t>
      </w:r>
      <w:r>
        <w:t>is</w:t>
      </w:r>
      <w:r w:rsidR="00C532BB">
        <w:t xml:space="preserve"> </w:t>
      </w:r>
      <w:r>
        <w:t>a</w:t>
      </w:r>
      <w:r w:rsidR="00C532BB">
        <w:t xml:space="preserve"> </w:t>
      </w:r>
      <w:r>
        <w:t>rapidly</w:t>
      </w:r>
      <w:r w:rsidR="00C532BB">
        <w:t xml:space="preserve"> </w:t>
      </w:r>
      <w:r>
        <w:t>emerging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energy</w:t>
      </w:r>
      <w:r w:rsidR="00C532BB">
        <w:t xml:space="preserve"> </w:t>
      </w:r>
      <w:r>
        <w:t>market.</w:t>
      </w:r>
      <w:r w:rsidR="00C532BB">
        <w:t xml:space="preserve"> </w:t>
      </w:r>
      <w:r>
        <w:t>The</w:t>
      </w:r>
      <w:r w:rsidR="00C532BB">
        <w:t xml:space="preserve"> </w:t>
      </w:r>
      <w:r>
        <w:t>state</w:t>
      </w:r>
      <w:r w:rsidR="00C532BB">
        <w:t xml:space="preserve"> </w:t>
      </w:r>
      <w:r>
        <w:t>is</w:t>
      </w:r>
      <w:r w:rsidR="00C532BB">
        <w:t xml:space="preserve"> </w:t>
      </w:r>
      <w:r>
        <w:t>engaging</w:t>
      </w:r>
      <w:r w:rsidR="00C532BB">
        <w:t xml:space="preserve"> </w:t>
      </w:r>
      <w:r>
        <w:t>actively</w:t>
      </w:r>
      <w:r w:rsidR="00C532BB">
        <w:t xml:space="preserve"> </w:t>
      </w:r>
      <w:r>
        <w:t>with</w:t>
      </w:r>
      <w:r w:rsidR="00C532BB">
        <w:t xml:space="preserve"> </w:t>
      </w:r>
      <w:r>
        <w:t>mature</w:t>
      </w:r>
      <w:r w:rsidR="00C532BB">
        <w:t xml:space="preserve"> </w:t>
      </w:r>
      <w:r>
        <w:t>and</w:t>
      </w:r>
      <w:r w:rsidR="00C532BB">
        <w:t xml:space="preserve"> </w:t>
      </w:r>
      <w:r>
        <w:t>established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 w:rsidRPr="0053641A">
        <w:t>jurisdictions</w:t>
      </w:r>
      <w:r w:rsidR="00C532BB">
        <w:t xml:space="preserve"> </w:t>
      </w:r>
      <w:r>
        <w:t>around</w:t>
      </w:r>
      <w:r w:rsidR="00C532BB">
        <w:t xml:space="preserve"> </w:t>
      </w:r>
      <w:r>
        <w:rPr>
          <w:spacing w:val="1"/>
        </w:rPr>
        <w:t>the</w:t>
      </w:r>
      <w:r w:rsidR="00C532BB">
        <w:rPr>
          <w:spacing w:val="1"/>
        </w:rPr>
        <w:t xml:space="preserve"> </w:t>
      </w:r>
      <w:r>
        <w:rPr>
          <w:spacing w:val="1"/>
        </w:rPr>
        <w:t>globe</w:t>
      </w:r>
      <w:r w:rsidR="00C532BB">
        <w:rPr>
          <w:spacing w:val="1"/>
        </w:rPr>
        <w:t xml:space="preserve"> </w:t>
      </w:r>
      <w:r>
        <w:rPr>
          <w:spacing w:val="1"/>
        </w:rPr>
        <w:t>–</w:t>
      </w:r>
      <w:r w:rsidR="00C532BB">
        <w:rPr>
          <w:spacing w:val="1"/>
        </w:rPr>
        <w:t xml:space="preserve"> </w:t>
      </w:r>
      <w:r>
        <w:rPr>
          <w:spacing w:val="1"/>
        </w:rPr>
        <w:t>both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draw</w:t>
      </w:r>
      <w:r w:rsidR="00C532BB">
        <w:rPr>
          <w:spacing w:val="1"/>
        </w:rPr>
        <w:t xml:space="preserve"> </w:t>
      </w:r>
      <w:r>
        <w:rPr>
          <w:spacing w:val="1"/>
        </w:rPr>
        <w:t>on</w:t>
      </w:r>
      <w:r w:rsidR="00C532BB">
        <w:rPr>
          <w:spacing w:val="1"/>
        </w:rPr>
        <w:t xml:space="preserve"> </w:t>
      </w:r>
      <w:r>
        <w:rPr>
          <w:spacing w:val="1"/>
        </w:rPr>
        <w:t>their</w:t>
      </w:r>
      <w:r w:rsidR="00C532BB">
        <w:rPr>
          <w:spacing w:val="1"/>
        </w:rPr>
        <w:t xml:space="preserve"> </w:t>
      </w:r>
      <w:r>
        <w:rPr>
          <w:spacing w:val="1"/>
        </w:rPr>
        <w:t>experience</w:t>
      </w:r>
      <w:r w:rsidR="00C532BB">
        <w:rPr>
          <w:spacing w:val="1"/>
        </w:rPr>
        <w:t xml:space="preserve"> </w:t>
      </w:r>
      <w:r>
        <w:rPr>
          <w:spacing w:val="1"/>
        </w:rPr>
        <w:t>as</w:t>
      </w:r>
      <w:r w:rsidR="00C532BB">
        <w:rPr>
          <w:spacing w:val="1"/>
        </w:rPr>
        <w:t xml:space="preserve"> </w:t>
      </w:r>
      <w:r>
        <w:rPr>
          <w:spacing w:val="1"/>
        </w:rPr>
        <w:t>we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build</w:t>
      </w:r>
      <w:r w:rsidR="00C532BB">
        <w:rPr>
          <w:spacing w:val="1"/>
        </w:rPr>
        <w:t xml:space="preserve"> </w:t>
      </w:r>
      <w:r>
        <w:rPr>
          <w:spacing w:val="1"/>
        </w:rPr>
        <w:t>this</w:t>
      </w:r>
      <w:r w:rsidR="00C532BB">
        <w:rPr>
          <w:spacing w:val="1"/>
        </w:rPr>
        <w:t xml:space="preserve"> </w:t>
      </w:r>
      <w:r>
        <w:rPr>
          <w:spacing w:val="1"/>
        </w:rPr>
        <w:t>industry,</w:t>
      </w:r>
      <w:r w:rsidR="00C532BB">
        <w:rPr>
          <w:spacing w:val="1"/>
        </w:rPr>
        <w:t xml:space="preserve"> </w:t>
      </w:r>
      <w:r>
        <w:rPr>
          <w:spacing w:val="1"/>
        </w:rPr>
        <w:t>and</w:t>
      </w:r>
      <w:r w:rsidR="00C532BB">
        <w:rPr>
          <w:spacing w:val="1"/>
        </w:rPr>
        <w:t xml:space="preserve"> </w:t>
      </w:r>
      <w:r>
        <w:rPr>
          <w:spacing w:val="1"/>
        </w:rPr>
        <w:t>to</w:t>
      </w:r>
      <w:r w:rsidR="00C532BB">
        <w:rPr>
          <w:spacing w:val="1"/>
        </w:rPr>
        <w:t xml:space="preserve"> </w:t>
      </w:r>
      <w:r>
        <w:rPr>
          <w:spacing w:val="1"/>
        </w:rPr>
        <w:t>share</w:t>
      </w:r>
      <w:r w:rsidR="00C532BB">
        <w:rPr>
          <w:spacing w:val="1"/>
        </w:rPr>
        <w:t xml:space="preserve"> </w:t>
      </w:r>
      <w:r>
        <w:rPr>
          <w:spacing w:val="1"/>
        </w:rPr>
        <w:t>our</w:t>
      </w:r>
      <w:r w:rsidR="00C532BB">
        <w:rPr>
          <w:spacing w:val="1"/>
        </w:rPr>
        <w:t xml:space="preserve"> </w:t>
      </w:r>
      <w:r>
        <w:rPr>
          <w:spacing w:val="1"/>
        </w:rPr>
        <w:t>learnings</w:t>
      </w:r>
      <w:r w:rsidR="00C532BB">
        <w:rPr>
          <w:spacing w:val="1"/>
        </w:rPr>
        <w:t xml:space="preserve"> </w:t>
      </w:r>
      <w:r>
        <w:rPr>
          <w:spacing w:val="1"/>
        </w:rPr>
        <w:t>as</w:t>
      </w:r>
      <w:r w:rsidR="00C532BB">
        <w:rPr>
          <w:rFonts w:ascii="Cambria" w:hAnsi="Cambria" w:cs="Cambria"/>
          <w:spacing w:val="1"/>
        </w:rPr>
        <w:t xml:space="preserve"> </w:t>
      </w:r>
      <w:r>
        <w:rPr>
          <w:spacing w:val="1"/>
        </w:rPr>
        <w:t>we</w:t>
      </w:r>
      <w:r w:rsidR="00C532BB">
        <w:rPr>
          <w:spacing w:val="1"/>
        </w:rPr>
        <w:t xml:space="preserve"> </w:t>
      </w:r>
      <w:r>
        <w:rPr>
          <w:spacing w:val="1"/>
        </w:rPr>
        <w:t>progress.</w:t>
      </w:r>
    </w:p>
    <w:p w14:paraId="3D92EA3A" w14:textId="415B2255" w:rsidR="004235FA" w:rsidRDefault="004235FA" w:rsidP="0053641A">
      <w:r>
        <w:t>As</w:t>
      </w:r>
      <w:r w:rsidR="00C532BB">
        <w:t xml:space="preserve"> </w:t>
      </w:r>
      <w:r>
        <w:t>part</w:t>
      </w:r>
      <w:r w:rsidR="00C532BB">
        <w:t xml:space="preserve"> </w:t>
      </w:r>
      <w:r>
        <w:t>of</w:t>
      </w:r>
      <w:r w:rsidR="00C532BB">
        <w:t xml:space="preserve"> </w:t>
      </w:r>
      <w:r>
        <w:t>these</w:t>
      </w:r>
      <w:r w:rsidR="00C532BB">
        <w:t xml:space="preserve"> </w:t>
      </w:r>
      <w:r>
        <w:t>efforts,</w:t>
      </w:r>
      <w:r w:rsidR="00C532BB">
        <w:t xml:space="preserve"> </w:t>
      </w:r>
      <w:r>
        <w:t>in</w:t>
      </w:r>
      <w:r w:rsidR="00C532BB">
        <w:t xml:space="preserve"> </w:t>
      </w:r>
      <w:r>
        <w:t>August</w:t>
      </w:r>
      <w:r w:rsidR="00C532BB">
        <w:t xml:space="preserve"> </w:t>
      </w:r>
      <w:r>
        <w:t>2023,</w:t>
      </w:r>
      <w:r w:rsidR="00C532BB">
        <w:t xml:space="preserve"> </w:t>
      </w:r>
      <w:r>
        <w:t>Victoria</w:t>
      </w:r>
      <w:r w:rsidR="00C532BB">
        <w:t xml:space="preserve"> </w:t>
      </w:r>
      <w:r>
        <w:t>was</w:t>
      </w:r>
      <w:r w:rsidR="00C532BB">
        <w:rPr>
          <w:rFonts w:ascii="Cambria" w:hAnsi="Cambria" w:cs="Cambria"/>
        </w:rPr>
        <w:t xml:space="preserve"> </w:t>
      </w:r>
      <w:r>
        <w:t>formally</w:t>
      </w:r>
      <w:r w:rsidR="00C532BB">
        <w:t xml:space="preserve"> </w:t>
      </w:r>
      <w:r>
        <w:t>admitted</w:t>
      </w:r>
      <w:r w:rsidR="00C532BB">
        <w:t xml:space="preserve"> </w:t>
      </w:r>
      <w:r>
        <w:t>to</w:t>
      </w:r>
      <w:r w:rsidR="00C532BB">
        <w:t xml:space="preserve"> </w:t>
      </w:r>
      <w:r>
        <w:t>the</w:t>
      </w:r>
      <w:r w:rsidR="00C532BB">
        <w:t xml:space="preserve"> </w:t>
      </w:r>
      <w:r>
        <w:t>Global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Alliance</w:t>
      </w:r>
      <w:r w:rsidR="00C532BB">
        <w:t xml:space="preserve"> </w:t>
      </w:r>
      <w:r>
        <w:t>(GOWA),</w:t>
      </w:r>
      <w:r w:rsidR="00C532BB">
        <w:t xml:space="preserve"> </w:t>
      </w:r>
      <w:r>
        <w:t>a</w:t>
      </w:r>
      <w:r w:rsidR="00C532BB">
        <w:t xml:space="preserve"> </w:t>
      </w:r>
      <w:r>
        <w:t>global</w:t>
      </w:r>
      <w:r w:rsidR="00C532BB">
        <w:t xml:space="preserve"> </w:t>
      </w:r>
      <w:r>
        <w:t>driving</w:t>
      </w:r>
      <w:r w:rsidR="00C532BB">
        <w:t xml:space="preserve"> </w:t>
      </w:r>
      <w:r>
        <w:t>force</w:t>
      </w:r>
      <w:r w:rsidR="00C532BB">
        <w:t xml:space="preserve"> </w:t>
      </w:r>
      <w:r>
        <w:t>that</w:t>
      </w:r>
      <w:r w:rsidR="00C532BB">
        <w:t xml:space="preserve"> </w:t>
      </w:r>
      <w:r>
        <w:t>works</w:t>
      </w:r>
      <w:r w:rsidR="00C532BB">
        <w:t xml:space="preserve"> </w:t>
      </w:r>
      <w:r>
        <w:t>towards</w:t>
      </w:r>
      <w:r w:rsidR="00C532BB">
        <w:t xml:space="preserve"> </w:t>
      </w:r>
      <w:r>
        <w:t>increasing</w:t>
      </w:r>
      <w:r w:rsidR="00C532BB">
        <w:t xml:space="preserve"> </w:t>
      </w:r>
      <w:r>
        <w:t>the</w:t>
      </w:r>
      <w:r w:rsidR="00C532BB">
        <w:t xml:space="preserve"> </w:t>
      </w:r>
      <w:r>
        <w:t>uptake</w:t>
      </w:r>
      <w:r w:rsidR="00C532BB">
        <w:t xml:space="preserve"> </w:t>
      </w:r>
      <w:r>
        <w:t>of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through</w:t>
      </w:r>
      <w:r w:rsidR="00C532BB">
        <w:t xml:space="preserve"> </w:t>
      </w:r>
      <w:r>
        <w:t>political</w:t>
      </w:r>
      <w:r w:rsidR="00C532BB">
        <w:t xml:space="preserve"> </w:t>
      </w:r>
      <w:r>
        <w:t>mobilisation</w:t>
      </w:r>
      <w:r w:rsidR="00C532BB">
        <w:t xml:space="preserve"> </w:t>
      </w:r>
      <w:r>
        <w:t>and</w:t>
      </w:r>
      <w:r w:rsidR="00C532BB">
        <w:t xml:space="preserve"> </w:t>
      </w:r>
      <w:r>
        <w:t>creation</w:t>
      </w:r>
      <w:r w:rsidR="00C532BB">
        <w:t xml:space="preserve"> </w:t>
      </w:r>
      <w:r>
        <w:t>of</w:t>
      </w:r>
      <w:r w:rsidR="00C532BB">
        <w:t xml:space="preserve"> </w:t>
      </w:r>
      <w:r w:rsidRPr="0053641A">
        <w:t>communities</w:t>
      </w:r>
      <w:r w:rsidR="00C532BB">
        <w:t xml:space="preserve"> </w:t>
      </w:r>
      <w:r>
        <w:t>of</w:t>
      </w:r>
      <w:r w:rsidR="00C532BB">
        <w:t xml:space="preserve"> </w:t>
      </w:r>
      <w:r>
        <w:t>practice.</w:t>
      </w:r>
      <w:r w:rsidR="00C532BB">
        <w:t xml:space="preserve"> </w:t>
      </w:r>
      <w:r>
        <w:t>Founded</w:t>
      </w:r>
      <w:r w:rsidR="00C532BB">
        <w:t xml:space="preserve"> </w:t>
      </w:r>
      <w:r>
        <w:t>by</w:t>
      </w:r>
      <w:r w:rsidR="00C532BB">
        <w:t xml:space="preserve"> </w:t>
      </w:r>
      <w:r>
        <w:t>Denmark,</w:t>
      </w:r>
      <w:r w:rsidR="00C532BB">
        <w:t xml:space="preserve"> </w:t>
      </w:r>
      <w:r>
        <w:t>the</w:t>
      </w:r>
      <w:r w:rsidR="00C532BB">
        <w:t xml:space="preserve"> </w:t>
      </w:r>
      <w:r>
        <w:t>International</w:t>
      </w:r>
      <w:r w:rsidR="00C532BB">
        <w:t xml:space="preserve"> </w:t>
      </w:r>
      <w:r>
        <w:t>Renewable</w:t>
      </w:r>
      <w:r w:rsidR="00C532BB">
        <w:t xml:space="preserve"> </w:t>
      </w:r>
      <w:r>
        <w:t>Energy</w:t>
      </w:r>
      <w:r w:rsidR="00C532BB">
        <w:t xml:space="preserve"> </w:t>
      </w:r>
      <w:r>
        <w:t>Agency</w:t>
      </w:r>
      <w:r w:rsidR="00C532BB">
        <w:t xml:space="preserve"> </w:t>
      </w:r>
      <w:r>
        <w:t>(IRENA),</w:t>
      </w:r>
      <w:r w:rsidR="00C532BB">
        <w:t xml:space="preserve"> </w:t>
      </w:r>
      <w:r>
        <w:t>and</w:t>
      </w:r>
      <w:r w:rsidR="00C532BB">
        <w:rPr>
          <w:rFonts w:ascii="Cambria" w:hAnsi="Cambria" w:cs="Cambria"/>
        </w:rPr>
        <w:t xml:space="preserve"> </w:t>
      </w:r>
      <w:r>
        <w:t>the</w:t>
      </w:r>
      <w:r w:rsidR="00C532BB">
        <w:t xml:space="preserve"> </w:t>
      </w:r>
      <w:r>
        <w:t>Global</w:t>
      </w:r>
      <w:r w:rsidR="00C532BB">
        <w:t xml:space="preserve"> </w:t>
      </w:r>
      <w:r>
        <w:t>Wind</w:t>
      </w:r>
      <w:r w:rsidR="00C532BB">
        <w:t xml:space="preserve"> </w:t>
      </w:r>
      <w:r>
        <w:t>Energy</w:t>
      </w:r>
      <w:r w:rsidR="00C532BB">
        <w:t xml:space="preserve"> </w:t>
      </w:r>
      <w:r>
        <w:t>Council</w:t>
      </w:r>
      <w:r w:rsidR="00C532BB">
        <w:t xml:space="preserve"> </w:t>
      </w:r>
      <w:r>
        <w:t>(GWEC),</w:t>
      </w:r>
      <w:r w:rsidR="00C532BB">
        <w:t xml:space="preserve"> </w:t>
      </w:r>
      <w:r>
        <w:t>several</w:t>
      </w:r>
      <w:r w:rsidR="00C532BB">
        <w:t xml:space="preserve"> </w:t>
      </w:r>
      <w:r>
        <w:t>governments</w:t>
      </w:r>
      <w:r w:rsidR="00C532BB">
        <w:t xml:space="preserve"> </w:t>
      </w:r>
      <w:r>
        <w:t>are</w:t>
      </w:r>
      <w:r w:rsidR="00C532BB">
        <w:t xml:space="preserve"> </w:t>
      </w:r>
      <w:r>
        <w:t>members</w:t>
      </w:r>
      <w:r w:rsidR="00C532BB">
        <w:t xml:space="preserve"> </w:t>
      </w:r>
      <w:r>
        <w:t>including</w:t>
      </w:r>
      <w:r w:rsidR="00C532BB">
        <w:t xml:space="preserve"> </w:t>
      </w:r>
      <w:r>
        <w:t>leading</w:t>
      </w:r>
      <w:r w:rsidR="00C532BB">
        <w:t xml:space="preserve"> </w:t>
      </w:r>
      <w:r>
        <w:t>countries</w:t>
      </w:r>
      <w:r w:rsidR="00C532BB">
        <w:t xml:space="preserve"> </w:t>
      </w:r>
      <w:r>
        <w:t>in</w:t>
      </w:r>
      <w:r w:rsidR="00C532BB">
        <w:t xml:space="preserve"> </w:t>
      </w:r>
      <w:r>
        <w:t>offshore</w:t>
      </w:r>
      <w:r w:rsidR="00C532BB">
        <w:t xml:space="preserve"> </w:t>
      </w:r>
      <w:r>
        <w:t>wind</w:t>
      </w:r>
      <w:r w:rsidR="00C532BB">
        <w:t xml:space="preserve"> </w:t>
      </w:r>
      <w:r>
        <w:t>such</w:t>
      </w:r>
      <w:r w:rsidR="00C532BB">
        <w:t xml:space="preserve"> </w:t>
      </w:r>
      <w:r>
        <w:t>as</w:t>
      </w:r>
      <w:r w:rsidR="00C532BB">
        <w:t xml:space="preserve"> </w:t>
      </w:r>
      <w:r>
        <w:t>Spain,</w:t>
      </w:r>
      <w:r w:rsidR="00C532BB">
        <w:t xml:space="preserve"> </w:t>
      </w:r>
      <w:r>
        <w:t>Germany,</w:t>
      </w:r>
      <w:r w:rsidR="00C532BB">
        <w:t xml:space="preserve"> </w:t>
      </w:r>
      <w:r>
        <w:t>and</w:t>
      </w:r>
      <w:r w:rsidR="00C532BB">
        <w:t xml:space="preserve"> </w:t>
      </w:r>
      <w:r>
        <w:t>the</w:t>
      </w:r>
      <w:r w:rsidR="00C532BB">
        <w:t xml:space="preserve"> </w:t>
      </w:r>
      <w:r>
        <w:t>United</w:t>
      </w:r>
      <w:r w:rsidR="00C532BB">
        <w:t xml:space="preserve"> </w:t>
      </w:r>
      <w:r>
        <w:t>Kingdom.</w:t>
      </w:r>
      <w:r w:rsidR="00C532BB">
        <w:t xml:space="preserve"> </w:t>
      </w:r>
      <w:r>
        <w:t>Victoria</w:t>
      </w:r>
      <w:r w:rsidR="00C532BB">
        <w:t xml:space="preserve"> </w:t>
      </w:r>
      <w:r>
        <w:t>is</w:t>
      </w:r>
      <w:r w:rsidR="00C532BB">
        <w:t xml:space="preserve"> </w:t>
      </w:r>
      <w:r>
        <w:t>the</w:t>
      </w:r>
      <w:r w:rsidR="00C532BB">
        <w:t xml:space="preserve"> </w:t>
      </w:r>
      <w:r>
        <w:t>first</w:t>
      </w:r>
      <w:r w:rsidR="00C532BB">
        <w:t xml:space="preserve"> </w:t>
      </w:r>
      <w:r>
        <w:t>sub-national</w:t>
      </w:r>
      <w:r w:rsidR="00C532BB">
        <w:t xml:space="preserve"> </w:t>
      </w:r>
      <w:r>
        <w:t>member</w:t>
      </w:r>
      <w:r w:rsidR="00C532BB">
        <w:t xml:space="preserve"> </w:t>
      </w:r>
      <w:r>
        <w:t>admitted,</w:t>
      </w:r>
      <w:r w:rsidR="00C532BB">
        <w:t xml:space="preserve"> </w:t>
      </w:r>
      <w:r>
        <w:t>a</w:t>
      </w:r>
      <w:r w:rsidR="00C532BB">
        <w:t xml:space="preserve"> </w:t>
      </w:r>
      <w:r>
        <w:t>recognition</w:t>
      </w:r>
      <w:r w:rsidR="00C532BB">
        <w:t xml:space="preserve"> </w:t>
      </w:r>
      <w:r>
        <w:t>of</w:t>
      </w:r>
      <w:r w:rsidR="00C532BB">
        <w:t xml:space="preserve"> </w:t>
      </w:r>
      <w:r>
        <w:t>our</w:t>
      </w:r>
      <w:r w:rsidR="00C532BB">
        <w:t xml:space="preserve"> </w:t>
      </w:r>
      <w:r>
        <w:t>leadership</w:t>
      </w:r>
      <w:r w:rsidR="00C532BB">
        <w:t xml:space="preserve"> </w:t>
      </w:r>
      <w:r>
        <w:t>in</w:t>
      </w:r>
      <w:r w:rsidR="00C532BB">
        <w:t xml:space="preserve"> </w:t>
      </w:r>
      <w:r>
        <w:t>this</w:t>
      </w:r>
      <w:r w:rsidR="00C532BB">
        <w:t xml:space="preserve"> </w:t>
      </w:r>
      <w:r>
        <w:t>space.</w:t>
      </w:r>
    </w:p>
    <w:p w14:paraId="07C60D66" w14:textId="71AFD6B9" w:rsidR="004235FA" w:rsidRPr="00307491" w:rsidRDefault="004235FA" w:rsidP="0053641A">
      <w:pPr>
        <w:rPr>
          <w:outline/>
          <w:color w:val="000000"/>
          <w:lang w:val="en-US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>
        <w:t>To</w:t>
      </w:r>
      <w:r w:rsidR="00C532BB">
        <w:t xml:space="preserve"> </w:t>
      </w:r>
      <w:r>
        <w:t>reinforce</w:t>
      </w:r>
      <w:r w:rsidR="00C532BB">
        <w:t xml:space="preserve"> </w:t>
      </w:r>
      <w:r>
        <w:t>the</w:t>
      </w:r>
      <w:r w:rsidR="00C532BB">
        <w:t xml:space="preserve"> </w:t>
      </w:r>
      <w:r>
        <w:t>state’s</w:t>
      </w:r>
      <w:r w:rsidR="00C532BB">
        <w:t xml:space="preserve"> </w:t>
      </w:r>
      <w:r>
        <w:t>commitment</w:t>
      </w:r>
      <w:r w:rsidR="00C532BB">
        <w:t xml:space="preserve"> </w:t>
      </w:r>
      <w:r>
        <w:t>to</w:t>
      </w:r>
      <w:r w:rsidR="00C532BB">
        <w:t xml:space="preserve"> </w:t>
      </w:r>
      <w:r>
        <w:t>support</w:t>
      </w:r>
      <w:r w:rsidR="00C532BB">
        <w:t xml:space="preserve"> </w:t>
      </w:r>
      <w:r>
        <w:t>the</w:t>
      </w:r>
      <w:r w:rsidR="00C532BB">
        <w:t xml:space="preserve"> </w:t>
      </w:r>
      <w:r>
        <w:t>industry</w:t>
      </w:r>
      <w:r w:rsidR="00C532BB">
        <w:t xml:space="preserve"> </w:t>
      </w:r>
      <w:r>
        <w:t>internationally,</w:t>
      </w:r>
      <w:r w:rsidR="00C532BB">
        <w:t xml:space="preserve"> </w:t>
      </w:r>
      <w:r>
        <w:t>Victoria</w:t>
      </w:r>
      <w:r w:rsidR="00C532BB">
        <w:t xml:space="preserve"> </w:t>
      </w:r>
      <w:r>
        <w:t>will</w:t>
      </w:r>
      <w:r w:rsidR="00C532BB">
        <w:t xml:space="preserve"> </w:t>
      </w:r>
      <w:r>
        <w:t>be</w:t>
      </w:r>
      <w:r w:rsidR="00C532BB">
        <w:t xml:space="preserve"> </w:t>
      </w:r>
      <w:r>
        <w:t>hosting</w:t>
      </w:r>
      <w:r w:rsidR="00C532BB">
        <w:t xml:space="preserve"> </w:t>
      </w:r>
      <w:r>
        <w:t>the</w:t>
      </w:r>
      <w:r w:rsidR="00C532BB">
        <w:t xml:space="preserve"> </w:t>
      </w:r>
      <w:r>
        <w:t>GWEC</w:t>
      </w:r>
      <w:r w:rsidR="00C532BB">
        <w:t xml:space="preserve"> </w:t>
      </w:r>
      <w:r>
        <w:t>APAC</w:t>
      </w:r>
      <w:r w:rsidR="00C532BB">
        <w:t xml:space="preserve"> </w:t>
      </w:r>
      <w:r>
        <w:t>Wind</w:t>
      </w:r>
      <w:r w:rsidR="00C532BB">
        <w:t xml:space="preserve"> </w:t>
      </w:r>
      <w:r>
        <w:t>Energy</w:t>
      </w:r>
      <w:r w:rsidR="00C532BB">
        <w:t xml:space="preserve"> </w:t>
      </w:r>
      <w:r>
        <w:t>Summit</w:t>
      </w:r>
      <w:r w:rsidR="00C532BB">
        <w:t xml:space="preserve"> </w:t>
      </w:r>
      <w:r>
        <w:t>at</w:t>
      </w:r>
      <w:r w:rsidR="00C532BB">
        <w:t xml:space="preserve"> </w:t>
      </w:r>
      <w:r>
        <w:t>the</w:t>
      </w:r>
      <w:r w:rsidR="00C532BB">
        <w:t xml:space="preserve"> </w:t>
      </w:r>
      <w:r>
        <w:t>Melbourne</w:t>
      </w:r>
      <w:r w:rsidR="00C532BB">
        <w:t xml:space="preserve"> </w:t>
      </w:r>
      <w:r>
        <w:t>Convention</w:t>
      </w:r>
      <w:r w:rsidR="00C532BB">
        <w:t xml:space="preserve"> </w:t>
      </w:r>
      <w:r>
        <w:t>and</w:t>
      </w:r>
      <w:r w:rsidR="00C532BB">
        <w:t xml:space="preserve"> </w:t>
      </w:r>
      <w:r>
        <w:t>Exhibition</w:t>
      </w:r>
      <w:r w:rsidR="00C532BB">
        <w:t xml:space="preserve"> </w:t>
      </w:r>
      <w:r>
        <w:t>Centre</w:t>
      </w:r>
      <w:r w:rsidR="00C532BB">
        <w:t xml:space="preserve"> </w:t>
      </w:r>
      <w:r>
        <w:t>in</w:t>
      </w:r>
      <w:r w:rsidR="00C532BB">
        <w:t xml:space="preserve"> </w:t>
      </w:r>
      <w:r>
        <w:t>2025.</w:t>
      </w:r>
      <w:r w:rsidR="00C532BB">
        <w:t xml:space="preserve"> </w:t>
      </w:r>
      <w:r>
        <w:t>This</w:t>
      </w:r>
      <w:r w:rsidR="00C532BB">
        <w:t xml:space="preserve"> </w:t>
      </w:r>
      <w:r>
        <w:t>event</w:t>
      </w:r>
      <w:r w:rsidR="00C532BB">
        <w:t xml:space="preserve"> </w:t>
      </w:r>
      <w:r>
        <w:t>will</w:t>
      </w:r>
      <w:r w:rsidR="00C532BB">
        <w:t xml:space="preserve"> </w:t>
      </w:r>
      <w:r>
        <w:t>engage</w:t>
      </w:r>
      <w:r w:rsidR="00C532BB">
        <w:t xml:space="preserve"> </w:t>
      </w:r>
      <w:r>
        <w:t>with</w:t>
      </w:r>
      <w:r w:rsidR="00C532BB">
        <w:t xml:space="preserve"> </w:t>
      </w:r>
      <w:r>
        <w:t>community</w:t>
      </w:r>
      <w:r w:rsidR="00C532BB">
        <w:t xml:space="preserve"> </w:t>
      </w:r>
      <w:r>
        <w:t>and</w:t>
      </w:r>
      <w:r w:rsidR="00C532BB">
        <w:t xml:space="preserve"> </w:t>
      </w:r>
      <w:r>
        <w:t>industry</w:t>
      </w:r>
      <w:r w:rsidR="00C532BB">
        <w:t xml:space="preserve"> </w:t>
      </w:r>
      <w:r>
        <w:t>and</w:t>
      </w:r>
      <w:r w:rsidR="00C532BB">
        <w:t xml:space="preserve"> </w:t>
      </w:r>
      <w:r>
        <w:t>draw</w:t>
      </w:r>
      <w:r w:rsidR="00C532BB">
        <w:t xml:space="preserve"> </w:t>
      </w:r>
      <w:r>
        <w:t>attention</w:t>
      </w:r>
      <w:r w:rsidR="00C532BB">
        <w:t xml:space="preserve"> </w:t>
      </w:r>
      <w:r>
        <w:t>of</w:t>
      </w:r>
      <w:r w:rsidR="00C532BB">
        <w:t xml:space="preserve"> </w:t>
      </w:r>
      <w:r>
        <w:t>global</w:t>
      </w:r>
      <w:r w:rsidR="00C532BB">
        <w:t xml:space="preserve"> </w:t>
      </w:r>
      <w:r>
        <w:t>participants</w:t>
      </w:r>
      <w:r w:rsidR="00C532BB">
        <w:t xml:space="preserve"> </w:t>
      </w:r>
      <w:r>
        <w:t>to</w:t>
      </w:r>
      <w:r w:rsidR="00C532BB">
        <w:t xml:space="preserve"> </w:t>
      </w:r>
      <w:r>
        <w:t>Melbourne.</w:t>
      </w:r>
      <w:r w:rsidR="00C532BB">
        <w:t xml:space="preserve"> </w:t>
      </w:r>
      <w:r>
        <w:t>Victoria</w:t>
      </w:r>
      <w:r w:rsidR="00C532BB">
        <w:t xml:space="preserve"> </w:t>
      </w:r>
      <w:r>
        <w:t>successfully</w:t>
      </w:r>
      <w:r w:rsidR="00C532BB">
        <w:t xml:space="preserve"> </w:t>
      </w:r>
      <w:r>
        <w:t>hosted</w:t>
      </w:r>
      <w:r w:rsidR="00C532BB">
        <w:t xml:space="preserve"> </w:t>
      </w:r>
      <w:r>
        <w:t>the</w:t>
      </w:r>
      <w:r w:rsidR="00C532BB">
        <w:t xml:space="preserve"> </w:t>
      </w:r>
      <w:r>
        <w:t>inaugural</w:t>
      </w:r>
      <w:r w:rsidR="00C532BB">
        <w:t xml:space="preserve"> </w:t>
      </w:r>
      <w:r>
        <w:t>event</w:t>
      </w:r>
      <w:r w:rsidR="00C532BB">
        <w:t xml:space="preserve"> </w:t>
      </w:r>
      <w:r>
        <w:t>in</w:t>
      </w:r>
      <w:r w:rsidR="00C532BB">
        <w:t xml:space="preserve"> </w:t>
      </w:r>
      <w:r>
        <w:t>2023,</w:t>
      </w:r>
      <w:r w:rsidR="00C532BB">
        <w:t xml:space="preserve"> </w:t>
      </w:r>
      <w:r>
        <w:t>and</w:t>
      </w:r>
      <w:r w:rsidR="00C532BB">
        <w:t xml:space="preserve"> </w:t>
      </w:r>
      <w:r>
        <w:t>the</w:t>
      </w:r>
      <w:r w:rsidR="00C532BB">
        <w:t xml:space="preserve"> </w:t>
      </w:r>
      <w:r>
        <w:t>2025</w:t>
      </w:r>
      <w:r w:rsidR="00C532BB">
        <w:t xml:space="preserve"> </w:t>
      </w:r>
      <w:r>
        <w:t>summit</w:t>
      </w:r>
      <w:r w:rsidR="00C532BB">
        <w:t xml:space="preserve"> </w:t>
      </w:r>
      <w:r>
        <w:t>will</w:t>
      </w:r>
      <w:r w:rsidR="00C532BB">
        <w:t xml:space="preserve"> </w:t>
      </w:r>
      <w:r>
        <w:t>build</w:t>
      </w:r>
      <w:r w:rsidR="00C532BB">
        <w:t xml:space="preserve"> </w:t>
      </w:r>
      <w:r>
        <w:t>on</w:t>
      </w:r>
      <w:r w:rsidR="00C532BB">
        <w:t xml:space="preserve"> </w:t>
      </w:r>
      <w:r>
        <w:t>that</w:t>
      </w:r>
      <w:r w:rsidR="00C532BB">
        <w:t xml:space="preserve"> </w:t>
      </w:r>
      <w:r>
        <w:t>success.</w:t>
      </w:r>
    </w:p>
    <w:sectPr w:rsidR="004235FA" w:rsidRPr="00307491" w:rsidSect="00307491">
      <w:footerReference w:type="even" r:id="rId16"/>
      <w:footerReference w:type="default" r:id="rId17"/>
      <w:footerReference w:type="first" r:id="rId18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4821FB" w14:textId="77777777" w:rsidR="00282BDE" w:rsidRDefault="00282BDE">
      <w:pPr>
        <w:spacing w:after="0" w:line="240" w:lineRule="auto"/>
      </w:pPr>
      <w:r>
        <w:separator/>
      </w:r>
    </w:p>
  </w:endnote>
  <w:endnote w:type="continuationSeparator" w:id="0">
    <w:p w14:paraId="18616A02" w14:textId="77777777" w:rsidR="00282BDE" w:rsidRDefault="00282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Medium">
    <w:altName w:val="V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Light">
    <w:altName w:val="V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Regular">
    <w:altName w:val="V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SemiBold">
    <w:altName w:val="V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IC-LightItalic">
    <w:altName w:val="V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ECDFE" w14:textId="630A5275" w:rsidR="0044456D" w:rsidRDefault="004445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E0A38A2" wp14:editId="7BBEB32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81300978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703A93" w14:textId="7483E30E" w:rsidR="0044456D" w:rsidRPr="0044456D" w:rsidRDefault="0044456D" w:rsidP="004445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4445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0A38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1.8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28703A93" w14:textId="7483E30E" w:rsidR="0044456D" w:rsidRPr="0044456D" w:rsidRDefault="0044456D" w:rsidP="004445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44456D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519F8" w14:textId="65C15AB7" w:rsidR="0044456D" w:rsidRDefault="004445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5C20954" wp14:editId="67A71F50">
              <wp:simplePos x="723900" y="101060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6663280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D38433B" w14:textId="6278007A" w:rsidR="0044456D" w:rsidRPr="0044456D" w:rsidRDefault="0044456D" w:rsidP="004445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4445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C2095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1.8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2D38433B" w14:textId="6278007A" w:rsidR="0044456D" w:rsidRPr="0044456D" w:rsidRDefault="0044456D" w:rsidP="004445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44456D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A07A2" w14:textId="4F960109" w:rsidR="0044456D" w:rsidRDefault="0044456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B2A59D" wp14:editId="18BF05C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404495"/>
              <wp:effectExtent l="0" t="0" r="635" b="0"/>
              <wp:wrapNone/>
              <wp:docPr id="1943155157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404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E1D658" w14:textId="71E8AC88" w:rsidR="0044456D" w:rsidRPr="0044456D" w:rsidRDefault="0044456D" w:rsidP="0044456D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</w:pPr>
                          <w:r w:rsidRPr="0044456D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B2A59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31.8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0BE1D658" w14:textId="71E8AC88" w:rsidR="0044456D" w:rsidRPr="0044456D" w:rsidRDefault="0044456D" w:rsidP="0044456D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</w:pPr>
                    <w:r w:rsidRPr="0044456D">
                      <w:rPr>
                        <w:rFonts w:ascii="Calibri" w:eastAsia="Calibri" w:hAnsi="Calibri" w:cs="Calibri"/>
                        <w:noProof/>
                        <w:color w:val="00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E6BD5" w14:textId="77777777" w:rsidR="00282BDE" w:rsidRDefault="00282BDE">
      <w:pPr>
        <w:spacing w:after="0" w:line="240" w:lineRule="auto"/>
      </w:pPr>
      <w:r>
        <w:separator/>
      </w:r>
    </w:p>
  </w:footnote>
  <w:footnote w:type="continuationSeparator" w:id="0">
    <w:p w14:paraId="2C3650A1" w14:textId="77777777" w:rsidR="00282BDE" w:rsidRDefault="00282BDE">
      <w:pPr>
        <w:spacing w:after="0" w:line="240" w:lineRule="auto"/>
      </w:pPr>
      <w:r>
        <w:continuationSeparator/>
      </w:r>
    </w:p>
  </w:footnote>
  <w:footnote w:id="1">
    <w:p w14:paraId="0DF108E1" w14:textId="3235A96F" w:rsidR="004235FA" w:rsidRDefault="004235FA" w:rsidP="00D7476A">
      <w:pPr>
        <w:pStyle w:val="FootnoteText"/>
      </w:pPr>
      <w:r>
        <w:rPr>
          <w:vertAlign w:val="superscript"/>
        </w:rPr>
        <w:footnoteRef/>
      </w:r>
      <w:r w:rsidR="00D7476A">
        <w:t xml:space="preserve"> </w:t>
      </w:r>
      <w:hyperlink r:id="rId1" w:tooltip="Link to Developing the 2025 Victorian Transmission Plan webpage" w:history="1">
        <w:r w:rsidR="005D5729">
          <w:rPr>
            <w:rStyle w:val="Hyperlink"/>
          </w:rPr>
          <w:t>Developing the 2025 Victorian Transmission Plan</w:t>
        </w:r>
      </w:hyperlink>
    </w:p>
  </w:footnote>
  <w:footnote w:id="2">
    <w:p w14:paraId="3CDE4C70" w14:textId="2AC025A5" w:rsidR="004235FA" w:rsidRPr="00D7476A" w:rsidRDefault="004235FA" w:rsidP="00D7476A">
      <w:pPr>
        <w:pStyle w:val="FootnoteText"/>
        <w:rPr>
          <w:rStyle w:val="FootnoteTextChar"/>
        </w:rPr>
      </w:pPr>
      <w:r>
        <w:rPr>
          <w:vertAlign w:val="superscript"/>
        </w:rPr>
        <w:footnoteRef/>
      </w:r>
      <w:r w:rsidR="00D7476A">
        <w:t xml:space="preserve"> </w:t>
      </w:r>
      <w:hyperlink r:id="rId2" w:tooltip="Link to Local Jobs First - Key documents webpage" w:history="1">
        <w:r w:rsidR="00D7476A" w:rsidRPr="00D7476A">
          <w:rPr>
            <w:rStyle w:val="Hyperlink"/>
          </w:rPr>
          <w:t xml:space="preserve">Local Jobs First </w:t>
        </w:r>
        <w:r w:rsidR="00D7476A">
          <w:rPr>
            <w:rStyle w:val="Hyperlink"/>
          </w:rPr>
          <w:t>–</w:t>
        </w:r>
        <w:r w:rsidR="00D7476A" w:rsidRPr="00D7476A">
          <w:rPr>
            <w:rStyle w:val="Hyperlink"/>
          </w:rPr>
          <w:t xml:space="preserve"> Key documents</w:t>
        </w:r>
      </w:hyperlink>
    </w:p>
  </w:footnote>
  <w:footnote w:id="3">
    <w:p w14:paraId="74BC7390" w14:textId="1D46B189" w:rsidR="004235FA" w:rsidRPr="003D77C2" w:rsidRDefault="004235FA" w:rsidP="003D77C2">
      <w:pPr>
        <w:pStyle w:val="FootnoteText"/>
        <w:rPr>
          <w:color w:val="0000FF"/>
          <w:u w:val="single"/>
        </w:rPr>
      </w:pPr>
      <w:r>
        <w:rPr>
          <w:vertAlign w:val="superscript"/>
        </w:rPr>
        <w:footnoteRef/>
      </w:r>
      <w:r>
        <w:t xml:space="preserve"> </w:t>
      </w:r>
      <w:hyperlink r:id="rId3" w:tooltip="Link to Victoria's electricity future webpage" w:history="1">
        <w:r w:rsidR="003D77C2" w:rsidRPr="003D77C2">
          <w:rPr>
            <w:rStyle w:val="Hyperlink"/>
          </w:rPr>
          <w:t>Victoria's electricity future</w:t>
        </w:r>
      </w:hyperlink>
    </w:p>
  </w:footnote>
  <w:footnote w:id="4">
    <w:p w14:paraId="2A5858D0" w14:textId="24ACF66A" w:rsidR="004235FA" w:rsidRDefault="004235FA" w:rsidP="003D77C2">
      <w:pPr>
        <w:pStyle w:val="FootnoteText"/>
      </w:pPr>
      <w:r>
        <w:rPr>
          <w:vertAlign w:val="superscript"/>
        </w:rPr>
        <w:footnoteRef/>
      </w:r>
      <w:r>
        <w:t xml:space="preserve"> </w:t>
      </w:r>
      <w:hyperlink r:id="rId4" w:tooltip="Link to Clean energy worker training centres webpage" w:history="1">
        <w:r w:rsidR="00345DEE" w:rsidRPr="00345DEE">
          <w:rPr>
            <w:rStyle w:val="Hyperlink"/>
          </w:rPr>
          <w:t>Clean energy worker training centres</w:t>
        </w:r>
      </w:hyperlink>
    </w:p>
  </w:footnote>
  <w:footnote w:id="5">
    <w:p w14:paraId="1A53DC23" w14:textId="246AEB22" w:rsidR="004235FA" w:rsidRDefault="004235FA" w:rsidP="00BC4B24">
      <w:pPr>
        <w:pStyle w:val="FootnoteText"/>
      </w:pPr>
      <w:r>
        <w:rPr>
          <w:vertAlign w:val="superscript"/>
        </w:rPr>
        <w:footnoteRef/>
      </w:r>
      <w:r>
        <w:t xml:space="preserve"> </w:t>
      </w:r>
      <w:hyperlink r:id="rId5" w:tooltip="Link to Managing the biodiversity impacts of renewable energy webpage" w:history="1">
        <w:r w:rsidR="00BC4B24">
          <w:rPr>
            <w:rStyle w:val="Hyperlink"/>
          </w:rPr>
          <w:t>Managing the biodiversity impacts of renewable energy</w:t>
        </w:r>
      </w:hyperlink>
    </w:p>
  </w:footnote>
  <w:footnote w:id="6">
    <w:p w14:paraId="5494E64A" w14:textId="6B4D6E3F" w:rsidR="004235FA" w:rsidRDefault="004235FA" w:rsidP="00BC4B24">
      <w:pPr>
        <w:pStyle w:val="FootnoteText"/>
      </w:pPr>
      <w:r>
        <w:rPr>
          <w:vertAlign w:val="superscript"/>
        </w:rPr>
        <w:footnoteRef/>
      </w:r>
      <w:r w:rsidR="00BC4B24">
        <w:t xml:space="preserve"> </w:t>
      </w:r>
      <w:r>
        <w:t>The regional plan initiative is a component of the Nature Positive Plan, which is the Commonwealth Government’s package</w:t>
      </w:r>
      <w:r>
        <w:rPr>
          <w:rFonts w:ascii="Cambria" w:hAnsi="Cambria" w:cs="Cambria"/>
        </w:rPr>
        <w:t> </w:t>
      </w:r>
      <w:r>
        <w:t>of reforms designed to halt and begin to reverse the damage to Australia</w:t>
      </w:r>
      <w:r>
        <w:rPr>
          <w:rFonts w:ascii="VIC" w:hAnsi="VIC" w:cs="VIC"/>
        </w:rPr>
        <w:t>’</w:t>
      </w:r>
      <w:r>
        <w:t>s unique biodiversity.</w:t>
      </w:r>
    </w:p>
  </w:footnote>
  <w:footnote w:id="7">
    <w:p w14:paraId="734518F3" w14:textId="363BCFFB" w:rsidR="004235FA" w:rsidRDefault="004235FA" w:rsidP="00DF5802">
      <w:pPr>
        <w:pStyle w:val="FootnoteText"/>
      </w:pPr>
      <w:r>
        <w:rPr>
          <w:vertAlign w:val="superscript"/>
        </w:rPr>
        <w:footnoteRef/>
      </w:r>
      <w:r>
        <w:t xml:space="preserve"> DEECA, ‘Offshore wind farm feasibility access licence (Gippsland)’, ‘Application form (Gippsland)’ and ‘Regulatory Guidance Note (Gippsland)’ </w:t>
      </w:r>
      <w:hyperlink r:id="rId6" w:tooltip="Link to Regulatory information webpage" w:history="1">
        <w:r w:rsidRPr="00FD28A9">
          <w:rPr>
            <w:rStyle w:val="Hyperlink"/>
          </w:rPr>
          <w:t>Regulatory information</w:t>
        </w:r>
      </w:hyperlink>
      <w:r>
        <w:t xml:space="preserve"> (2025).</w:t>
      </w:r>
    </w:p>
  </w:footnote>
  <w:footnote w:id="8">
    <w:p w14:paraId="3E7312AC" w14:textId="5C503B9F" w:rsidR="004235FA" w:rsidRDefault="004235FA" w:rsidP="00DF5802">
      <w:pPr>
        <w:pStyle w:val="FootnoteText"/>
      </w:pPr>
      <w:r>
        <w:rPr>
          <w:vertAlign w:val="superscript"/>
        </w:rPr>
        <w:footnoteRef/>
      </w:r>
      <w:r w:rsidR="00DF5802">
        <w:t xml:space="preserve"> </w:t>
      </w:r>
      <w:r>
        <w:t>Gunaikurnai and Offshore Energy: Aspirations for a Better Future – Gunaikurnai Land and Waters Aboriginal Corporation</w:t>
      </w:r>
      <w:r>
        <w:rPr>
          <w:rFonts w:ascii="Cambria" w:hAnsi="Cambria" w:cs="Cambria"/>
        </w:rPr>
        <w:t> </w:t>
      </w:r>
      <w:r>
        <w:t xml:space="preserve">(2023) </w:t>
      </w:r>
    </w:p>
  </w:footnote>
  <w:footnote w:id="9">
    <w:p w14:paraId="1CEF3610" w14:textId="524591E1" w:rsidR="004235FA" w:rsidRDefault="004235FA" w:rsidP="0035510F">
      <w:pPr>
        <w:pStyle w:val="FootnoteText"/>
      </w:pPr>
      <w:r>
        <w:rPr>
          <w:vertAlign w:val="superscript"/>
        </w:rPr>
        <w:footnoteRef/>
      </w:r>
      <w:r w:rsidR="0035510F">
        <w:t xml:space="preserve"> </w:t>
      </w:r>
      <w:r>
        <w:t>‘Community Benefits from Offshore Renewables: Good Practice Review’, David Rudolph, Claire Haggett, Mhairi Aitken (2015), Climate Xchange, Scotland (2015)</w:t>
      </w:r>
    </w:p>
  </w:footnote>
  <w:footnote w:id="10">
    <w:p w14:paraId="4ABFBAA1" w14:textId="2B67984B" w:rsidR="004235FA" w:rsidRDefault="004235FA" w:rsidP="0035510F">
      <w:pPr>
        <w:pStyle w:val="FootnoteText"/>
      </w:pPr>
      <w:r>
        <w:rPr>
          <w:vertAlign w:val="superscript"/>
        </w:rPr>
        <w:footnoteRef/>
      </w:r>
      <w:r w:rsidR="0035510F" w:rsidRPr="0035510F">
        <w:rPr>
          <w:i/>
          <w:iCs/>
        </w:rPr>
        <w:t xml:space="preserve"> </w:t>
      </w:r>
      <w:r w:rsidRPr="0035510F">
        <w:rPr>
          <w:i/>
          <w:iCs/>
        </w:rPr>
        <w:t>A guide to benefit sharing options for renewable energy projects</w:t>
      </w:r>
      <w:r>
        <w:t>, Clean Energy Council (2019)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E277B"/>
    <w:multiLevelType w:val="hybridMultilevel"/>
    <w:tmpl w:val="7D2A40B6"/>
    <w:lvl w:ilvl="0" w:tplc="F66AFD0A">
      <w:start w:val="1"/>
      <w:numFmt w:val="bullet"/>
      <w:pStyle w:val="Table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F6C8A"/>
    <w:multiLevelType w:val="hybridMultilevel"/>
    <w:tmpl w:val="AE1AB5AE"/>
    <w:lvl w:ilvl="0" w:tplc="68A05D72">
      <w:start w:val="1"/>
      <w:numFmt w:val="decimal"/>
      <w:pStyle w:val="Heading5"/>
      <w:lvlText w:val="%1."/>
      <w:lvlJc w:val="left"/>
      <w:pPr>
        <w:ind w:left="284" w:hanging="284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C42A07"/>
    <w:multiLevelType w:val="hybridMultilevel"/>
    <w:tmpl w:val="A8C2C1A2"/>
    <w:lvl w:ilvl="0" w:tplc="5EF43A4A">
      <w:start w:val="1"/>
      <w:numFmt w:val="bullet"/>
      <w:pStyle w:val="Bullet2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27018"/>
    <w:multiLevelType w:val="hybridMultilevel"/>
    <w:tmpl w:val="D7B26DC8"/>
    <w:lvl w:ilvl="0" w:tplc="23607E76">
      <w:start w:val="1"/>
      <w:numFmt w:val="bullet"/>
      <w:pStyle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546C2F"/>
    <w:multiLevelType w:val="hybridMultilevel"/>
    <w:tmpl w:val="B804012C"/>
    <w:lvl w:ilvl="0" w:tplc="3A4495E2">
      <w:start w:val="1"/>
      <w:numFmt w:val="decimal"/>
      <w:pStyle w:val="ListParagraph"/>
      <w:lvlText w:val="%1."/>
      <w:lvlJc w:val="left"/>
      <w:pPr>
        <w:ind w:left="369" w:hanging="369"/>
      </w:pPr>
      <w:rPr>
        <w:rFonts w:ascii="Arial" w:eastAsia="Arial" w:hAnsi="Arial" w:cs="Arial" w:hint="default"/>
        <w:color w:val="383834"/>
        <w:spacing w:val="-2"/>
        <w:w w:val="103"/>
        <w:sz w:val="24"/>
        <w:szCs w:val="24"/>
        <w:lang w:val="en-AU" w:eastAsia="en-US" w:bidi="ar-SA"/>
      </w:rPr>
    </w:lvl>
    <w:lvl w:ilvl="1" w:tplc="93AEFE8E">
      <w:numFmt w:val="bullet"/>
      <w:lvlText w:val="•"/>
      <w:lvlJc w:val="left"/>
      <w:pPr>
        <w:ind w:left="3078" w:hanging="369"/>
      </w:pPr>
      <w:rPr>
        <w:rFonts w:hint="default"/>
        <w:lang w:val="en-AU" w:eastAsia="en-US" w:bidi="ar-SA"/>
      </w:rPr>
    </w:lvl>
    <w:lvl w:ilvl="2" w:tplc="12D4977C">
      <w:numFmt w:val="bullet"/>
      <w:lvlText w:val="•"/>
      <w:lvlJc w:val="left"/>
      <w:pPr>
        <w:ind w:left="3976" w:hanging="369"/>
      </w:pPr>
      <w:rPr>
        <w:rFonts w:hint="default"/>
        <w:lang w:val="en-AU" w:eastAsia="en-US" w:bidi="ar-SA"/>
      </w:rPr>
    </w:lvl>
    <w:lvl w:ilvl="3" w:tplc="DF12600A">
      <w:numFmt w:val="bullet"/>
      <w:lvlText w:val="•"/>
      <w:lvlJc w:val="left"/>
      <w:pPr>
        <w:ind w:left="4875" w:hanging="369"/>
      </w:pPr>
      <w:rPr>
        <w:rFonts w:hint="default"/>
        <w:lang w:val="en-AU" w:eastAsia="en-US" w:bidi="ar-SA"/>
      </w:rPr>
    </w:lvl>
    <w:lvl w:ilvl="4" w:tplc="E3CA3F6E">
      <w:numFmt w:val="bullet"/>
      <w:lvlText w:val="•"/>
      <w:lvlJc w:val="left"/>
      <w:pPr>
        <w:ind w:left="5773" w:hanging="369"/>
      </w:pPr>
      <w:rPr>
        <w:rFonts w:hint="default"/>
        <w:lang w:val="en-AU" w:eastAsia="en-US" w:bidi="ar-SA"/>
      </w:rPr>
    </w:lvl>
    <w:lvl w:ilvl="5" w:tplc="CBBC68C0">
      <w:numFmt w:val="bullet"/>
      <w:lvlText w:val="•"/>
      <w:lvlJc w:val="left"/>
      <w:pPr>
        <w:ind w:left="6672" w:hanging="369"/>
      </w:pPr>
      <w:rPr>
        <w:rFonts w:hint="default"/>
        <w:lang w:val="en-AU" w:eastAsia="en-US" w:bidi="ar-SA"/>
      </w:rPr>
    </w:lvl>
    <w:lvl w:ilvl="6" w:tplc="E9A064E6">
      <w:numFmt w:val="bullet"/>
      <w:lvlText w:val="•"/>
      <w:lvlJc w:val="left"/>
      <w:pPr>
        <w:ind w:left="7570" w:hanging="369"/>
      </w:pPr>
      <w:rPr>
        <w:rFonts w:hint="default"/>
        <w:lang w:val="en-AU" w:eastAsia="en-US" w:bidi="ar-SA"/>
      </w:rPr>
    </w:lvl>
    <w:lvl w:ilvl="7" w:tplc="4A0AAF2E">
      <w:numFmt w:val="bullet"/>
      <w:lvlText w:val="•"/>
      <w:lvlJc w:val="left"/>
      <w:pPr>
        <w:ind w:left="8468" w:hanging="369"/>
      </w:pPr>
      <w:rPr>
        <w:rFonts w:hint="default"/>
        <w:lang w:val="en-AU" w:eastAsia="en-US" w:bidi="ar-SA"/>
      </w:rPr>
    </w:lvl>
    <w:lvl w:ilvl="8" w:tplc="0CD834B4">
      <w:numFmt w:val="bullet"/>
      <w:lvlText w:val="•"/>
      <w:lvlJc w:val="left"/>
      <w:pPr>
        <w:ind w:left="9367" w:hanging="369"/>
      </w:pPr>
      <w:rPr>
        <w:rFonts w:hint="default"/>
        <w:lang w:val="en-AU" w:eastAsia="en-US" w:bidi="ar-SA"/>
      </w:rPr>
    </w:lvl>
  </w:abstractNum>
  <w:num w:numId="1" w16cid:durableId="1310284032">
    <w:abstractNumId w:val="3"/>
  </w:num>
  <w:num w:numId="2" w16cid:durableId="483593088">
    <w:abstractNumId w:val="2"/>
  </w:num>
  <w:num w:numId="3" w16cid:durableId="1814953985">
    <w:abstractNumId w:val="3"/>
  </w:num>
  <w:num w:numId="4" w16cid:durableId="1653635245">
    <w:abstractNumId w:val="1"/>
  </w:num>
  <w:num w:numId="5" w16cid:durableId="992216633">
    <w:abstractNumId w:val="4"/>
  </w:num>
  <w:num w:numId="6" w16cid:durableId="1690639226">
    <w:abstractNumId w:val="0"/>
  </w:num>
  <w:num w:numId="7" w16cid:durableId="21458080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834"/>
    <w:rsid w:val="000E32BE"/>
    <w:rsid w:val="000F6614"/>
    <w:rsid w:val="00115B5E"/>
    <w:rsid w:val="00282BDE"/>
    <w:rsid w:val="00307491"/>
    <w:rsid w:val="00345DEE"/>
    <w:rsid w:val="0035510F"/>
    <w:rsid w:val="00362CF6"/>
    <w:rsid w:val="003D77C2"/>
    <w:rsid w:val="003F588D"/>
    <w:rsid w:val="004235FA"/>
    <w:rsid w:val="0044456D"/>
    <w:rsid w:val="0053641A"/>
    <w:rsid w:val="00592DCF"/>
    <w:rsid w:val="005D5729"/>
    <w:rsid w:val="005F0540"/>
    <w:rsid w:val="0061572A"/>
    <w:rsid w:val="006C1813"/>
    <w:rsid w:val="009B080D"/>
    <w:rsid w:val="009D38F0"/>
    <w:rsid w:val="009F5F33"/>
    <w:rsid w:val="00AD117A"/>
    <w:rsid w:val="00BC4B24"/>
    <w:rsid w:val="00C041CE"/>
    <w:rsid w:val="00C27C07"/>
    <w:rsid w:val="00C532BB"/>
    <w:rsid w:val="00CD7834"/>
    <w:rsid w:val="00D7476A"/>
    <w:rsid w:val="00DE4B84"/>
    <w:rsid w:val="00DF5802"/>
    <w:rsid w:val="00E319B9"/>
    <w:rsid w:val="00FD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8BC492"/>
  <w14:defaultImageDpi w14:val="0"/>
  <w15:docId w15:val="{68376B89-F37D-4B59-A40D-E018BDBE0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614"/>
    <w:pPr>
      <w:suppressAutoHyphens/>
      <w:spacing w:after="280" w:line="276" w:lineRule="auto"/>
    </w:pPr>
    <w:rPr>
      <w:rFonts w:ascii="Arial" w:eastAsia="MS Mincho" w:hAnsi="Arial" w:cs="Arial"/>
      <w:kern w:val="0"/>
      <w:szCs w:val="3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491"/>
    <w:pPr>
      <w:keepNext/>
      <w:keepLines/>
      <w:pageBreakBefore/>
      <w:spacing w:before="480"/>
      <w:outlineLvl w:val="0"/>
    </w:pPr>
    <w:rPr>
      <w:rFonts w:eastAsia="MS Gothic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7491"/>
    <w:pPr>
      <w:keepNext/>
      <w:keepLines/>
      <w:spacing w:before="360"/>
      <w:outlineLvl w:val="1"/>
    </w:pPr>
    <w:rPr>
      <w:rFonts w:eastAsia="MS Gothic" w:cs="Times New Roman"/>
      <w:b/>
      <w:bC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7491"/>
    <w:pPr>
      <w:keepNext/>
      <w:keepLines/>
      <w:spacing w:before="200"/>
      <w:outlineLvl w:val="2"/>
    </w:pPr>
    <w:rPr>
      <w:rFonts w:eastAsia="MS Gothic"/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7491"/>
    <w:pPr>
      <w:keepNext/>
      <w:keepLines/>
      <w:spacing w:before="200"/>
      <w:outlineLvl w:val="3"/>
    </w:pPr>
    <w:rPr>
      <w:rFonts w:eastAsia="MS Gothic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07491"/>
    <w:pPr>
      <w:numPr>
        <w:numId w:val="4"/>
      </w:numPr>
      <w:spacing w:before="240" w:after="60"/>
      <w:outlineLvl w:val="4"/>
    </w:pPr>
    <w:rPr>
      <w:rFonts w:cs="Times New Roman"/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07491"/>
    <w:pPr>
      <w:spacing w:before="240" w:after="60"/>
      <w:outlineLvl w:val="5"/>
    </w:pPr>
    <w:rPr>
      <w:rFonts w:eastAsia="Times New Roman" w:cs="Times New Roman"/>
      <w:b/>
      <w:bCs/>
      <w:sz w:val="1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kern w:val="0"/>
      <w:lang w:val="en-GB"/>
    </w:rPr>
  </w:style>
  <w:style w:type="paragraph" w:customStyle="1" w:styleId="H1Headings">
    <w:name w:val="H1 (Headings)"/>
    <w:basedOn w:val="NoParagraphStyle"/>
    <w:uiPriority w:val="99"/>
    <w:pPr>
      <w:tabs>
        <w:tab w:val="left" w:pos="340"/>
      </w:tabs>
      <w:suppressAutoHyphens/>
      <w:spacing w:before="170" w:after="283" w:line="600" w:lineRule="atLeast"/>
    </w:pPr>
    <w:rPr>
      <w:rFonts w:ascii="VIC-Medium" w:hAnsi="VIC-Medium" w:cs="VIC-Medium"/>
      <w:color w:val="3770B5"/>
      <w:sz w:val="56"/>
      <w:szCs w:val="56"/>
    </w:rPr>
  </w:style>
  <w:style w:type="paragraph" w:customStyle="1" w:styleId="Body9ptBody">
    <w:name w:val="Body 9pt (Body)"/>
    <w:basedOn w:val="NoParagraphStyle"/>
    <w:uiPriority w:val="99"/>
    <w:pPr>
      <w:suppressAutoHyphens/>
      <w:spacing w:after="113" w:line="220" w:lineRule="atLeast"/>
    </w:pPr>
    <w:rPr>
      <w:rFonts w:ascii="VIC-Light" w:hAnsi="VIC-Light" w:cs="VIC-Light"/>
      <w:sz w:val="18"/>
      <w:szCs w:val="18"/>
    </w:rPr>
  </w:style>
  <w:style w:type="paragraph" w:customStyle="1" w:styleId="Intro18ptBody">
    <w:name w:val="Intro 18pt (Body)"/>
    <w:basedOn w:val="Body9ptBody"/>
    <w:uiPriority w:val="99"/>
    <w:pPr>
      <w:spacing w:before="113" w:after="340" w:line="400" w:lineRule="atLeast"/>
    </w:pPr>
    <w:rPr>
      <w:rFonts w:ascii="VIC-Regular" w:hAnsi="VIC-Regular" w:cs="VIC-Regular"/>
      <w:color w:val="201846"/>
      <w:sz w:val="36"/>
      <w:szCs w:val="36"/>
    </w:rPr>
  </w:style>
  <w:style w:type="paragraph" w:customStyle="1" w:styleId="Bullets1Lists">
    <w:name w:val="Bullets 1 (Lists)"/>
    <w:basedOn w:val="Body9ptBody"/>
    <w:uiPriority w:val="99"/>
    <w:pPr>
      <w:tabs>
        <w:tab w:val="left" w:pos="0"/>
      </w:tabs>
      <w:ind w:left="170" w:hanging="170"/>
    </w:pPr>
  </w:style>
  <w:style w:type="paragraph" w:customStyle="1" w:styleId="Body9ptSemiboldBody">
    <w:name w:val="Body 9pt Semibold (Body)"/>
    <w:basedOn w:val="Body9ptBody"/>
    <w:uiPriority w:val="99"/>
    <w:rPr>
      <w:rFonts w:ascii="VIC-SemiBold" w:hAnsi="VIC-SemiBold" w:cs="VIC-SemiBold"/>
      <w:b/>
      <w:bCs/>
    </w:rPr>
  </w:style>
  <w:style w:type="paragraph" w:customStyle="1" w:styleId="TableSpaceabovebelowTables">
    <w:name w:val="Table Space (above &amp; below) (Tables)"/>
    <w:basedOn w:val="Body9ptBody"/>
    <w:uiPriority w:val="99"/>
    <w:pPr>
      <w:spacing w:after="227"/>
    </w:pPr>
  </w:style>
  <w:style w:type="paragraph" w:customStyle="1" w:styleId="H2Headings">
    <w:name w:val="H2 (Headings)"/>
    <w:basedOn w:val="NoParagraphStyle"/>
    <w:uiPriority w:val="99"/>
    <w:pPr>
      <w:tabs>
        <w:tab w:val="left" w:pos="340"/>
      </w:tabs>
      <w:suppressAutoHyphens/>
      <w:spacing w:before="113" w:after="142" w:line="320" w:lineRule="atLeast"/>
    </w:pPr>
    <w:rPr>
      <w:rFonts w:ascii="VIC-SemiBold" w:hAnsi="VIC-SemiBold" w:cs="VIC-SemiBold"/>
      <w:b/>
      <w:bCs/>
      <w:color w:val="201846"/>
      <w:sz w:val="28"/>
      <w:szCs w:val="28"/>
    </w:rPr>
  </w:style>
  <w:style w:type="paragraph" w:customStyle="1" w:styleId="Numbered1Lists">
    <w:name w:val="Numbered 1 (Lists)"/>
    <w:basedOn w:val="Body9ptBody"/>
    <w:uiPriority w:val="99"/>
    <w:pPr>
      <w:tabs>
        <w:tab w:val="left" w:pos="0"/>
      </w:tabs>
      <w:spacing w:after="142"/>
      <w:ind w:left="283" w:hanging="283"/>
    </w:pPr>
  </w:style>
  <w:style w:type="paragraph" w:customStyle="1" w:styleId="H3Headings">
    <w:name w:val="H3 (Headings)"/>
    <w:basedOn w:val="NoParagraphStyle"/>
    <w:uiPriority w:val="99"/>
    <w:pPr>
      <w:tabs>
        <w:tab w:val="left" w:pos="340"/>
      </w:tabs>
      <w:suppressAutoHyphens/>
      <w:spacing w:before="57" w:after="57" w:line="240" w:lineRule="atLeast"/>
    </w:pPr>
    <w:rPr>
      <w:rFonts w:ascii="VIC-SemiBold" w:hAnsi="VIC-SemiBold" w:cs="VIC-SemiBold"/>
      <w:b/>
      <w:bCs/>
      <w:color w:val="201846"/>
      <w:sz w:val="20"/>
      <w:szCs w:val="20"/>
    </w:rPr>
  </w:style>
  <w:style w:type="paragraph" w:customStyle="1" w:styleId="FootnoteBody">
    <w:name w:val="Footnote (Body)"/>
    <w:basedOn w:val="NoParagraphStyle"/>
    <w:uiPriority w:val="99"/>
    <w:pPr>
      <w:tabs>
        <w:tab w:val="left" w:pos="227"/>
      </w:tabs>
      <w:suppressAutoHyphens/>
      <w:spacing w:after="113" w:line="200" w:lineRule="atLeast"/>
      <w:ind w:left="227" w:hanging="227"/>
    </w:pPr>
    <w:rPr>
      <w:rFonts w:ascii="VIC-Light" w:hAnsi="VIC-Light" w:cs="VIC-Light"/>
      <w:sz w:val="16"/>
      <w:szCs w:val="16"/>
    </w:rPr>
  </w:style>
  <w:style w:type="paragraph" w:customStyle="1" w:styleId="TableH1LeftTables">
    <w:name w:val="Table H1_Left (Tables)"/>
    <w:basedOn w:val="NoParagraphStyle"/>
    <w:uiPriority w:val="99"/>
    <w:pPr>
      <w:suppressAutoHyphens/>
      <w:spacing w:after="113" w:line="210" w:lineRule="atLeast"/>
    </w:pPr>
    <w:rPr>
      <w:rFonts w:ascii="VIC-Medium" w:hAnsi="VIC-Medium" w:cs="VIC-Medium"/>
      <w:color w:val="201846"/>
      <w:sz w:val="17"/>
      <w:szCs w:val="17"/>
    </w:rPr>
  </w:style>
  <w:style w:type="paragraph" w:customStyle="1" w:styleId="TableBodyLeftTables">
    <w:name w:val="Table Body_Left (Tables)"/>
    <w:basedOn w:val="NoParagraphStyle"/>
    <w:uiPriority w:val="99"/>
    <w:pPr>
      <w:suppressAutoHyphens/>
      <w:spacing w:after="113" w:line="210" w:lineRule="atLeast"/>
    </w:pPr>
    <w:rPr>
      <w:rFonts w:ascii="VIC-Light" w:hAnsi="VIC-Light" w:cs="VIC-Light"/>
      <w:sz w:val="17"/>
      <w:szCs w:val="17"/>
    </w:rPr>
  </w:style>
  <w:style w:type="character" w:styleId="Hyperlink">
    <w:name w:val="Hyperlink"/>
    <w:uiPriority w:val="99"/>
    <w:unhideWhenUsed/>
    <w:rsid w:val="00307491"/>
    <w:rPr>
      <w:rFonts w:ascii="Arial" w:hAnsi="Arial"/>
      <w:color w:val="0000FF"/>
      <w:u w:val="single"/>
    </w:rPr>
  </w:style>
  <w:style w:type="character" w:customStyle="1" w:styleId="LightItalic">
    <w:name w:val="Light Italic"/>
    <w:uiPriority w:val="99"/>
    <w:rPr>
      <w:rFonts w:ascii="VIC-LightItalic" w:hAnsi="VIC-LightItalic" w:cs="VIC-LightItalic"/>
      <w:i/>
      <w:iCs/>
    </w:rPr>
  </w:style>
  <w:style w:type="character" w:customStyle="1" w:styleId="Medium">
    <w:name w:val="Medium"/>
    <w:uiPriority w:val="99"/>
    <w:rPr>
      <w:rFonts w:ascii="VIC-Medium" w:hAnsi="VIC-Medium" w:cs="VIC-Medium"/>
    </w:rPr>
  </w:style>
  <w:style w:type="character" w:customStyle="1" w:styleId="Semibold">
    <w:name w:val="Semibold"/>
    <w:uiPriority w:val="99"/>
    <w:rPr>
      <w:rFonts w:ascii="VIC-SemiBold" w:hAnsi="VIC-SemiBold" w:cs="VIC-SemiBold"/>
      <w:b/>
      <w:bC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0749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07491"/>
    <w:rPr>
      <w:rFonts w:ascii="Arial" w:eastAsia="MS Mincho" w:hAnsi="Arial" w:cs="Arial"/>
      <w:kern w:val="0"/>
      <w:szCs w:val="32"/>
      <w:lang w:eastAsia="en-US"/>
    </w:rPr>
  </w:style>
  <w:style w:type="paragraph" w:customStyle="1" w:styleId="Bullet">
    <w:name w:val="Bullet"/>
    <w:basedOn w:val="Normal"/>
    <w:qFormat/>
    <w:rsid w:val="00307491"/>
    <w:pPr>
      <w:numPr>
        <w:numId w:val="3"/>
      </w:numPr>
      <w:spacing w:after="140"/>
    </w:pPr>
  </w:style>
  <w:style w:type="paragraph" w:customStyle="1" w:styleId="Bullet2">
    <w:name w:val="Bullet 2"/>
    <w:basedOn w:val="Bullet"/>
    <w:qFormat/>
    <w:rsid w:val="00307491"/>
    <w:pPr>
      <w:numPr>
        <w:numId w:val="2"/>
      </w:numPr>
    </w:pPr>
  </w:style>
  <w:style w:type="paragraph" w:customStyle="1" w:styleId="Bulletlast">
    <w:name w:val="Bullet last"/>
    <w:basedOn w:val="Bullet"/>
    <w:qFormat/>
    <w:rsid w:val="00307491"/>
    <w:pPr>
      <w:spacing w:after="280"/>
    </w:pPr>
  </w:style>
  <w:style w:type="paragraph" w:customStyle="1" w:styleId="Default">
    <w:name w:val="Default"/>
    <w:rsid w:val="00307491"/>
    <w:pPr>
      <w:autoSpaceDE w:val="0"/>
      <w:autoSpaceDN w:val="0"/>
      <w:adjustRightInd w:val="0"/>
      <w:spacing w:after="0" w:line="240" w:lineRule="auto"/>
    </w:pPr>
    <w:rPr>
      <w:rFonts w:ascii="Arial" w:eastAsia="Arial" w:hAnsi="Arial" w:cs="Arial"/>
      <w:color w:val="000000"/>
      <w:kern w:val="0"/>
      <w:lang w:eastAsia="en-US"/>
    </w:rPr>
  </w:style>
  <w:style w:type="character" w:styleId="FollowedHyperlink">
    <w:name w:val="FollowedHyperlink"/>
    <w:uiPriority w:val="99"/>
    <w:semiHidden/>
    <w:unhideWhenUsed/>
    <w:rsid w:val="00307491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307491"/>
    <w:pPr>
      <w:tabs>
        <w:tab w:val="center" w:pos="4320"/>
        <w:tab w:val="right" w:pos="9639"/>
      </w:tabs>
      <w:spacing w:after="0" w:line="200" w:lineRule="atLeast"/>
    </w:pPr>
    <w:rPr>
      <w:sz w:val="16"/>
    </w:rPr>
  </w:style>
  <w:style w:type="character" w:customStyle="1" w:styleId="FooterChar">
    <w:name w:val="Footer Char"/>
    <w:link w:val="Footer"/>
    <w:uiPriority w:val="99"/>
    <w:rsid w:val="00307491"/>
    <w:rPr>
      <w:rFonts w:ascii="Arial" w:eastAsia="MS Mincho" w:hAnsi="Arial" w:cs="Arial"/>
      <w:kern w:val="0"/>
      <w:sz w:val="16"/>
      <w:szCs w:val="32"/>
      <w:lang w:eastAsia="en-US"/>
    </w:rPr>
  </w:style>
  <w:style w:type="character" w:styleId="FootnoteReference">
    <w:name w:val="footnote reference"/>
    <w:uiPriority w:val="99"/>
    <w:unhideWhenUsed/>
    <w:rsid w:val="00307491"/>
    <w:rPr>
      <w:rFonts w:ascii="Arial" w:hAnsi="Arial"/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rsid w:val="00307491"/>
    <w:pPr>
      <w:spacing w:after="60"/>
    </w:pPr>
    <w:rPr>
      <w:sz w:val="20"/>
    </w:rPr>
  </w:style>
  <w:style w:type="character" w:customStyle="1" w:styleId="FootnoteTextChar">
    <w:name w:val="Footnote Text Char"/>
    <w:link w:val="FootnoteText"/>
    <w:uiPriority w:val="99"/>
    <w:rsid w:val="00307491"/>
    <w:rPr>
      <w:rFonts w:ascii="Arial" w:eastAsia="MS Mincho" w:hAnsi="Arial" w:cs="Arial"/>
      <w:kern w:val="0"/>
      <w:sz w:val="20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0749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307491"/>
    <w:rPr>
      <w:rFonts w:ascii="Arial" w:eastAsia="MS Mincho" w:hAnsi="Arial" w:cs="Arial"/>
      <w:kern w:val="0"/>
      <w:szCs w:val="32"/>
      <w:lang w:eastAsia="en-US"/>
    </w:rPr>
  </w:style>
  <w:style w:type="character" w:customStyle="1" w:styleId="Heading1Char">
    <w:name w:val="Heading 1 Char"/>
    <w:link w:val="Heading1"/>
    <w:uiPriority w:val="9"/>
    <w:rsid w:val="00307491"/>
    <w:rPr>
      <w:rFonts w:ascii="Arial" w:eastAsia="MS Gothic" w:hAnsi="Arial" w:cs="Times New Roman"/>
      <w:b/>
      <w:bCs/>
      <w:kern w:val="0"/>
      <w:sz w:val="36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307491"/>
    <w:rPr>
      <w:rFonts w:ascii="Arial" w:eastAsia="MS Gothic" w:hAnsi="Arial" w:cs="Times New Roman"/>
      <w:b/>
      <w:bCs/>
      <w:kern w:val="0"/>
      <w:sz w:val="32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307491"/>
    <w:rPr>
      <w:rFonts w:ascii="Arial" w:eastAsia="MS Gothic" w:hAnsi="Arial" w:cs="Arial"/>
      <w:b/>
      <w:bCs/>
      <w:kern w:val="0"/>
      <w:sz w:val="28"/>
      <w:szCs w:val="32"/>
      <w:lang w:eastAsia="en-US"/>
    </w:rPr>
  </w:style>
  <w:style w:type="character" w:customStyle="1" w:styleId="Heading4Char">
    <w:name w:val="Heading 4 Char"/>
    <w:link w:val="Heading4"/>
    <w:uiPriority w:val="9"/>
    <w:rsid w:val="00307491"/>
    <w:rPr>
      <w:rFonts w:ascii="Arial" w:eastAsia="MS Gothic" w:hAnsi="Arial" w:cs="Arial"/>
      <w:b/>
      <w:bCs/>
      <w:iCs/>
      <w:kern w:val="0"/>
      <w:szCs w:val="32"/>
      <w:lang w:eastAsia="en-US"/>
    </w:rPr>
  </w:style>
  <w:style w:type="character" w:customStyle="1" w:styleId="Heading5Char">
    <w:name w:val="Heading 5 Char"/>
    <w:link w:val="Heading5"/>
    <w:uiPriority w:val="9"/>
    <w:rsid w:val="00307491"/>
    <w:rPr>
      <w:rFonts w:ascii="Arial" w:eastAsia="MS Mincho" w:hAnsi="Arial" w:cs="Times New Roman"/>
      <w:b/>
      <w:bCs/>
      <w:iCs/>
      <w:kern w:val="0"/>
      <w:szCs w:val="26"/>
      <w:lang w:eastAsia="en-US"/>
    </w:rPr>
  </w:style>
  <w:style w:type="character" w:customStyle="1" w:styleId="Heading6Char">
    <w:name w:val="Heading 6 Char"/>
    <w:link w:val="Heading6"/>
    <w:uiPriority w:val="9"/>
    <w:rsid w:val="00307491"/>
    <w:rPr>
      <w:rFonts w:ascii="Arial" w:eastAsia="Times New Roman" w:hAnsi="Arial" w:cs="Times New Roman"/>
      <w:b/>
      <w:bCs/>
      <w:kern w:val="0"/>
      <w:sz w:val="18"/>
      <w:szCs w:val="22"/>
      <w:lang w:eastAsia="en-US"/>
    </w:rPr>
  </w:style>
  <w:style w:type="character" w:styleId="IntenseEmphasis">
    <w:name w:val="Intense Emphasis"/>
    <w:uiPriority w:val="21"/>
    <w:qFormat/>
    <w:rsid w:val="00307491"/>
    <w:rPr>
      <w:rFonts w:ascii="Arial" w:hAnsi="Arial"/>
      <w:i/>
      <w:iCs/>
      <w:color w:val="5B9BD5"/>
    </w:rPr>
  </w:style>
  <w:style w:type="character" w:styleId="IntenseReference">
    <w:name w:val="Intense Reference"/>
    <w:uiPriority w:val="32"/>
    <w:qFormat/>
    <w:rsid w:val="00307491"/>
    <w:rPr>
      <w:rFonts w:ascii="Arial" w:hAnsi="Arial"/>
      <w:b/>
      <w:bCs/>
      <w:smallCaps/>
      <w:color w:val="5B9BD5"/>
      <w:spacing w:val="5"/>
    </w:rPr>
  </w:style>
  <w:style w:type="paragraph" w:styleId="ListParagraph">
    <w:name w:val="List Paragraph"/>
    <w:basedOn w:val="Normal"/>
    <w:uiPriority w:val="34"/>
    <w:qFormat/>
    <w:rsid w:val="00307491"/>
    <w:pPr>
      <w:numPr>
        <w:numId w:val="5"/>
      </w:numPr>
      <w:tabs>
        <w:tab w:val="left" w:pos="2180"/>
        <w:tab w:val="left" w:pos="2181"/>
      </w:tabs>
      <w:spacing w:after="140"/>
    </w:pPr>
    <w:rPr>
      <w:rFonts w:eastAsia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0749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Normalbeforebullets">
    <w:name w:val="Normal before bullets"/>
    <w:basedOn w:val="Normal"/>
    <w:qFormat/>
    <w:rsid w:val="00307491"/>
    <w:pPr>
      <w:keepNext/>
      <w:spacing w:after="140"/>
    </w:pPr>
  </w:style>
  <w:style w:type="character" w:styleId="PageNumber">
    <w:name w:val="page number"/>
    <w:uiPriority w:val="99"/>
    <w:semiHidden/>
    <w:unhideWhenUsed/>
    <w:rsid w:val="00307491"/>
  </w:style>
  <w:style w:type="paragraph" w:styleId="Subtitle">
    <w:name w:val="Subtitle"/>
    <w:basedOn w:val="Normal"/>
    <w:next w:val="Normal"/>
    <w:link w:val="SubtitleChar"/>
    <w:uiPriority w:val="11"/>
    <w:qFormat/>
    <w:rsid w:val="00307491"/>
    <w:pPr>
      <w:spacing w:after="240"/>
      <w:outlineLvl w:val="1"/>
    </w:pPr>
    <w:rPr>
      <w:rFonts w:eastAsia="Times New Roman" w:cs="Times New Roman"/>
      <w:sz w:val="28"/>
      <w:szCs w:val="36"/>
    </w:rPr>
  </w:style>
  <w:style w:type="character" w:customStyle="1" w:styleId="SubtitleChar">
    <w:name w:val="Subtitle Char"/>
    <w:link w:val="Subtitle"/>
    <w:uiPriority w:val="11"/>
    <w:rsid w:val="00307491"/>
    <w:rPr>
      <w:rFonts w:ascii="Arial" w:eastAsia="Times New Roman" w:hAnsi="Arial" w:cs="Times New Roman"/>
      <w:kern w:val="0"/>
      <w:sz w:val="28"/>
      <w:szCs w:val="36"/>
      <w:lang w:eastAsia="en-US"/>
    </w:rPr>
  </w:style>
  <w:style w:type="paragraph" w:customStyle="1" w:styleId="TableCopy">
    <w:name w:val="Table Copy"/>
    <w:basedOn w:val="Normal"/>
    <w:qFormat/>
    <w:rsid w:val="00307491"/>
    <w:pPr>
      <w:spacing w:after="140"/>
    </w:pPr>
  </w:style>
  <w:style w:type="paragraph" w:customStyle="1" w:styleId="TableBullet">
    <w:name w:val="Table Bullet"/>
    <w:basedOn w:val="TableCopy"/>
    <w:qFormat/>
    <w:rsid w:val="00307491"/>
    <w:pPr>
      <w:numPr>
        <w:numId w:val="6"/>
      </w:numPr>
      <w:spacing w:before="60" w:after="60"/>
    </w:pPr>
    <w:rPr>
      <w:szCs w:val="22"/>
    </w:rPr>
  </w:style>
  <w:style w:type="paragraph" w:customStyle="1" w:styleId="TableFigureHeading">
    <w:name w:val="Table/Figure Heading"/>
    <w:basedOn w:val="Normal"/>
    <w:qFormat/>
    <w:rsid w:val="00307491"/>
    <w:pPr>
      <w:keepNext/>
      <w:spacing w:after="60"/>
    </w:pPr>
    <w:rPr>
      <w:b/>
      <w:lang w:eastAsia="en-GB"/>
    </w:rPr>
  </w:style>
  <w:style w:type="paragraph" w:customStyle="1" w:styleId="TableColumnHeading">
    <w:name w:val="Table Column Heading"/>
    <w:basedOn w:val="TableFigureHeading"/>
    <w:qFormat/>
    <w:rsid w:val="00307491"/>
    <w:pPr>
      <w:spacing w:before="80" w:after="80"/>
    </w:pPr>
    <w:rPr>
      <w:szCs w:val="36"/>
      <w:lang w:val="en-GB"/>
    </w:rPr>
  </w:style>
  <w:style w:type="table" w:styleId="TableGrid">
    <w:name w:val="Table Grid"/>
    <w:basedOn w:val="TableNormal"/>
    <w:uiPriority w:val="59"/>
    <w:rsid w:val="00307491"/>
    <w:pPr>
      <w:spacing w:after="0" w:line="240" w:lineRule="auto"/>
    </w:pPr>
    <w:rPr>
      <w:rFonts w:ascii="Cambria" w:eastAsia="MS Mincho" w:hAnsi="Cambria" w:cs="Times New Roman"/>
      <w:kern w:val="0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</w:style>
  <w:style w:type="table" w:styleId="TableGridLight">
    <w:name w:val="Grid Table Light"/>
    <w:basedOn w:val="TableNormal"/>
    <w:uiPriority w:val="40"/>
    <w:rsid w:val="00307491"/>
    <w:pPr>
      <w:widowControl w:val="0"/>
      <w:autoSpaceDE w:val="0"/>
      <w:autoSpaceDN w:val="0"/>
      <w:spacing w:after="0" w:line="240" w:lineRule="auto"/>
    </w:pPr>
    <w:rPr>
      <w:rFonts w:eastAsia="Arial"/>
      <w:kern w:val="0"/>
      <w:sz w:val="22"/>
      <w:szCs w:val="22"/>
      <w:lang w:val="en-US" w:eastAsia="en-US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rPr>
      <w:cantSplit/>
    </w:trPr>
  </w:style>
  <w:style w:type="paragraph" w:customStyle="1" w:styleId="TableParagraph">
    <w:name w:val="Table Paragraph"/>
    <w:basedOn w:val="Normal"/>
    <w:uiPriority w:val="1"/>
    <w:qFormat/>
    <w:rsid w:val="00307491"/>
    <w:pPr>
      <w:spacing w:after="140"/>
    </w:pPr>
    <w:rPr>
      <w:rFonts w:eastAsia="Arial"/>
      <w:szCs w:val="22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307491"/>
    <w:pPr>
      <w:spacing w:after="240" w:line="240" w:lineRule="auto"/>
    </w:pPr>
    <w:rPr>
      <w:rFonts w:eastAsia="Times New Roman" w:cs="Times New Roman"/>
      <w:spacing w:val="-10"/>
      <w:kern w:val="28"/>
      <w:sz w:val="56"/>
      <w:szCs w:val="56"/>
      <w:lang w:val="en-US"/>
    </w:rPr>
  </w:style>
  <w:style w:type="character" w:customStyle="1" w:styleId="TitleChar">
    <w:name w:val="Title Char"/>
    <w:link w:val="Title"/>
    <w:uiPriority w:val="10"/>
    <w:rsid w:val="00307491"/>
    <w:rPr>
      <w:rFonts w:ascii="Arial" w:eastAsia="Times New Roman" w:hAnsi="Arial" w:cs="Times New Roman"/>
      <w:spacing w:val="-10"/>
      <w:kern w:val="28"/>
      <w:sz w:val="56"/>
      <w:szCs w:val="56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07491"/>
    <w:pPr>
      <w:spacing w:before="120" w:after="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307491"/>
    <w:pPr>
      <w:spacing w:after="0"/>
      <w:ind w:left="200"/>
    </w:pPr>
    <w:rPr>
      <w:szCs w:val="22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307491"/>
    <w:pPr>
      <w:spacing w:after="0"/>
      <w:ind w:left="600"/>
    </w:pPr>
    <w:rPr>
      <w:rFonts w:ascii="Cambria" w:hAnsi="Cambria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307491"/>
    <w:pPr>
      <w:spacing w:after="0"/>
      <w:ind w:left="800"/>
    </w:pPr>
    <w:rPr>
      <w:rFonts w:ascii="Cambria" w:hAnsi="Cambria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307491"/>
    <w:pPr>
      <w:spacing w:after="0"/>
      <w:ind w:left="1000"/>
    </w:pPr>
    <w:rPr>
      <w:rFonts w:ascii="Cambria" w:hAnsi="Cambria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307491"/>
    <w:pPr>
      <w:spacing w:after="0"/>
      <w:ind w:left="1200"/>
    </w:pPr>
    <w:rPr>
      <w:rFonts w:ascii="Cambria" w:hAnsi="Cambria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307491"/>
    <w:pPr>
      <w:spacing w:after="0"/>
      <w:ind w:left="1400"/>
    </w:pPr>
    <w:rPr>
      <w:rFonts w:ascii="Cambria" w:hAnsi="Cambria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307491"/>
    <w:pPr>
      <w:spacing w:after="0"/>
      <w:ind w:left="1600"/>
    </w:pPr>
    <w:rPr>
      <w:rFonts w:ascii="Cambria" w:hAnsi="Cambria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307491"/>
    <w:pPr>
      <w:pageBreakBefore w:val="0"/>
      <w:spacing w:line="360" w:lineRule="auto"/>
      <w:outlineLvl w:val="9"/>
    </w:pPr>
    <w:rPr>
      <w:sz w:val="32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C532BB"/>
    <w:rPr>
      <w:color w:val="605E5C"/>
      <w:shd w:val="clear" w:color="auto" w:fill="E1DFDD"/>
    </w:rPr>
  </w:style>
  <w:style w:type="table" w:customStyle="1" w:styleId="Format">
    <w:name w:val="Format"/>
    <w:basedOn w:val="TableNormal"/>
    <w:uiPriority w:val="99"/>
    <w:rsid w:val="003F588D"/>
    <w:pPr>
      <w:spacing w:after="0" w:line="240" w:lineRule="auto"/>
    </w:pPr>
    <w:tblPr>
      <w:tblCellMar>
        <w:top w:w="57" w:type="dxa"/>
        <w:left w:w="57" w:type="dxa"/>
        <w:bottom w:w="57" w:type="dxa"/>
        <w:right w:w="57" w:type="dxa"/>
      </w:tblCellMar>
    </w:tblPr>
    <w:trPr>
      <w:cantSplit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9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deeca.vic.gov.a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ccesshub.gov.a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nergy.vic.gov.au/" TargetMode="External"/><Relationship Id="rId10" Type="http://schemas.openxmlformats.org/officeDocument/2006/relationships/hyperlink" Target="mailto:customer.service%40deeca.vic.gov.a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reativecommons.org/licenses/by/4.0/" TargetMode="External"/><Relationship Id="rId14" Type="http://schemas.openxmlformats.org/officeDocument/2006/relationships/image" Target="media/image3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energy.vic.gov.au/renewable-energy/victorias-electricity-future" TargetMode="External"/><Relationship Id="rId2" Type="http://schemas.openxmlformats.org/officeDocument/2006/relationships/hyperlink" Target="localjobsfirst.vic.gov.au/key-documents" TargetMode="External"/><Relationship Id="rId1" Type="http://schemas.openxmlformats.org/officeDocument/2006/relationships/hyperlink" Target="http://engage.vic.gov.au/victransmissionplan" TargetMode="External"/><Relationship Id="rId6" Type="http://schemas.openxmlformats.org/officeDocument/2006/relationships/hyperlink" Target="https://www.energy.vic.gov.au/renewable-energy/offshore-wind-energy/regulatory-information" TargetMode="External"/><Relationship Id="rId5" Type="http://schemas.openxmlformats.org/officeDocument/2006/relationships/hyperlink" Target="https://engage.vic.gov.au/a-better-approach-to-managing-the-biodiversity-impacts-of-renewable-energy" TargetMode="External"/><Relationship Id="rId4" Type="http://schemas.openxmlformats.org/officeDocument/2006/relationships/hyperlink" Target="engage.vic.gov.au/project/clean-energy-worker-training-centres/timeline/352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A9899-FDC2-4550-8E5D-23EDB2A8D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1211</TotalTime>
  <Pages>47</Pages>
  <Words>13785</Words>
  <Characters>78580</Characters>
  <Application>Microsoft Office Word</Application>
  <DocSecurity>0</DocSecurity>
  <Lines>654</Lines>
  <Paragraphs>184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Implementation Statement 4</vt:lpstr>
    </vt:vector>
  </TitlesOfParts>
  <Company/>
  <LinksUpToDate>false</LinksUpToDate>
  <CharactersWithSpaces>92181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Implementation Statement 4</dc:title>
  <dc:subject/>
  <dc:creator>Samaa Kirby</dc:creator>
  <cp:keywords>Offshore Wind Energy Victoria</cp:keywords>
  <dc:description/>
  <cp:lastModifiedBy>Cassandra L Allan (DEECA)</cp:lastModifiedBy>
  <cp:revision>12</cp:revision>
  <dcterms:created xsi:type="dcterms:W3CDTF">2025-04-08T04:15:00Z</dcterms:created>
  <dcterms:modified xsi:type="dcterms:W3CDTF">2025-04-09T02:23:00Z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73d231d5,30758b7c,3f8bc65</vt:lpwstr>
  </property>
  <property fmtid="{D5CDD505-2E9C-101B-9397-08002B2CF9AE}" pid="3" name="ClassificationContentMarkingFooterFontProps">
    <vt:lpwstr>#000000,12,Calibri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4257e2ab-f512-40e2-9c9a-c64247360765_Enabled">
    <vt:lpwstr>true</vt:lpwstr>
  </property>
  <property fmtid="{D5CDD505-2E9C-101B-9397-08002B2CF9AE}" pid="6" name="MSIP_Label_4257e2ab-f512-40e2-9c9a-c64247360765_SetDate">
    <vt:lpwstr>2025-04-09T02:23:19Z</vt:lpwstr>
  </property>
  <property fmtid="{D5CDD505-2E9C-101B-9397-08002B2CF9AE}" pid="7" name="MSIP_Label_4257e2ab-f512-40e2-9c9a-c64247360765_Method">
    <vt:lpwstr>Privileged</vt:lpwstr>
  </property>
  <property fmtid="{D5CDD505-2E9C-101B-9397-08002B2CF9AE}" pid="8" name="MSIP_Label_4257e2ab-f512-40e2-9c9a-c64247360765_Name">
    <vt:lpwstr>OFFICIAL</vt:lpwstr>
  </property>
  <property fmtid="{D5CDD505-2E9C-101B-9397-08002B2CF9AE}" pid="9" name="MSIP_Label_4257e2ab-f512-40e2-9c9a-c64247360765_SiteId">
    <vt:lpwstr>e8bdd6f7-fc18-4e48-a554-7f547927223b</vt:lpwstr>
  </property>
  <property fmtid="{D5CDD505-2E9C-101B-9397-08002B2CF9AE}" pid="10" name="MSIP_Label_4257e2ab-f512-40e2-9c9a-c64247360765_ActionId">
    <vt:lpwstr>694cce90-3454-4de2-856f-54b0d8c9778b</vt:lpwstr>
  </property>
  <property fmtid="{D5CDD505-2E9C-101B-9397-08002B2CF9AE}" pid="11" name="MSIP_Label_4257e2ab-f512-40e2-9c9a-c64247360765_ContentBits">
    <vt:lpwstr>2</vt:lpwstr>
  </property>
  <property fmtid="{D5CDD505-2E9C-101B-9397-08002B2CF9AE}" pid="12" name="MSIP_Label_4257e2ab-f512-40e2-9c9a-c64247360765_Tag">
    <vt:lpwstr>10, 0, 1, 1</vt:lpwstr>
  </property>
</Properties>
</file>