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01DA" w14:textId="278BB680" w:rsidR="006E6173" w:rsidRPr="006E6173" w:rsidRDefault="00BC0BE3" w:rsidP="006E6173">
      <w:pPr>
        <w:pStyle w:val="Title"/>
        <w:spacing w:after="120"/>
        <w:rPr>
          <w:lang w:val="en-US"/>
        </w:rPr>
      </w:pPr>
      <w:r>
        <w:rPr>
          <w:lang w:val="en-US"/>
        </w:rPr>
        <w:t>E</w:t>
      </w:r>
      <w:r w:rsidRPr="00BC0BE3">
        <w:rPr>
          <w:lang w:val="en-US"/>
        </w:rPr>
        <w:t xml:space="preserve">lectric </w:t>
      </w:r>
      <w:r>
        <w:rPr>
          <w:lang w:val="en-US"/>
        </w:rPr>
        <w:t>V</w:t>
      </w:r>
      <w:r w:rsidRPr="00BC0BE3">
        <w:rPr>
          <w:lang w:val="en-US"/>
        </w:rPr>
        <w:t xml:space="preserve">ehicle </w:t>
      </w:r>
      <w:r>
        <w:rPr>
          <w:lang w:val="en-US"/>
        </w:rPr>
        <w:t>(</w:t>
      </w:r>
      <w:r w:rsidR="006E6173" w:rsidRPr="006E6173">
        <w:rPr>
          <w:lang w:val="en-US"/>
        </w:rPr>
        <w:t>EV</w:t>
      </w:r>
      <w:r>
        <w:rPr>
          <w:lang w:val="en-US"/>
        </w:rPr>
        <w:t>)</w:t>
      </w:r>
      <w:r w:rsidR="006E6173" w:rsidRPr="006E6173">
        <w:rPr>
          <w:lang w:val="en-US"/>
        </w:rPr>
        <w:t xml:space="preserve"> Charging</w:t>
      </w:r>
      <w:r w:rsidR="00ED6B79">
        <w:rPr>
          <w:lang w:val="en-US"/>
        </w:rPr>
        <w:t xml:space="preserve"> </w:t>
      </w:r>
      <w:r w:rsidR="00ED6B79" w:rsidRPr="000F74B5">
        <w:rPr>
          <w:lang w:val="en-US"/>
        </w:rPr>
        <w:t>Regulatory</w:t>
      </w:r>
      <w:r w:rsidR="006E6173" w:rsidRPr="000F74B5">
        <w:rPr>
          <w:lang w:val="en-US"/>
        </w:rPr>
        <w:t xml:space="preserve"> </w:t>
      </w:r>
      <w:r w:rsidR="006E6173" w:rsidRPr="006E6173">
        <w:rPr>
          <w:lang w:val="en-US"/>
        </w:rPr>
        <w:t>Statement</w:t>
      </w:r>
    </w:p>
    <w:p w14:paraId="532D2FF7" w14:textId="09BFF239" w:rsidR="007968FE" w:rsidRPr="00067C5F" w:rsidRDefault="006E6173" w:rsidP="006E6173">
      <w:pPr>
        <w:pStyle w:val="Subtitle"/>
        <w:rPr>
          <w:lang w:val="en-US"/>
        </w:rPr>
      </w:pPr>
      <w:r w:rsidRPr="006E6173">
        <w:rPr>
          <w:lang w:val="en-US"/>
        </w:rPr>
        <w:t>Unlocking the rollout of electric vehicle charging infrastructure across Victoria</w:t>
      </w:r>
    </w:p>
    <w:p w14:paraId="079600AF" w14:textId="77777777" w:rsidR="00A51AD4" w:rsidRDefault="00A51AD4" w:rsidP="00934932">
      <w:pPr>
        <w:pStyle w:val="TOAHeading"/>
        <w:spacing w:before="720"/>
      </w:pPr>
      <w:r>
        <w:t>Table of Contents</w:t>
      </w:r>
    </w:p>
    <w:p w14:paraId="2CFDFDCC" w14:textId="74A9DC50"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r>
        <w:rPr>
          <w:rFonts w:cstheme="majorHAnsi"/>
          <w:sz w:val="28"/>
        </w:rPr>
        <w:fldChar w:fldCharType="begin"/>
      </w:r>
      <w:r>
        <w:rPr>
          <w:rFonts w:cstheme="majorHAnsi"/>
          <w:sz w:val="28"/>
        </w:rPr>
        <w:instrText xml:space="preserve"> TOC \o "1-1" \h \z \u </w:instrText>
      </w:r>
      <w:r>
        <w:rPr>
          <w:rFonts w:cstheme="majorHAnsi"/>
          <w:sz w:val="28"/>
        </w:rPr>
        <w:fldChar w:fldCharType="separate"/>
      </w:r>
      <w:hyperlink w:anchor="_Toc225426852" w:history="1">
        <w:r w:rsidRPr="007A2B6B">
          <w:rPr>
            <w:rStyle w:val="Hyperlink"/>
            <w:noProof/>
          </w:rPr>
          <w:t>Message from the Minister</w:t>
        </w:r>
        <w:r>
          <w:rPr>
            <w:noProof/>
            <w:webHidden/>
          </w:rPr>
          <w:tab/>
        </w:r>
        <w:r>
          <w:rPr>
            <w:noProof/>
            <w:webHidden/>
          </w:rPr>
          <w:fldChar w:fldCharType="begin"/>
        </w:r>
        <w:r>
          <w:rPr>
            <w:noProof/>
            <w:webHidden/>
          </w:rPr>
          <w:instrText xml:space="preserve"> PAGEREF _Toc225426852 \h </w:instrText>
        </w:r>
        <w:r>
          <w:rPr>
            <w:noProof/>
            <w:webHidden/>
          </w:rPr>
        </w:r>
        <w:r>
          <w:rPr>
            <w:noProof/>
            <w:webHidden/>
          </w:rPr>
          <w:fldChar w:fldCharType="separate"/>
        </w:r>
        <w:r>
          <w:rPr>
            <w:noProof/>
            <w:webHidden/>
          </w:rPr>
          <w:t>2</w:t>
        </w:r>
        <w:r>
          <w:rPr>
            <w:noProof/>
            <w:webHidden/>
          </w:rPr>
          <w:fldChar w:fldCharType="end"/>
        </w:r>
      </w:hyperlink>
    </w:p>
    <w:p w14:paraId="26FE4B36" w14:textId="4A6F0AE3"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3" w:history="1">
        <w:r w:rsidRPr="007A2B6B">
          <w:rPr>
            <w:rStyle w:val="Hyperlink"/>
            <w:noProof/>
          </w:rPr>
          <w:t>Context</w:t>
        </w:r>
        <w:r>
          <w:rPr>
            <w:noProof/>
            <w:webHidden/>
          </w:rPr>
          <w:tab/>
        </w:r>
        <w:r>
          <w:rPr>
            <w:noProof/>
            <w:webHidden/>
          </w:rPr>
          <w:fldChar w:fldCharType="begin"/>
        </w:r>
        <w:r>
          <w:rPr>
            <w:noProof/>
            <w:webHidden/>
          </w:rPr>
          <w:instrText xml:space="preserve"> PAGEREF _Toc225426853 \h </w:instrText>
        </w:r>
        <w:r>
          <w:rPr>
            <w:noProof/>
            <w:webHidden/>
          </w:rPr>
        </w:r>
        <w:r>
          <w:rPr>
            <w:noProof/>
            <w:webHidden/>
          </w:rPr>
          <w:fldChar w:fldCharType="separate"/>
        </w:r>
        <w:r>
          <w:rPr>
            <w:noProof/>
            <w:webHidden/>
          </w:rPr>
          <w:t>4</w:t>
        </w:r>
        <w:r>
          <w:rPr>
            <w:noProof/>
            <w:webHidden/>
          </w:rPr>
          <w:fldChar w:fldCharType="end"/>
        </w:r>
      </w:hyperlink>
    </w:p>
    <w:p w14:paraId="049810C4" w14:textId="4F5C7C43"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4" w:history="1">
        <w:r w:rsidRPr="007A2B6B">
          <w:rPr>
            <w:rStyle w:val="Hyperlink"/>
            <w:noProof/>
          </w:rPr>
          <w:t>Objectives</w:t>
        </w:r>
        <w:r>
          <w:rPr>
            <w:noProof/>
            <w:webHidden/>
          </w:rPr>
          <w:tab/>
        </w:r>
        <w:r>
          <w:rPr>
            <w:noProof/>
            <w:webHidden/>
          </w:rPr>
          <w:fldChar w:fldCharType="begin"/>
        </w:r>
        <w:r>
          <w:rPr>
            <w:noProof/>
            <w:webHidden/>
          </w:rPr>
          <w:instrText xml:space="preserve"> PAGEREF _Toc225426854 \h </w:instrText>
        </w:r>
        <w:r>
          <w:rPr>
            <w:noProof/>
            <w:webHidden/>
          </w:rPr>
        </w:r>
        <w:r>
          <w:rPr>
            <w:noProof/>
            <w:webHidden/>
          </w:rPr>
          <w:fldChar w:fldCharType="separate"/>
        </w:r>
        <w:r>
          <w:rPr>
            <w:noProof/>
            <w:webHidden/>
          </w:rPr>
          <w:t>9</w:t>
        </w:r>
        <w:r>
          <w:rPr>
            <w:noProof/>
            <w:webHidden/>
          </w:rPr>
          <w:fldChar w:fldCharType="end"/>
        </w:r>
      </w:hyperlink>
    </w:p>
    <w:p w14:paraId="58C7E0E1" w14:textId="723813F6"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5" w:history="1">
        <w:r w:rsidRPr="007A2B6B">
          <w:rPr>
            <w:rStyle w:val="Hyperlink"/>
            <w:noProof/>
          </w:rPr>
          <w:t>EV charging at affordable rates</w:t>
        </w:r>
        <w:r>
          <w:rPr>
            <w:noProof/>
            <w:webHidden/>
          </w:rPr>
          <w:tab/>
        </w:r>
        <w:r>
          <w:rPr>
            <w:noProof/>
            <w:webHidden/>
          </w:rPr>
          <w:fldChar w:fldCharType="begin"/>
        </w:r>
        <w:r>
          <w:rPr>
            <w:noProof/>
            <w:webHidden/>
          </w:rPr>
          <w:instrText xml:space="preserve"> PAGEREF _Toc225426855 \h </w:instrText>
        </w:r>
        <w:r>
          <w:rPr>
            <w:noProof/>
            <w:webHidden/>
          </w:rPr>
        </w:r>
        <w:r>
          <w:rPr>
            <w:noProof/>
            <w:webHidden/>
          </w:rPr>
          <w:fldChar w:fldCharType="separate"/>
        </w:r>
        <w:r>
          <w:rPr>
            <w:noProof/>
            <w:webHidden/>
          </w:rPr>
          <w:t>9</w:t>
        </w:r>
        <w:r>
          <w:rPr>
            <w:noProof/>
            <w:webHidden/>
          </w:rPr>
          <w:fldChar w:fldCharType="end"/>
        </w:r>
      </w:hyperlink>
    </w:p>
    <w:p w14:paraId="070B01FE" w14:textId="16D8D5BE"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6" w:history="1">
        <w:r w:rsidRPr="007A2B6B">
          <w:rPr>
            <w:rStyle w:val="Hyperlink"/>
            <w:noProof/>
          </w:rPr>
          <w:t>Connecting new EV chargers: faster, cheaper, more transparent</w:t>
        </w:r>
        <w:r>
          <w:rPr>
            <w:noProof/>
            <w:webHidden/>
          </w:rPr>
          <w:tab/>
        </w:r>
        <w:r>
          <w:rPr>
            <w:noProof/>
            <w:webHidden/>
          </w:rPr>
          <w:fldChar w:fldCharType="begin"/>
        </w:r>
        <w:r>
          <w:rPr>
            <w:noProof/>
            <w:webHidden/>
          </w:rPr>
          <w:instrText xml:space="preserve"> PAGEREF _Toc225426856 \h </w:instrText>
        </w:r>
        <w:r>
          <w:rPr>
            <w:noProof/>
            <w:webHidden/>
          </w:rPr>
        </w:r>
        <w:r>
          <w:rPr>
            <w:noProof/>
            <w:webHidden/>
          </w:rPr>
          <w:fldChar w:fldCharType="separate"/>
        </w:r>
        <w:r>
          <w:rPr>
            <w:noProof/>
            <w:webHidden/>
          </w:rPr>
          <w:t>12</w:t>
        </w:r>
        <w:r>
          <w:rPr>
            <w:noProof/>
            <w:webHidden/>
          </w:rPr>
          <w:fldChar w:fldCharType="end"/>
        </w:r>
      </w:hyperlink>
    </w:p>
    <w:p w14:paraId="4C58101D" w14:textId="253C8649"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7" w:history="1">
        <w:r w:rsidRPr="007A2B6B">
          <w:rPr>
            <w:rStyle w:val="Hyperlink"/>
            <w:noProof/>
          </w:rPr>
          <w:t>Removing barriers to kerbside EV charging</w:t>
        </w:r>
        <w:r>
          <w:rPr>
            <w:noProof/>
            <w:webHidden/>
          </w:rPr>
          <w:tab/>
        </w:r>
        <w:r>
          <w:rPr>
            <w:noProof/>
            <w:webHidden/>
          </w:rPr>
          <w:fldChar w:fldCharType="begin"/>
        </w:r>
        <w:r>
          <w:rPr>
            <w:noProof/>
            <w:webHidden/>
          </w:rPr>
          <w:instrText xml:space="preserve"> PAGEREF _Toc225426857 \h </w:instrText>
        </w:r>
        <w:r>
          <w:rPr>
            <w:noProof/>
            <w:webHidden/>
          </w:rPr>
        </w:r>
        <w:r>
          <w:rPr>
            <w:noProof/>
            <w:webHidden/>
          </w:rPr>
          <w:fldChar w:fldCharType="separate"/>
        </w:r>
        <w:r>
          <w:rPr>
            <w:noProof/>
            <w:webHidden/>
          </w:rPr>
          <w:t>16</w:t>
        </w:r>
        <w:r>
          <w:rPr>
            <w:noProof/>
            <w:webHidden/>
          </w:rPr>
          <w:fldChar w:fldCharType="end"/>
        </w:r>
      </w:hyperlink>
    </w:p>
    <w:p w14:paraId="696F1421" w14:textId="5FE37674"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8" w:history="1">
        <w:r w:rsidRPr="007A2B6B">
          <w:rPr>
            <w:rStyle w:val="Hyperlink"/>
            <w:noProof/>
          </w:rPr>
          <w:t>Slashing power and petrol bills with vehicle to grid (V2G)</w:t>
        </w:r>
        <w:r>
          <w:rPr>
            <w:noProof/>
            <w:webHidden/>
          </w:rPr>
          <w:tab/>
        </w:r>
        <w:r>
          <w:rPr>
            <w:noProof/>
            <w:webHidden/>
          </w:rPr>
          <w:fldChar w:fldCharType="begin"/>
        </w:r>
        <w:r>
          <w:rPr>
            <w:noProof/>
            <w:webHidden/>
          </w:rPr>
          <w:instrText xml:space="preserve"> PAGEREF _Toc225426858 \h </w:instrText>
        </w:r>
        <w:r>
          <w:rPr>
            <w:noProof/>
            <w:webHidden/>
          </w:rPr>
        </w:r>
        <w:r>
          <w:rPr>
            <w:noProof/>
            <w:webHidden/>
          </w:rPr>
          <w:fldChar w:fldCharType="separate"/>
        </w:r>
        <w:r>
          <w:rPr>
            <w:noProof/>
            <w:webHidden/>
          </w:rPr>
          <w:t>18</w:t>
        </w:r>
        <w:r>
          <w:rPr>
            <w:noProof/>
            <w:webHidden/>
          </w:rPr>
          <w:fldChar w:fldCharType="end"/>
        </w:r>
      </w:hyperlink>
    </w:p>
    <w:p w14:paraId="65642FE5" w14:textId="38235020" w:rsidR="00934932" w:rsidRDefault="00934932">
      <w:pPr>
        <w:pStyle w:val="TOC1"/>
        <w:tabs>
          <w:tab w:val="right" w:leader="dot" w:pos="9628"/>
        </w:tabs>
        <w:rPr>
          <w:rFonts w:asciiTheme="minorHAnsi" w:hAnsiTheme="minorHAnsi" w:cstheme="minorBidi"/>
          <w:b/>
          <w:bCs w:val="0"/>
          <w:noProof/>
          <w:kern w:val="2"/>
          <w:lang w:eastAsia="en-GB"/>
          <w14:ligatures w14:val="standardContextual"/>
        </w:rPr>
      </w:pPr>
      <w:hyperlink w:anchor="_Toc225426859" w:history="1">
        <w:r w:rsidRPr="007A2B6B">
          <w:rPr>
            <w:rStyle w:val="Hyperlink"/>
            <w:noProof/>
          </w:rPr>
          <w:t>Publication information</w:t>
        </w:r>
        <w:r>
          <w:rPr>
            <w:noProof/>
            <w:webHidden/>
          </w:rPr>
          <w:tab/>
        </w:r>
        <w:r>
          <w:rPr>
            <w:noProof/>
            <w:webHidden/>
          </w:rPr>
          <w:fldChar w:fldCharType="begin"/>
        </w:r>
        <w:r>
          <w:rPr>
            <w:noProof/>
            <w:webHidden/>
          </w:rPr>
          <w:instrText xml:space="preserve"> PAGEREF _Toc225426859 \h </w:instrText>
        </w:r>
        <w:r>
          <w:rPr>
            <w:noProof/>
            <w:webHidden/>
          </w:rPr>
        </w:r>
        <w:r>
          <w:rPr>
            <w:noProof/>
            <w:webHidden/>
          </w:rPr>
          <w:fldChar w:fldCharType="separate"/>
        </w:r>
        <w:r>
          <w:rPr>
            <w:noProof/>
            <w:webHidden/>
          </w:rPr>
          <w:t>21</w:t>
        </w:r>
        <w:r>
          <w:rPr>
            <w:noProof/>
            <w:webHidden/>
          </w:rPr>
          <w:fldChar w:fldCharType="end"/>
        </w:r>
      </w:hyperlink>
    </w:p>
    <w:p w14:paraId="03BA1627" w14:textId="4F8E5256" w:rsidR="00B165A7" w:rsidRDefault="00934932">
      <w:pPr>
        <w:suppressAutoHyphens w:val="0"/>
        <w:spacing w:after="160"/>
        <w:rPr>
          <w:rFonts w:asciiTheme="majorHAnsi" w:hAnsiTheme="majorHAnsi" w:cstheme="majorHAnsi"/>
          <w:szCs w:val="24"/>
        </w:rPr>
        <w:sectPr w:rsidR="00B165A7"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sz w:val="28"/>
          <w:szCs w:val="24"/>
        </w:rPr>
        <w:fldChar w:fldCharType="end"/>
      </w:r>
    </w:p>
    <w:p w14:paraId="092BF1E4" w14:textId="77777777" w:rsidR="00C93C6C" w:rsidRPr="00C93C6C" w:rsidRDefault="00C93C6C" w:rsidP="00C93C6C">
      <w:pPr>
        <w:pStyle w:val="Heading1"/>
      </w:pPr>
      <w:bookmarkStart w:id="0" w:name="_Toc225426852"/>
      <w:r w:rsidRPr="00C93C6C">
        <w:lastRenderedPageBreak/>
        <w:t>Message from the Minister</w:t>
      </w:r>
      <w:bookmarkEnd w:id="0"/>
    </w:p>
    <w:p w14:paraId="75EB6C20" w14:textId="635C6110" w:rsidR="00C93C6C" w:rsidRPr="00C93C6C" w:rsidRDefault="00C93C6C" w:rsidP="00C93C6C">
      <w:pPr>
        <w:pStyle w:val="Heading2"/>
      </w:pPr>
      <w:r w:rsidRPr="00C93C6C">
        <w:t>Charging Ahead: Unlocking Investment in Victoria’s EV</w:t>
      </w:r>
      <w:r w:rsidR="00934932">
        <w:t> </w:t>
      </w:r>
      <w:r w:rsidRPr="00C93C6C">
        <w:t>Infrastructure</w:t>
      </w:r>
    </w:p>
    <w:p w14:paraId="7F5C59C0" w14:textId="77777777" w:rsidR="00934932" w:rsidRDefault="00C93C6C" w:rsidP="00C93C6C">
      <w:pPr>
        <w:pStyle w:val="BodyText"/>
      </w:pPr>
      <w:r w:rsidRPr="00C93C6C">
        <w:t>More and more Victorians are choosing electric vehicles (EVs) as their next car – saving money on fuel, reducing carbon emissions, and making our cities and towns more liveable.</w:t>
      </w:r>
    </w:p>
    <w:p w14:paraId="48846430" w14:textId="77777777" w:rsidR="00905D1B" w:rsidRDefault="00905D1B" w:rsidP="00C93C6C">
      <w:pPr>
        <w:pStyle w:val="BodyText"/>
        <w:rPr>
          <w:lang w:val="en-AU"/>
        </w:rPr>
      </w:pPr>
      <w:r w:rsidRPr="00905D1B">
        <w:rPr>
          <w:lang w:val="en-AU"/>
        </w:rPr>
        <w:t>At a time when energy independence is more important than ever, EVs powered by home-grown electric energy can also help Victorians be more energy independent.</w:t>
      </w:r>
    </w:p>
    <w:p w14:paraId="0445C42C" w14:textId="7658D230" w:rsidR="00934932" w:rsidRDefault="00C93C6C" w:rsidP="00C93C6C">
      <w:pPr>
        <w:pStyle w:val="BodyText"/>
      </w:pPr>
      <w:r w:rsidRPr="00C93C6C">
        <w:t>Victoria led the nation in the EV transition, releasing our $100m Zero Emissions Vehicle (ZEV) Roadmap in 2021 ahead of other states and the Commonwealth, with several first-in-the-nation measures.</w:t>
      </w:r>
    </w:p>
    <w:p w14:paraId="6605ABD0" w14:textId="77777777" w:rsidR="00934932" w:rsidRDefault="00C93C6C" w:rsidP="00C93C6C">
      <w:pPr>
        <w:pStyle w:val="BodyText"/>
      </w:pPr>
      <w:r w:rsidRPr="00C93C6C">
        <w:t>We've come a long way since then. With almost a tenfold increase in sales since the ZEV Roadmap's release and approximately 100,000 EVs already on Victorian roads, the transition is well underway.</w:t>
      </w:r>
    </w:p>
    <w:p w14:paraId="35A2F654" w14:textId="03837AAB" w:rsidR="00C93C6C" w:rsidRPr="00C93C6C" w:rsidRDefault="00C93C6C" w:rsidP="00C93C6C">
      <w:pPr>
        <w:pStyle w:val="BodyText"/>
      </w:pPr>
      <w:r w:rsidRPr="00C93C6C">
        <w:t xml:space="preserve">Over the next five years, we expect growth to accelerate. The purchase price of EVs has been plummeting, and Australia's New Vehicle Efficiency Standard are driving further change. But our work is not yet done </w:t>
      </w:r>
      <w:r w:rsidR="005855FC">
        <w:t>–</w:t>
      </w:r>
      <w:r w:rsidRPr="00C93C6C">
        <w:t xml:space="preserve"> we'll keep taking action to meet our target of 50% ZEV light vehicle sales by 2030.</w:t>
      </w:r>
    </w:p>
    <w:p w14:paraId="6680DBED" w14:textId="77777777" w:rsidR="00934932" w:rsidRDefault="00C93C6C" w:rsidP="00C93C6C">
      <w:pPr>
        <w:pStyle w:val="BodyText"/>
      </w:pPr>
      <w:r w:rsidRPr="00C93C6C">
        <w:t>As EV adoption increases, Victoria’s public charging network must grow with it. In the beginning of our EV transition, a lot of the EV charging infrastructure was funded by the Victorian and Australian governments – support that was vital in the early years to establish the industry and build consumer confidence.</w:t>
      </w:r>
    </w:p>
    <w:p w14:paraId="2E56FA3D" w14:textId="77777777" w:rsidR="00934932" w:rsidRDefault="00C93C6C" w:rsidP="00C93C6C">
      <w:pPr>
        <w:pStyle w:val="BodyText"/>
      </w:pPr>
      <w:r w:rsidRPr="00C93C6C">
        <w:lastRenderedPageBreak/>
        <w:t>Five years later, the private market for EVs and EV charging infrastructure has come forward in leaps and bounds, and the Victorian Government has an important role to play in enabling a growing EV market in Victoria.</w:t>
      </w:r>
    </w:p>
    <w:p w14:paraId="5397AD4F" w14:textId="77777777" w:rsidR="00934932" w:rsidRDefault="00C93C6C" w:rsidP="00C93C6C">
      <w:pPr>
        <w:pStyle w:val="BodyText"/>
        <w:spacing w:after="720"/>
      </w:pPr>
      <w:r w:rsidRPr="00C93C6C">
        <w:t xml:space="preserve">This means removing barriers slowing down charging deployment. We need EV chargers to be widely available through a healthy private market, and we need to identify and remove barriers to that. This is why I'm releasing this statement, to set out new steps that I'll be taking to unlock the rollout of more EV </w:t>
      </w:r>
      <w:r w:rsidR="005855FC" w:rsidRPr="00C93C6C">
        <w:t>chargers and</w:t>
      </w:r>
      <w:r w:rsidRPr="00C93C6C">
        <w:t xml:space="preserve"> drive the transition to EVs to save households money.</w:t>
      </w:r>
    </w:p>
    <w:p w14:paraId="00D3B06A" w14:textId="5139B656" w:rsidR="00C93C6C" w:rsidRPr="00C93C6C" w:rsidRDefault="00C93C6C" w:rsidP="00C93C6C">
      <w:pPr>
        <w:pStyle w:val="BodyText"/>
        <w:spacing w:after="0"/>
        <w:rPr>
          <w:b/>
          <w:bCs/>
        </w:rPr>
      </w:pPr>
      <w:r w:rsidRPr="00C93C6C">
        <w:rPr>
          <w:b/>
          <w:bCs/>
        </w:rPr>
        <w:t>The Hon. Lily D’Ambrosio</w:t>
      </w:r>
      <w:r w:rsidR="00905D1B">
        <w:rPr>
          <w:b/>
          <w:bCs/>
        </w:rPr>
        <w:t xml:space="preserve"> MP</w:t>
      </w:r>
    </w:p>
    <w:p w14:paraId="550D6AEA" w14:textId="77777777" w:rsidR="00905D1B" w:rsidRPr="00C93C6C" w:rsidRDefault="00905D1B" w:rsidP="00905D1B">
      <w:pPr>
        <w:pStyle w:val="BodyText"/>
        <w:spacing w:after="0"/>
      </w:pPr>
      <w:r w:rsidRPr="00C93C6C">
        <w:t>Minister for Climate Action</w:t>
      </w:r>
    </w:p>
    <w:p w14:paraId="54237FEA" w14:textId="77777777" w:rsidR="00C93C6C" w:rsidRPr="00C93C6C" w:rsidRDefault="00C93C6C" w:rsidP="00C93C6C">
      <w:pPr>
        <w:pStyle w:val="BodyText"/>
        <w:spacing w:after="0"/>
      </w:pPr>
      <w:r w:rsidRPr="00C93C6C">
        <w:t>Minister for Energy and Resources</w:t>
      </w:r>
    </w:p>
    <w:p w14:paraId="1E60560E" w14:textId="77777777" w:rsidR="00C93C6C" w:rsidRPr="00C93C6C" w:rsidRDefault="00C93C6C" w:rsidP="00C93C6C">
      <w:pPr>
        <w:pStyle w:val="BodyText"/>
      </w:pPr>
      <w:r w:rsidRPr="00C93C6C">
        <w:t>Minister for the State Electricity Commission</w:t>
      </w:r>
    </w:p>
    <w:p w14:paraId="64733CCB" w14:textId="4A32FD25" w:rsidR="00C93C6C" w:rsidRPr="00C93C6C" w:rsidRDefault="00C93C6C" w:rsidP="00C93C6C">
      <w:pPr>
        <w:pStyle w:val="Heading1"/>
        <w:pageBreakBefore/>
      </w:pPr>
      <w:bookmarkStart w:id="1" w:name="_Toc225426853"/>
      <w:r w:rsidRPr="00C93C6C">
        <w:lastRenderedPageBreak/>
        <w:t>Context</w:t>
      </w:r>
      <w:bookmarkEnd w:id="1"/>
    </w:p>
    <w:p w14:paraId="33F01901" w14:textId="77777777" w:rsidR="00C93C6C" w:rsidRPr="00C93C6C" w:rsidRDefault="00C93C6C" w:rsidP="00C93C6C">
      <w:pPr>
        <w:pStyle w:val="Heading2"/>
        <w:ind w:right="-143"/>
      </w:pPr>
      <w:r w:rsidRPr="00C93C6C">
        <w:t>The action we've taken on zero emissions vehicles so far</w:t>
      </w:r>
    </w:p>
    <w:p w14:paraId="1CFC0C5D" w14:textId="4CBCE1E1" w:rsidR="00C93C6C" w:rsidRPr="00C93C6C" w:rsidRDefault="00C93C6C" w:rsidP="00C93C6C">
      <w:pPr>
        <w:pStyle w:val="BodyText"/>
      </w:pPr>
      <w:r w:rsidRPr="00C93C6C">
        <w:t xml:space="preserve">In 2021, the Victorian Government released its $100 million </w:t>
      </w:r>
      <w:hyperlink r:id="rId10" w:tooltip="PDF document 'Zero-Emission-Vehicle-ZEV-Roadmap.pdf' (5.1Mb)" w:history="1">
        <w:r w:rsidRPr="00082C25">
          <w:rPr>
            <w:rStyle w:val="Hyperlink"/>
          </w:rPr>
          <w:t>Zero Emissions Vehicle (ZEV) Roadmap</w:t>
        </w:r>
      </w:hyperlink>
      <w:r w:rsidRPr="00C93C6C">
        <w:t>, which committed the Government to a target for half of all new light vehicle sales to be ZEVs by 2030. There has been significant progress since the Roadmap’s release and some of the achievements include:</w:t>
      </w:r>
    </w:p>
    <w:p w14:paraId="50CF195A" w14:textId="77777777" w:rsidR="00934932" w:rsidRDefault="00C93C6C" w:rsidP="00934932">
      <w:pPr>
        <w:pStyle w:val="ListBullet"/>
        <w:spacing w:after="240"/>
      </w:pPr>
      <w:r w:rsidRPr="00C93C6C">
        <w:t>Kick starting Australia’s first ZEV subsidy program, helping more than 10,000 Victorians purchase their first EV while encouraging more car manufacturers to bring their EVs to Australia.</w:t>
      </w:r>
    </w:p>
    <w:p w14:paraId="5AEAFF6C" w14:textId="2D034313" w:rsidR="00934932" w:rsidRDefault="00C93C6C" w:rsidP="00934932">
      <w:pPr>
        <w:pStyle w:val="ListBullet"/>
        <w:spacing w:after="240"/>
      </w:pPr>
      <w:r w:rsidRPr="00C93C6C">
        <w:t xml:space="preserve">Rolling out 238 fast charging plugs, under the </w:t>
      </w:r>
      <w:hyperlink r:id="rId11" w:tooltip="Energy Victoria website" w:history="1">
        <w:r w:rsidRPr="00082C25">
          <w:rPr>
            <w:rStyle w:val="Hyperlink"/>
          </w:rPr>
          <w:t>Destination Charging Across Victoria program</w:t>
        </w:r>
      </w:hyperlink>
      <w:r w:rsidRPr="00C93C6C">
        <w:t xml:space="preserve"> to help Victorians get to where they need to go.</w:t>
      </w:r>
    </w:p>
    <w:p w14:paraId="3C594DB1" w14:textId="340C677D" w:rsidR="00C93C6C" w:rsidRPr="00C93C6C" w:rsidRDefault="00C93C6C" w:rsidP="00934932">
      <w:pPr>
        <w:pStyle w:val="ListBullet"/>
        <w:spacing w:after="240"/>
      </w:pPr>
      <w:r w:rsidRPr="00C93C6C">
        <w:t>Rolling out 189 EV charging plugs for council fleets, increasing the uptake of EVs in local government.</w:t>
      </w:r>
    </w:p>
    <w:p w14:paraId="4906449C" w14:textId="77777777" w:rsidR="00C93C6C" w:rsidRPr="00C93C6C" w:rsidRDefault="00C93C6C" w:rsidP="00934932">
      <w:pPr>
        <w:pStyle w:val="ListBullet"/>
        <w:spacing w:after="240"/>
      </w:pPr>
      <w:r w:rsidRPr="00C93C6C">
        <w:t>Rolling out 100 smart EV charging plugs across Victorian residences to optimise use of rooftop solar and investigate their demand-response potential, as well as separately funding the design and trial of a centralised EV charging program for apartments under the Zero Emissions Vehicle Emerging Technologies program.</w:t>
      </w:r>
    </w:p>
    <w:p w14:paraId="1082EF30" w14:textId="77777777" w:rsidR="00C93C6C" w:rsidRPr="00C93C6C" w:rsidRDefault="00C93C6C" w:rsidP="00934932">
      <w:pPr>
        <w:pStyle w:val="ListBullet"/>
        <w:spacing w:after="240"/>
      </w:pPr>
      <w:r w:rsidRPr="00C93C6C">
        <w:t>Introducing a ‘ZEV first’ policy for the Victorian Government’s fleet to support the Government’s commitment that all passenger vehicles and vans be ZEVs by 2035.</w:t>
      </w:r>
    </w:p>
    <w:p w14:paraId="6A407253" w14:textId="77777777" w:rsidR="00934932" w:rsidRDefault="00C93C6C" w:rsidP="00C93C6C">
      <w:pPr>
        <w:pStyle w:val="ListBullet"/>
      </w:pPr>
      <w:r w:rsidRPr="00C93C6C">
        <w:t>Deploying nearly 90 zero-emission buses on Victorian roads under the Government’s Zero Emission Bus Transition Plan.</w:t>
      </w:r>
    </w:p>
    <w:p w14:paraId="59EF41BE" w14:textId="0455CA59" w:rsidR="00C93C6C" w:rsidRPr="00C93C6C" w:rsidRDefault="00C93C6C" w:rsidP="00C93C6C">
      <w:pPr>
        <w:pStyle w:val="ListBullet"/>
      </w:pPr>
      <w:r w:rsidRPr="00C93C6C">
        <w:lastRenderedPageBreak/>
        <w:t>Ensuring new bus purchases for Victoria's public transport routes will be zero-emissions from 1 July 2025 as part of a comprehensive plan to progressively replace the approximately 4,500-strong diesel fleet over the next few decades.</w:t>
      </w:r>
    </w:p>
    <w:p w14:paraId="5EB74EF7" w14:textId="6F96F74B" w:rsidR="00C93C6C" w:rsidRPr="00C93C6C" w:rsidRDefault="00C93C6C" w:rsidP="00C93C6C">
      <w:pPr>
        <w:pStyle w:val="ListBullet"/>
      </w:pPr>
      <w:r w:rsidRPr="00C93C6C">
        <w:t xml:space="preserve">Releasing an $8m Freight Sector Innovation Fund to support industry to transition to low-emissions freight vehicles, as part of </w:t>
      </w:r>
      <w:r w:rsidRPr="00C93C6C">
        <w:rPr>
          <w:i/>
          <w:iCs/>
        </w:rPr>
        <w:t>Victoria Delivers: the Victorian Freight Plan 2025-30</w:t>
      </w:r>
      <w:r w:rsidRPr="00C93C6C">
        <w:t>.</w:t>
      </w:r>
    </w:p>
    <w:p w14:paraId="395D5271" w14:textId="77777777" w:rsidR="00C93C6C" w:rsidRPr="00C93C6C" w:rsidRDefault="00C93C6C" w:rsidP="00C93C6C">
      <w:pPr>
        <w:pStyle w:val="Heading2"/>
      </w:pPr>
      <w:r w:rsidRPr="00C93C6C">
        <w:t>The progress we've made: big transformations in EVs</w:t>
      </w:r>
    </w:p>
    <w:p w14:paraId="4C30846E" w14:textId="03E761FF" w:rsidR="00C93C6C" w:rsidRPr="00C93C6C" w:rsidRDefault="00C93C6C" w:rsidP="00C93C6C">
      <w:pPr>
        <w:pStyle w:val="BodyText"/>
      </w:pPr>
      <w:r w:rsidRPr="00C93C6C">
        <w:t xml:space="preserve">In just five years, the ZEV market has transformed dramatically. In Victoria, ZEV market share surged from 1.2 per cent in 2020/21 to </w:t>
      </w:r>
      <w:r w:rsidR="00533492">
        <w:t>11.3</w:t>
      </w:r>
      <w:r w:rsidRPr="00C93C6C">
        <w:t xml:space="preserve"> per cent in 2025/26 (YTD), driven by a significant rise in consumer choice. Nationwide, the number of available battery-electric models grew from just 12 in 2020 to over 110 by early 2026.</w:t>
      </w:r>
    </w:p>
    <w:p w14:paraId="7C553F75" w14:textId="77777777" w:rsidR="00C93C6C" w:rsidRPr="00C93C6C" w:rsidRDefault="00C93C6C" w:rsidP="00C93C6C">
      <w:pPr>
        <w:pStyle w:val="BodyText"/>
      </w:pPr>
      <w:r w:rsidRPr="00C93C6C">
        <w:t>In the most recent 'State of Electric Vehicles' report from the EV Council in 2025, Victoria has the highest share of EVs as a proportion of new vehicle sales of any Australian state.</w:t>
      </w:r>
    </w:p>
    <w:p w14:paraId="466001E4" w14:textId="77777777" w:rsidR="00934932" w:rsidRDefault="00C93C6C" w:rsidP="00C93C6C">
      <w:pPr>
        <w:pStyle w:val="BodyText"/>
      </w:pPr>
      <w:r w:rsidRPr="00C93C6C">
        <w:t>This growth has been underpinned by a maturing global supply chain and massive manufacturing scale. Crucially, 2025 marked the second consecutive year that global battery pack prices remained below the critical $100/kWh threshold—the level where EVs become as cheap to build as petrol ones. This industrial efficiency has shattered the “EV premium” of the early 2020s; the cost of entry has plummeted from approximately $44,000 in 2020 to roughly $25,000 today for models like the BYD Atto 1.</w:t>
      </w:r>
    </w:p>
    <w:p w14:paraId="0B45C2EC" w14:textId="456ECA9F" w:rsidR="00C93C6C" w:rsidRPr="00C93C6C" w:rsidRDefault="00C93C6C" w:rsidP="00C93C6C">
      <w:pPr>
        <w:pStyle w:val="BodyText"/>
      </w:pPr>
      <w:r w:rsidRPr="00C93C6C">
        <w:t xml:space="preserve">With 29 distinct battery EV models now priced under $50,000 </w:t>
      </w:r>
      <w:r w:rsidR="005855FC">
        <w:t>–</w:t>
      </w:r>
      <w:r w:rsidRPr="00C93C6C">
        <w:t xml:space="preserve"> a tenfold increase since 2020 </w:t>
      </w:r>
      <w:r w:rsidR="005855FC">
        <w:t>–</w:t>
      </w:r>
      <w:r w:rsidRPr="00C93C6C">
        <w:t xml:space="preserve"> the market is rapidly approaching price parity. In many popular segments, such as small hatches and mid-sized SUVs, EVs are now cost-competitive with their hybrid counterparts, marking their transition from luxury novelties to viable options for the average Victorian household.</w:t>
      </w:r>
    </w:p>
    <w:p w14:paraId="0E5398B3" w14:textId="77777777" w:rsidR="00C93C6C" w:rsidRPr="00C93C6C" w:rsidRDefault="00C93C6C" w:rsidP="00C93C6C">
      <w:pPr>
        <w:pStyle w:val="BodyText"/>
      </w:pPr>
      <w:r w:rsidRPr="00C93C6C">
        <w:lastRenderedPageBreak/>
        <w:t>This shift is further supported by significant operational value; EV owners can expect to save an average of $2,000 a year on fuel and maintenance. For the growing number of households charging with rooftop solar, this saving can be even greater.</w:t>
      </w:r>
    </w:p>
    <w:p w14:paraId="5455CCCC" w14:textId="77777777" w:rsidR="00934932" w:rsidRDefault="00C93C6C" w:rsidP="00E8488B">
      <w:pPr>
        <w:pStyle w:val="Heading2-BreakoutBox"/>
      </w:pPr>
      <w:r w:rsidRPr="00C93C6C">
        <w:t>What is an EV?</w:t>
      </w:r>
    </w:p>
    <w:p w14:paraId="38002C98" w14:textId="330548E4" w:rsidR="00C93C6C" w:rsidRPr="00C93C6C" w:rsidRDefault="00C93C6C" w:rsidP="00E8488B">
      <w:pPr>
        <w:pStyle w:val="HightlightBox"/>
        <w:spacing w:after="180"/>
      </w:pPr>
      <w:r w:rsidRPr="00C93C6C">
        <w:t>In this statement, when we refer to EVs, we are specifically referring to battery electric vehicles (BEVs)</w:t>
      </w:r>
      <w:r w:rsidR="00905D1B">
        <w:t xml:space="preserve"> </w:t>
      </w:r>
      <w:r w:rsidR="00905D1B" w:rsidRPr="00905D1B">
        <w:rPr>
          <w:lang w:val="en-GB"/>
        </w:rPr>
        <w:t xml:space="preserve">- although the actions in this </w:t>
      </w:r>
      <w:r w:rsidR="00ED6B79" w:rsidRPr="000F74B5">
        <w:rPr>
          <w:lang w:val="en-GB"/>
        </w:rPr>
        <w:t>s</w:t>
      </w:r>
      <w:r w:rsidR="00905D1B" w:rsidRPr="000F74B5">
        <w:rPr>
          <w:lang w:val="en-GB"/>
        </w:rPr>
        <w:t>tate</w:t>
      </w:r>
      <w:r w:rsidR="00905D1B" w:rsidRPr="00905D1B">
        <w:rPr>
          <w:lang w:val="en-GB"/>
        </w:rPr>
        <w:t>ment will also provide benefits to Victorians who own and drive Plug-in hybrid electric vehicles.</w:t>
      </w:r>
    </w:p>
    <w:p w14:paraId="79BB8826" w14:textId="1B577C27" w:rsidR="00C93C6C" w:rsidRPr="00C93C6C" w:rsidRDefault="00C93C6C" w:rsidP="00E8488B">
      <w:pPr>
        <w:pStyle w:val="HightlightBox"/>
        <w:numPr>
          <w:ilvl w:val="0"/>
          <w:numId w:val="55"/>
        </w:numPr>
        <w:spacing w:after="180"/>
        <w:ind w:left="643"/>
      </w:pPr>
      <w:r w:rsidRPr="00E8488B">
        <w:rPr>
          <w:b/>
          <w:bCs/>
        </w:rPr>
        <w:t>Battery electric vehicles (BEVs):</w:t>
      </w:r>
      <w:r w:rsidRPr="00C93C6C">
        <w:t xml:space="preserve"> Powered entirely by a large battery with no</w:t>
      </w:r>
      <w:r w:rsidR="00E8488B">
        <w:t> </w:t>
      </w:r>
      <w:r w:rsidRPr="00C93C6C">
        <w:t>petrol engine. These are our primary focus as they rely 100% on charging infrastructure and fall under the category of ZEVs as they produce no tail-pipe emissions.</w:t>
      </w:r>
    </w:p>
    <w:p w14:paraId="2A631E34" w14:textId="744EA647" w:rsidR="00C93C6C" w:rsidRPr="00C93C6C" w:rsidRDefault="00C93C6C" w:rsidP="00E8488B">
      <w:pPr>
        <w:pStyle w:val="HightlightBox"/>
        <w:numPr>
          <w:ilvl w:val="0"/>
          <w:numId w:val="55"/>
        </w:numPr>
        <w:spacing w:after="180"/>
        <w:ind w:left="643"/>
      </w:pPr>
      <w:r w:rsidRPr="00E8488B">
        <w:rPr>
          <w:b/>
          <w:bCs/>
        </w:rPr>
        <w:t>Plug-in hybrid electric vehicles (PHEVs):</w:t>
      </w:r>
      <w:r w:rsidRPr="00C93C6C">
        <w:t xml:space="preserve"> Feature both an electric motor and a</w:t>
      </w:r>
      <w:r w:rsidR="00E8488B">
        <w:t> </w:t>
      </w:r>
      <w:r w:rsidRPr="00C93C6C">
        <w:t>petrol engine. These vehicles can be plugged in for short trips but are less dependent on public fast-charging because they can switch to petrol. These vehicles are not ZEVs, as they still contain petrol engines.</w:t>
      </w:r>
    </w:p>
    <w:p w14:paraId="378A893B" w14:textId="3229CB4C" w:rsidR="00C93C6C" w:rsidRPr="00C93C6C" w:rsidRDefault="00C93C6C" w:rsidP="00E8488B">
      <w:pPr>
        <w:pStyle w:val="HightlightBox"/>
        <w:numPr>
          <w:ilvl w:val="0"/>
          <w:numId w:val="55"/>
        </w:numPr>
        <w:spacing w:after="240"/>
        <w:ind w:left="643"/>
      </w:pPr>
      <w:r w:rsidRPr="00E8488B">
        <w:rPr>
          <w:b/>
          <w:bCs/>
        </w:rPr>
        <w:t>Fuel cell electric vehicles (FCEVs):</w:t>
      </w:r>
      <w:r w:rsidRPr="00C93C6C">
        <w:t xml:space="preserve"> Use hydrogen gas to generate electricity on</w:t>
      </w:r>
      <w:r w:rsidR="00E8488B">
        <w:t> </w:t>
      </w:r>
      <w:r w:rsidRPr="00C93C6C">
        <w:t>board. While technically EVs, they are not our focus as they use hydrogen refuelling rather than electricity grid charging.</w:t>
      </w:r>
    </w:p>
    <w:p w14:paraId="58BF7C31" w14:textId="77777777" w:rsidR="00C93C6C" w:rsidRPr="00C93C6C" w:rsidRDefault="00C93C6C" w:rsidP="00E8488B">
      <w:pPr>
        <w:pStyle w:val="HightlightBox"/>
        <w:rPr>
          <w:lang w:val="en-GB"/>
        </w:rPr>
      </w:pPr>
      <w:r w:rsidRPr="00E8488B">
        <w:rPr>
          <w:b/>
          <w:bCs/>
          <w:lang w:val="en-GB"/>
        </w:rPr>
        <w:t>Note:</w:t>
      </w:r>
      <w:r w:rsidRPr="00C93C6C">
        <w:rPr>
          <w:lang w:val="en-GB"/>
        </w:rPr>
        <w:t xml:space="preserve"> Hybrid electric vehicles (HEVs) that cannot be plugged into a wall are also not considered EVs in this statement because they cannot be charged from the grid and are not ZEVs.</w:t>
      </w:r>
    </w:p>
    <w:p w14:paraId="450C42E3" w14:textId="44F7859C" w:rsidR="00C93C6C" w:rsidRPr="00C93C6C" w:rsidRDefault="00C93C6C" w:rsidP="00894AF1">
      <w:pPr>
        <w:pStyle w:val="Heading2"/>
      </w:pPr>
      <w:r w:rsidRPr="00C93C6C">
        <w:lastRenderedPageBreak/>
        <w:t xml:space="preserve">Barriers to EV charging infrastructure </w:t>
      </w:r>
      <w:r w:rsidR="00905D1B" w:rsidRPr="00905D1B">
        <w:rPr>
          <w:lang w:val="en-AU"/>
        </w:rPr>
        <w:t>could slow</w:t>
      </w:r>
      <w:r w:rsidR="00905D1B">
        <w:rPr>
          <w:lang w:val="en-AU"/>
        </w:rPr>
        <w:t xml:space="preserve"> </w:t>
      </w:r>
      <w:r w:rsidRPr="00C93C6C">
        <w:t>the</w:t>
      </w:r>
      <w:r w:rsidR="00381170">
        <w:t> </w:t>
      </w:r>
      <w:r w:rsidRPr="00C93C6C">
        <w:t>transition</w:t>
      </w:r>
    </w:p>
    <w:p w14:paraId="026EC534" w14:textId="77777777" w:rsidR="00C93C6C" w:rsidRPr="00C93C6C" w:rsidRDefault="00C93C6C" w:rsidP="00894AF1">
      <w:pPr>
        <w:pStyle w:val="BodyText"/>
      </w:pPr>
      <w:r w:rsidRPr="00C93C6C">
        <w:t>In the early days of the EV transition, a large percentage of Victoria's public EV charging network was funded by the Victorian and Australian governments. Due to this crucial co-investment with the private sector, Victoria now has approximately 300 public fast and ultra-fast charging sites, representing around 24 per cent of all fast charging sites nationally. Based on the Electric Vehicle Council's national estimates of 4,192 fast charging plugs, this implies Victoria has roughly 1,000 fast charging plugs. With an estimated 100,000 EVs currently on Victorian roads, this equates to approximately one fast charging plug for every 100 EVs.</w:t>
      </w:r>
    </w:p>
    <w:p w14:paraId="6E8FFAFC" w14:textId="77777777" w:rsidR="00C93C6C" w:rsidRPr="00C93C6C" w:rsidRDefault="00C93C6C" w:rsidP="00894AF1">
      <w:pPr>
        <w:pStyle w:val="BodyText"/>
      </w:pPr>
      <w:r w:rsidRPr="00C93C6C">
        <w:t>Some experts estimate that Australia will require a six to tenfold increase in fast charging plugs by 2030 to support the Net Zero Plan target of 2 million EVs on Australian roads by 2030. For Victoria, this would translate to approximately 6,000 to 10,000 fast charging plugs, requiring a substantial scale-up from today’s network.</w:t>
      </w:r>
    </w:p>
    <w:p w14:paraId="229A9859" w14:textId="6BA1338E" w:rsidR="00C93C6C" w:rsidRPr="00C93C6C" w:rsidRDefault="00C93C6C" w:rsidP="00894AF1">
      <w:pPr>
        <w:pStyle w:val="BodyText"/>
      </w:pPr>
      <w:r w:rsidRPr="00C93C6C">
        <w:t xml:space="preserve">Meeting this will require a vibrant market for EV charging infrastructure, and many companies are already operating in Victoria to deliver that </w:t>
      </w:r>
      <w:r w:rsidR="005855FC">
        <w:t>–</w:t>
      </w:r>
      <w:r w:rsidRPr="00C93C6C">
        <w:t xml:space="preserve"> and want to do more.</w:t>
      </w:r>
    </w:p>
    <w:p w14:paraId="2E4E0CE6" w14:textId="77777777" w:rsidR="00934932" w:rsidRDefault="00C93C6C" w:rsidP="00894AF1">
      <w:pPr>
        <w:pStyle w:val="BodyText"/>
      </w:pPr>
      <w:r w:rsidRPr="00C93C6C">
        <w:t>As the private market for EVs goes from strength to strength, the Victorian Government has an important role to play in removing some of the key obstacles in the way of this expansion of EV charging infrastructure that might otherwise act as “handbrakes” on the explosive growth in EVs.</w:t>
      </w:r>
    </w:p>
    <w:p w14:paraId="6F0E5204" w14:textId="77777777" w:rsidR="00934932" w:rsidRDefault="00C93C6C" w:rsidP="00894AF1">
      <w:pPr>
        <w:pStyle w:val="BodyText"/>
      </w:pPr>
      <w:r w:rsidRPr="00C93C6C">
        <w:t>We've heard from industry that there's a range of actions government can take to remove barriers to the EV transition, by making regulatory improvements relating to better network visibility, faster and cheaper connections, better network tariffs, fairer rules and processes for connections, and speeding up the rollout of vehicle-to-grid.</w:t>
      </w:r>
    </w:p>
    <w:p w14:paraId="5877FE86" w14:textId="0351AAB3" w:rsidR="00C93C6C" w:rsidRPr="00C93C6C" w:rsidRDefault="00C93C6C" w:rsidP="00894AF1">
      <w:pPr>
        <w:pStyle w:val="Heading2"/>
      </w:pPr>
      <w:r w:rsidRPr="00C93C6C">
        <w:lastRenderedPageBreak/>
        <w:t>Making EV charging accessible, affordable, reliable and safe for all Victorians</w:t>
      </w:r>
    </w:p>
    <w:p w14:paraId="0E6C2D54" w14:textId="09CFDA84" w:rsidR="00C93C6C" w:rsidRPr="00C93C6C" w:rsidRDefault="00C93C6C" w:rsidP="00BC6DAC">
      <w:pPr>
        <w:pStyle w:val="BodyText"/>
        <w:spacing w:after="120"/>
      </w:pPr>
      <w:r w:rsidRPr="00C93C6C">
        <w:t>This</w:t>
      </w:r>
      <w:r w:rsidR="00ED6B79">
        <w:t xml:space="preserve"> </w:t>
      </w:r>
      <w:r w:rsidRPr="00C93C6C">
        <w:t>statement identifies four priority objectives to deliver EV charging that is accessible, affordable, reliable and safe for all Victorians. It outlines what role the Victorian Government will play to support the deployment of more EV charging infrastructure for light EVs, complementing the Government’s investment in EV charging to date, as well as efforts by the private sector, local councils, and the Australian Government as part of the National EV Strategy.</w:t>
      </w:r>
    </w:p>
    <w:p w14:paraId="796344CB" w14:textId="77777777" w:rsidR="00C93C6C" w:rsidRPr="00C93C6C" w:rsidRDefault="00C93C6C" w:rsidP="00BC6DAC">
      <w:pPr>
        <w:pStyle w:val="Heading2-BreakoutBox"/>
        <w:spacing w:line="360" w:lineRule="auto"/>
      </w:pPr>
      <w:r w:rsidRPr="00C93C6C">
        <w:t>Scope</w:t>
      </w:r>
    </w:p>
    <w:p w14:paraId="65C05646" w14:textId="02538DAB" w:rsidR="00934932" w:rsidRDefault="00C93C6C" w:rsidP="00BC6DAC">
      <w:pPr>
        <w:pStyle w:val="HightlightBox"/>
        <w:spacing w:after="60"/>
      </w:pPr>
      <w:r w:rsidRPr="00C93C6C">
        <w:t>The scope of this</w:t>
      </w:r>
      <w:r w:rsidR="00ED6B79">
        <w:t xml:space="preserve"> </w:t>
      </w:r>
      <w:r w:rsidRPr="00C93C6C">
        <w:t>statement focuses on EV charging infrastructure for light vehicles to help meet the government’s 2030 ZEV sales target for new light vehicles. However, many of the actions will have a positive impact for the rollout of charging infrastructure for heavy vehicles as the transition ramps up.</w:t>
      </w:r>
    </w:p>
    <w:p w14:paraId="3E9BEEDB" w14:textId="136D5E1E" w:rsidR="00C93C6C" w:rsidRPr="00C93C6C" w:rsidRDefault="00C93C6C" w:rsidP="00BC6DAC">
      <w:pPr>
        <w:pStyle w:val="HightlightBox"/>
        <w:spacing w:after="60"/>
      </w:pPr>
      <w:r w:rsidRPr="00C93C6C">
        <w:t>Charging infrastructure for heavy vehicles like buses and trucks is considered separately through the Zero Emission Bus Transition Plan and the Victorian Freight Plan 2025-2030.</w:t>
      </w:r>
    </w:p>
    <w:p w14:paraId="7B053B4F" w14:textId="1311FD10" w:rsidR="00934932" w:rsidRDefault="00C93C6C" w:rsidP="00BC6DAC">
      <w:pPr>
        <w:pStyle w:val="HightlightBox"/>
        <w:spacing w:after="60"/>
      </w:pPr>
      <w:r w:rsidRPr="00C93C6C">
        <w:t>This</w:t>
      </w:r>
      <w:r w:rsidR="00ED6B79">
        <w:t xml:space="preserve"> </w:t>
      </w:r>
      <w:r w:rsidRPr="00C93C6C">
        <w:t>statement complements Victoria’s work and participation in national processes to support the rollout of EV charging infrastructure, including the development and implementation of the Australian Government’s National Electric Vehicle Strategy and the New Vehicle Efficiency Standard.</w:t>
      </w:r>
    </w:p>
    <w:p w14:paraId="185386BE" w14:textId="78119F61" w:rsidR="00934932" w:rsidRDefault="00C93C6C" w:rsidP="00BC6DAC">
      <w:pPr>
        <w:pStyle w:val="HightlightBox"/>
        <w:spacing w:after="360"/>
      </w:pPr>
      <w:r w:rsidRPr="00C93C6C">
        <w:t>This statement is not the beginning or the end of the story. We will continue to update our approach and actions throughout the road ahead</w:t>
      </w:r>
      <w:r w:rsidR="00905D1B">
        <w:t>.</w:t>
      </w:r>
    </w:p>
    <w:p w14:paraId="44EB1897" w14:textId="12C12FCD" w:rsidR="00C93C6C" w:rsidRPr="00C93C6C" w:rsidRDefault="00C93C6C" w:rsidP="00894AF1">
      <w:pPr>
        <w:pStyle w:val="Heading1"/>
      </w:pPr>
      <w:bookmarkStart w:id="2" w:name="_Toc225426854"/>
      <w:r w:rsidRPr="00C93C6C">
        <w:lastRenderedPageBreak/>
        <w:t>Objectives</w:t>
      </w:r>
      <w:bookmarkEnd w:id="2"/>
    </w:p>
    <w:p w14:paraId="0A1B27AF" w14:textId="77777777" w:rsidR="00C93C6C" w:rsidRPr="00C93C6C" w:rsidRDefault="00C93C6C" w:rsidP="00894AF1">
      <w:pPr>
        <w:pStyle w:val="Normalbeforebullets"/>
      </w:pPr>
      <w:r w:rsidRPr="00C93C6C">
        <w:t xml:space="preserve">Government action is focused on </w:t>
      </w:r>
      <w:r w:rsidRPr="00C93C6C">
        <w:rPr>
          <w:b/>
          <w:bCs/>
        </w:rPr>
        <w:t>four priority areas</w:t>
      </w:r>
      <w:r w:rsidRPr="00C93C6C">
        <w:t xml:space="preserve"> to prepare Victoria for the EV transition:</w:t>
      </w:r>
    </w:p>
    <w:p w14:paraId="22E2FE3A" w14:textId="77777777" w:rsidR="00934932" w:rsidRDefault="00894AF1" w:rsidP="00894AF1">
      <w:pPr>
        <w:pStyle w:val="ListBullet"/>
        <w:rPr>
          <w:b/>
          <w:bCs/>
        </w:rPr>
      </w:pPr>
      <w:r w:rsidRPr="00082C25">
        <w:rPr>
          <w:b/>
          <w:bCs/>
        </w:rPr>
        <w:t>EV charging at affordable rates.</w:t>
      </w:r>
    </w:p>
    <w:p w14:paraId="56632A04" w14:textId="7FD4D457" w:rsidR="00894AF1" w:rsidRPr="00082C25" w:rsidRDefault="00894AF1" w:rsidP="00894AF1">
      <w:pPr>
        <w:pStyle w:val="ListBullet"/>
        <w:rPr>
          <w:b/>
          <w:bCs/>
        </w:rPr>
      </w:pPr>
      <w:r w:rsidRPr="00082C25">
        <w:rPr>
          <w:b/>
          <w:bCs/>
        </w:rPr>
        <w:t>Connecting new EV chargers: faster, cheaper, more transparent.</w:t>
      </w:r>
    </w:p>
    <w:p w14:paraId="354FB3A5" w14:textId="591D3F5F" w:rsidR="00894AF1" w:rsidRPr="00082C25" w:rsidRDefault="00894AF1" w:rsidP="00894AF1">
      <w:pPr>
        <w:pStyle w:val="ListBullet"/>
        <w:rPr>
          <w:b/>
          <w:bCs/>
        </w:rPr>
      </w:pPr>
      <w:r w:rsidRPr="00082C25">
        <w:rPr>
          <w:b/>
          <w:bCs/>
        </w:rPr>
        <w:t>Removing barriers to kerbside EV charging.</w:t>
      </w:r>
    </w:p>
    <w:p w14:paraId="12B4A037" w14:textId="23868C8C" w:rsidR="00C93C6C" w:rsidRPr="00082C25" w:rsidRDefault="00894AF1" w:rsidP="00082C25">
      <w:pPr>
        <w:pStyle w:val="LastBulletinList"/>
        <w:spacing w:after="480"/>
        <w:rPr>
          <w:b/>
          <w:bCs/>
        </w:rPr>
      </w:pPr>
      <w:r w:rsidRPr="00082C25">
        <w:rPr>
          <w:b/>
          <w:bCs/>
        </w:rPr>
        <w:t xml:space="preserve">Slashing power and </w:t>
      </w:r>
      <w:r w:rsidR="00905D1B">
        <w:rPr>
          <w:b/>
          <w:bCs/>
        </w:rPr>
        <w:t xml:space="preserve">fuel </w:t>
      </w:r>
      <w:r w:rsidRPr="00082C25">
        <w:rPr>
          <w:b/>
          <w:bCs/>
        </w:rPr>
        <w:t>bills with vehicle to grid (V2G).</w:t>
      </w:r>
    </w:p>
    <w:p w14:paraId="7605E788" w14:textId="77777777" w:rsidR="00C93C6C" w:rsidRPr="00C93C6C" w:rsidRDefault="00C93C6C" w:rsidP="00894AF1">
      <w:pPr>
        <w:pStyle w:val="Heading1"/>
      </w:pPr>
      <w:bookmarkStart w:id="3" w:name="_Toc225426855"/>
      <w:r w:rsidRPr="00C93C6C">
        <w:t>EV charging at affordable rates</w:t>
      </w:r>
      <w:bookmarkEnd w:id="3"/>
    </w:p>
    <w:p w14:paraId="5B904F9B" w14:textId="66205A60" w:rsidR="00C93C6C" w:rsidRPr="00C93C6C" w:rsidRDefault="00C93C6C" w:rsidP="00894AF1">
      <w:pPr>
        <w:pStyle w:val="BodyText"/>
      </w:pPr>
      <w:r w:rsidRPr="00C93C6C">
        <w:t>As more Victorians shift to EVs, keeping charging fair, accessible and affordable is essential to easing cost</w:t>
      </w:r>
      <w:r w:rsidRPr="00C93C6C">
        <w:rPr>
          <w:rFonts w:ascii="Cambria Math" w:hAnsi="Cambria Math" w:cs="Cambria Math"/>
        </w:rPr>
        <w:t>‑</w:t>
      </w:r>
      <w:r w:rsidRPr="00C93C6C">
        <w:t>of</w:t>
      </w:r>
      <w:r w:rsidRPr="00C93C6C">
        <w:rPr>
          <w:rFonts w:ascii="Cambria Math" w:hAnsi="Cambria Math" w:cs="Cambria Math"/>
        </w:rPr>
        <w:t>‑</w:t>
      </w:r>
      <w:r w:rsidRPr="00C93C6C">
        <w:t>living pressures. To achieve this, the Victorian Government is improving the electricity tariff framework that underpins public charging, with a clear focus on network tariffs. These charges are applied by distribution businesses and materially affect the cost and commercial viability of public charging infrastructure. Our goal is to lower costs for drivers and support continued private investment in EV charging across the</w:t>
      </w:r>
      <w:r w:rsidR="00082C25">
        <w:t> </w:t>
      </w:r>
      <w:r w:rsidRPr="00C93C6C">
        <w:t>state.</w:t>
      </w:r>
    </w:p>
    <w:p w14:paraId="4A4AC93F" w14:textId="77777777" w:rsidR="00C93C6C" w:rsidRPr="00C93C6C" w:rsidRDefault="00C93C6C" w:rsidP="00894AF1">
      <w:pPr>
        <w:pStyle w:val="Heading2"/>
      </w:pPr>
      <w:r w:rsidRPr="00C93C6C">
        <w:t>Supporting smarter, lower</w:t>
      </w:r>
      <w:r w:rsidRPr="00C93C6C">
        <w:rPr>
          <w:rFonts w:ascii="Cambria Math" w:hAnsi="Cambria Math" w:cs="Cambria Math"/>
        </w:rPr>
        <w:t>‑</w:t>
      </w:r>
      <w:r w:rsidRPr="00C93C6C">
        <w:t>cost charging</w:t>
      </w:r>
    </w:p>
    <w:p w14:paraId="32174ADB" w14:textId="77777777" w:rsidR="00C93C6C" w:rsidRPr="00C93C6C" w:rsidRDefault="00C93C6C" w:rsidP="00894AF1">
      <w:pPr>
        <w:pStyle w:val="BodyText"/>
        <w:rPr>
          <w:b/>
          <w:bCs/>
        </w:rPr>
      </w:pPr>
      <w:r w:rsidRPr="00C93C6C">
        <w:t xml:space="preserve">For consumers, retail electricity tariffs remain the most important factor shaping EV charging costs and behaviour. </w:t>
      </w:r>
      <w:r w:rsidRPr="00C93C6C">
        <w:rPr>
          <w:b/>
          <w:bCs/>
        </w:rPr>
        <w:t>This is why the Victorian Government has updated the Victorian Energy Compare website to include EV specific offers, making it easier for households with EVs to identify electricity offers that align with their lifestyle and energy needs.</w:t>
      </w:r>
    </w:p>
    <w:p w14:paraId="1A8A0E04" w14:textId="77777777" w:rsidR="00934932" w:rsidRDefault="00C93C6C" w:rsidP="00894AF1">
      <w:pPr>
        <w:pStyle w:val="BodyText"/>
      </w:pPr>
      <w:r w:rsidRPr="00C93C6C">
        <w:lastRenderedPageBreak/>
        <w:t>However current network tariff settings in Victoria do not provide clear or efficient price signals that reward charging when it benefits the grid (e.g. during daytime solar</w:t>
      </w:r>
      <w:r w:rsidRPr="00C93C6C">
        <w:rPr>
          <w:rFonts w:ascii="Cambria Math" w:hAnsi="Cambria Math" w:cs="Cambria Math"/>
        </w:rPr>
        <w:t>‑</w:t>
      </w:r>
      <w:r w:rsidRPr="00C93C6C">
        <w:t>soak periods).</w:t>
      </w:r>
    </w:p>
    <w:p w14:paraId="7DE39504" w14:textId="793FAAD8" w:rsidR="00C93C6C" w:rsidRPr="00C93C6C" w:rsidRDefault="00C93C6C" w:rsidP="00894AF1">
      <w:pPr>
        <w:pStyle w:val="BodyText"/>
      </w:pPr>
      <w:r w:rsidRPr="00C93C6C">
        <w:t>The Victorian Government would like to see network tariffs that reward public charging during the day when solar generation is abundant, providing cheaper charging for Victorians. This should be paired with stronger price signals during genuine evening peaks, to help drive demand to times when charging will be cheaper and cleaner.</w:t>
      </w:r>
    </w:p>
    <w:p w14:paraId="1ED8BD0E" w14:textId="77777777" w:rsidR="00C93C6C" w:rsidRPr="00C93C6C" w:rsidRDefault="00C93C6C" w:rsidP="00894AF1">
      <w:pPr>
        <w:pStyle w:val="BodyText"/>
      </w:pPr>
      <w:r w:rsidRPr="00C93C6C">
        <w:t>Reforming network tariffs to be more cost</w:t>
      </w:r>
      <w:r w:rsidRPr="00C93C6C">
        <w:rPr>
          <w:rFonts w:ascii="Cambria Math" w:hAnsi="Cambria Math" w:cs="Cambria Math"/>
        </w:rPr>
        <w:t>‑</w:t>
      </w:r>
      <w:r w:rsidRPr="00C93C6C">
        <w:t>reflective is essential to enabling CPOs to offer smarter, lower</w:t>
      </w:r>
      <w:r w:rsidRPr="00C93C6C">
        <w:rPr>
          <w:rFonts w:ascii="Cambria Math" w:hAnsi="Cambria Math" w:cs="Cambria Math"/>
        </w:rPr>
        <w:t>‑</w:t>
      </w:r>
      <w:r w:rsidRPr="00C93C6C">
        <w:t>cost public charging. This will reduce operating costs for CPOs, deliver savings to drivers, and ease pressure on the broader electricity network.</w:t>
      </w:r>
    </w:p>
    <w:p w14:paraId="7BD98CA3" w14:textId="77777777" w:rsidR="00C93C6C" w:rsidRPr="00C93C6C" w:rsidRDefault="00C93C6C" w:rsidP="00894AF1">
      <w:pPr>
        <w:pStyle w:val="BodyText"/>
        <w:rPr>
          <w:b/>
          <w:bCs/>
        </w:rPr>
      </w:pPr>
      <w:r w:rsidRPr="00C93C6C">
        <w:rPr>
          <w:b/>
          <w:bCs/>
        </w:rPr>
        <w:t>To achieve these outcomes, the Victorian Government has formally advocated for the AER to require distribution businesses to introduce EV charging tariff trials that cover all forms of public charging (including fast-charging) through the 2026–31 Electricity Distribution Price Review.</w:t>
      </w:r>
    </w:p>
    <w:p w14:paraId="52849143" w14:textId="729162AC" w:rsidR="00C93C6C" w:rsidRPr="00894AF1" w:rsidRDefault="00C93C6C" w:rsidP="00894AF1">
      <w:pPr>
        <w:pStyle w:val="BodyText"/>
      </w:pPr>
      <w:r w:rsidRPr="00C93C6C">
        <w:rPr>
          <w:b/>
          <w:bCs/>
        </w:rPr>
        <w:t xml:space="preserve">If appropriately designed tariff trials for public EV charging are not delivered in the AER’s final determinations in April 2026, the Government will </w:t>
      </w:r>
      <w:r w:rsidR="00905D1B" w:rsidRPr="00905D1B">
        <w:rPr>
          <w:b/>
          <w:bCs/>
          <w:lang w:val="en-AU"/>
        </w:rPr>
        <w:t>implement</w:t>
      </w:r>
      <w:r w:rsidRPr="00C93C6C">
        <w:rPr>
          <w:b/>
          <w:bCs/>
        </w:rPr>
        <w:t xml:space="preserve"> regulatory reforms to ensure the tariff framework delivers better prices for drivers and supports the rollout of more public EV charging infrastructure in Victoria.</w:t>
      </w:r>
    </w:p>
    <w:p w14:paraId="42C585DD" w14:textId="77777777" w:rsidR="00C93C6C" w:rsidRPr="00C93C6C" w:rsidRDefault="00C93C6C" w:rsidP="00894AF1">
      <w:pPr>
        <w:pStyle w:val="Heading2"/>
      </w:pPr>
      <w:r w:rsidRPr="00C93C6C">
        <w:t>Demand tariffs: Addressing barriers to affordable and accessible public charging</w:t>
      </w:r>
    </w:p>
    <w:p w14:paraId="2EAD56EA" w14:textId="77777777" w:rsidR="00C93C6C" w:rsidRPr="00C93C6C" w:rsidRDefault="00C93C6C" w:rsidP="00894AF1">
      <w:pPr>
        <w:pStyle w:val="BodyText"/>
      </w:pPr>
      <w:r w:rsidRPr="00C93C6C">
        <w:t>CPOs report that network demand tariffs are significantly increasing the cost of operating EV charging sites – particularly ultra</w:t>
      </w:r>
      <w:r w:rsidRPr="00C93C6C">
        <w:rPr>
          <w:rFonts w:ascii="Cambria Math" w:hAnsi="Cambria Math" w:cs="Cambria Math"/>
        </w:rPr>
        <w:t>‑</w:t>
      </w:r>
      <w:r w:rsidRPr="00C93C6C">
        <w:t>rapid chargers, where even a single high</w:t>
      </w:r>
      <w:r w:rsidRPr="00C93C6C">
        <w:rPr>
          <w:rFonts w:ascii="Cambria Math" w:hAnsi="Cambria Math" w:cs="Cambria Math"/>
        </w:rPr>
        <w:t>‑</w:t>
      </w:r>
      <w:r w:rsidRPr="00C93C6C">
        <w:t xml:space="preserve">powered session can trigger high demand charges. These costs ultimately flow through to drivers </w:t>
      </w:r>
      <w:r w:rsidRPr="00C93C6C">
        <w:lastRenderedPageBreak/>
        <w:t>and can undermine the commercial viability for CPOs to expand the network, slowing down the rollout of new sites, especially in regional areas.</w:t>
      </w:r>
    </w:p>
    <w:p w14:paraId="5C5BB2E1" w14:textId="3749D35D" w:rsidR="00C93C6C" w:rsidRPr="00894AF1" w:rsidRDefault="00C93C6C" w:rsidP="00894AF1">
      <w:pPr>
        <w:pStyle w:val="BodyText"/>
      </w:pPr>
      <w:r w:rsidRPr="00C93C6C">
        <w:t>A Victorian Government Order in Council made in 2021 allows small</w:t>
      </w:r>
      <w:r w:rsidRPr="00C93C6C">
        <w:rPr>
          <w:rFonts w:ascii="Cambria Math" w:hAnsi="Cambria Math" w:cs="Cambria Math"/>
        </w:rPr>
        <w:t>‑</w:t>
      </w:r>
      <w:r w:rsidRPr="00C93C6C">
        <w:t>to</w:t>
      </w:r>
      <w:r w:rsidRPr="00C93C6C">
        <w:rPr>
          <w:rFonts w:ascii="Cambria Math" w:hAnsi="Cambria Math" w:cs="Cambria Math"/>
        </w:rPr>
        <w:t>‑</w:t>
      </w:r>
      <w:r w:rsidRPr="00C93C6C">
        <w:t>medium customers using under 160 MWh a year to opt out of demand tariffs. However, CPOs report that distribution businesses and retailers are not consistently applying the opt</w:t>
      </w:r>
      <w:r w:rsidRPr="00C93C6C">
        <w:rPr>
          <w:rFonts w:ascii="Cambria Math" w:hAnsi="Cambria Math" w:cs="Cambria Math"/>
        </w:rPr>
        <w:t>‑</w:t>
      </w:r>
      <w:r w:rsidRPr="00C93C6C">
        <w:t>out, including by requiring 12 to 15 months of data to prove eligibility, not permitting eligible customers to opt out, or applying higher connection fees in return for opting out.</w:t>
      </w:r>
    </w:p>
    <w:p w14:paraId="44EA4E89" w14:textId="027A143C" w:rsidR="00C93C6C" w:rsidRPr="00C93C6C" w:rsidRDefault="00C93C6C" w:rsidP="00894AF1">
      <w:pPr>
        <w:pStyle w:val="BodyText"/>
      </w:pPr>
      <w:r w:rsidRPr="00C93C6C">
        <w:rPr>
          <w:b/>
          <w:bCs/>
        </w:rPr>
        <w:t xml:space="preserve">The Victorian Government will </w:t>
      </w:r>
      <w:r w:rsidR="00905D1B" w:rsidRPr="00905D1B">
        <w:rPr>
          <w:b/>
          <w:bCs/>
          <w:lang w:val="en-AU"/>
        </w:rPr>
        <w:t>implement</w:t>
      </w:r>
      <w:r w:rsidRPr="00C93C6C">
        <w:rPr>
          <w:b/>
          <w:bCs/>
        </w:rPr>
        <w:t xml:space="preserve"> regulatory reforms to ensure eligible CPOs</w:t>
      </w:r>
      <w:r w:rsidR="00082C25">
        <w:rPr>
          <w:b/>
          <w:bCs/>
        </w:rPr>
        <w:t> </w:t>
      </w:r>
      <w:r w:rsidRPr="00C93C6C">
        <w:rPr>
          <w:b/>
          <w:bCs/>
        </w:rPr>
        <w:t>are not unfairly paying for demand charges, and that tariff settings do not discourage investment in larger, higher</w:t>
      </w:r>
      <w:r w:rsidRPr="00C93C6C">
        <w:rPr>
          <w:rFonts w:ascii="Cambria Math" w:hAnsi="Cambria Math" w:cs="Cambria Math"/>
          <w:b/>
          <w:bCs/>
        </w:rPr>
        <w:t>‑</w:t>
      </w:r>
      <w:r w:rsidRPr="00C93C6C">
        <w:rPr>
          <w:b/>
          <w:bCs/>
        </w:rPr>
        <w:t>capacity charging sites.</w:t>
      </w:r>
      <w:r w:rsidRPr="00C93C6C">
        <w:t xml:space="preserve"> Avoiding tariff structures that penalise larger sites will prevent a fragmented network made up of smaller, under</w:t>
      </w:r>
      <w:r w:rsidRPr="00C93C6C">
        <w:rPr>
          <w:rFonts w:ascii="Cambria Math" w:hAnsi="Cambria Math" w:cs="Cambria Math"/>
        </w:rPr>
        <w:t>‑</w:t>
      </w:r>
      <w:r w:rsidRPr="00C93C6C">
        <w:t>sized sites and instead support the delivery of a robust, future</w:t>
      </w:r>
      <w:r w:rsidRPr="00C93C6C">
        <w:rPr>
          <w:rFonts w:ascii="Cambria Math" w:hAnsi="Cambria Math" w:cs="Cambria Math"/>
        </w:rPr>
        <w:t>‑</w:t>
      </w:r>
      <w:r w:rsidRPr="00C93C6C">
        <w:t>ready charging network across Victoria.</w:t>
      </w:r>
    </w:p>
    <w:p w14:paraId="203E3126" w14:textId="6FB25474" w:rsidR="00934932" w:rsidRDefault="00C93C6C" w:rsidP="00894AF1">
      <w:pPr>
        <w:pStyle w:val="Heading1"/>
        <w:pageBreakBefore/>
      </w:pPr>
      <w:bookmarkStart w:id="4" w:name="_Toc225426856"/>
      <w:r w:rsidRPr="00C93C6C">
        <w:lastRenderedPageBreak/>
        <w:t>Connecting new EV chargers: faster,</w:t>
      </w:r>
      <w:r w:rsidR="00381170">
        <w:t> </w:t>
      </w:r>
      <w:r w:rsidRPr="00C93C6C">
        <w:t>cheaper, more transparent</w:t>
      </w:r>
      <w:bookmarkEnd w:id="4"/>
    </w:p>
    <w:p w14:paraId="32BC3E6A" w14:textId="3D48785C" w:rsidR="00C93C6C" w:rsidRPr="00C93C6C" w:rsidRDefault="00C93C6C" w:rsidP="007218E2">
      <w:pPr>
        <w:pStyle w:val="BodyText"/>
      </w:pPr>
      <w:r w:rsidRPr="00C93C6C">
        <w:t>We've heard from industry that one of the key factors in the EV transition is the connection of new public EV chargers to the electricity network. Industry has flagged that change is needed to ensure that this can be done at a reasonable speed, at a reasonable price, and with consistency and transparency. That's important to ensuring that the private market can supply EV chargers at the rates needed to reach Victoria's ambitious ZEV targets.</w:t>
      </w:r>
    </w:p>
    <w:p w14:paraId="7AB348CA" w14:textId="77777777" w:rsidR="00C93C6C" w:rsidRPr="00C93C6C" w:rsidRDefault="00C93C6C" w:rsidP="007218E2">
      <w:pPr>
        <w:pStyle w:val="Heading2"/>
      </w:pPr>
      <w:r w:rsidRPr="00C93C6C">
        <w:t>Low voltage network data visibility</w:t>
      </w:r>
    </w:p>
    <w:p w14:paraId="774CB43D" w14:textId="77777777" w:rsidR="00934932" w:rsidRDefault="00C93C6C" w:rsidP="007218E2">
      <w:pPr>
        <w:pStyle w:val="BodyText"/>
      </w:pPr>
      <w:r w:rsidRPr="00C93C6C">
        <w:t>When a company wants to connect a new public EV charger to the electricity network, they need to know where they can put it. We've heard from industry that transparent and visible network data is a key area for improvement, to remove barriers to the EV transition. In the absence of clear upfront network capacity data, those wanting to install new public EV chargers are 'flying blind' early in the process, which can create a risk of late surprises and deter investment.</w:t>
      </w:r>
    </w:p>
    <w:p w14:paraId="3E8100C7" w14:textId="7B5F4220" w:rsidR="00C93C6C" w:rsidRPr="00C93C6C" w:rsidRDefault="00C93C6C" w:rsidP="007218E2">
      <w:pPr>
        <w:pStyle w:val="BodyText"/>
      </w:pPr>
      <w:r w:rsidRPr="00C93C6C">
        <w:rPr>
          <w:b/>
          <w:bCs/>
        </w:rPr>
        <w:t xml:space="preserve">The Victorian Government will </w:t>
      </w:r>
      <w:r w:rsidR="00905D1B" w:rsidRPr="00905D1B">
        <w:rPr>
          <w:b/>
          <w:bCs/>
          <w:lang w:val="en-AU"/>
        </w:rPr>
        <w:t>implement</w:t>
      </w:r>
      <w:r w:rsidRPr="00C93C6C">
        <w:rPr>
          <w:b/>
          <w:bCs/>
        </w:rPr>
        <w:t xml:space="preserve"> regulatory reforms in 2026 to require distribution businesses to provide the data needed to support a more efficient and </w:t>
      </w:r>
      <w:proofErr w:type="gramStart"/>
      <w:r w:rsidRPr="00C93C6C">
        <w:rPr>
          <w:b/>
          <w:bCs/>
        </w:rPr>
        <w:t>more timely</w:t>
      </w:r>
      <w:proofErr w:type="gramEnd"/>
      <w:r w:rsidRPr="00C93C6C">
        <w:rPr>
          <w:b/>
          <w:bCs/>
        </w:rPr>
        <w:t xml:space="preserve"> rollout of EV charging infrastructure in Victoria.</w:t>
      </w:r>
    </w:p>
    <w:p w14:paraId="7607A217" w14:textId="3DDDCEB5" w:rsidR="00C93C6C" w:rsidRPr="00C93C6C" w:rsidRDefault="00C93C6C" w:rsidP="007218E2">
      <w:pPr>
        <w:pStyle w:val="BodyText"/>
      </w:pPr>
      <w:r w:rsidRPr="00C93C6C">
        <w:t xml:space="preserve">While the Victorian Government supports reforms to low voltage network data that are currently proposed in the Australian Energy Market Operator’s Integrated Distribution Planning rule change request, the Victorian Government </w:t>
      </w:r>
      <w:r w:rsidR="00905D1B" w:rsidRPr="00905D1B">
        <w:rPr>
          <w:lang w:val="en-AU"/>
        </w:rPr>
        <w:t>seeks a solution that is more certain and faster to implement to provide a</w:t>
      </w:r>
      <w:r w:rsidR="00905D1B">
        <w:rPr>
          <w:lang w:val="en-AU"/>
        </w:rPr>
        <w:t xml:space="preserve"> </w:t>
      </w:r>
      <w:r w:rsidRPr="00C93C6C">
        <w:t>near-term solution for third parties.</w:t>
      </w:r>
    </w:p>
    <w:p w14:paraId="500912A8" w14:textId="77777777" w:rsidR="00934932" w:rsidRDefault="00C93C6C" w:rsidP="007218E2">
      <w:pPr>
        <w:pStyle w:val="BodyText"/>
      </w:pPr>
      <w:r w:rsidRPr="00C93C6C">
        <w:lastRenderedPageBreak/>
        <w:t>Improving access to low voltage network data will assist with connection timeframes by ensuring that connection applications are supported by evidence, reducing the time spent iterating requests to fit with opaque network capacity.</w:t>
      </w:r>
    </w:p>
    <w:p w14:paraId="0A726039" w14:textId="54AB7089" w:rsidR="00C93C6C" w:rsidRPr="00C93C6C" w:rsidRDefault="00C93C6C" w:rsidP="007218E2">
      <w:pPr>
        <w:pStyle w:val="Heading2"/>
      </w:pPr>
      <w:r w:rsidRPr="00C93C6C">
        <w:t>Connection timeframes and cost reporting</w:t>
      </w:r>
    </w:p>
    <w:p w14:paraId="163156D5" w14:textId="77777777" w:rsidR="00934932" w:rsidRDefault="00C93C6C" w:rsidP="007218E2">
      <w:pPr>
        <w:pStyle w:val="BodyText"/>
      </w:pPr>
      <w:r w:rsidRPr="00C93C6C">
        <w:t>We've also heard from industry that more action is needed to ensure that when a company wants to install a new EV charger, it can be done at a reasonable speed and price, through a consistent and fair process.</w:t>
      </w:r>
    </w:p>
    <w:p w14:paraId="5FE8C902" w14:textId="071D9D89" w:rsidR="00C93C6C" w:rsidRPr="00C93C6C" w:rsidRDefault="00C93C6C" w:rsidP="007218E2">
      <w:pPr>
        <w:pStyle w:val="BodyText"/>
      </w:pPr>
      <w:r w:rsidRPr="00C93C6C">
        <w:t>The Victorian Government has been working with Victorian distribution businesses to emphasise the importance of this. We will also continue working to understand the speed and pricing of connection requests and compare them, both between Victoria and other states, and between distribution businesses.</w:t>
      </w:r>
    </w:p>
    <w:p w14:paraId="00744306" w14:textId="5E22DF7E" w:rsidR="00C93C6C" w:rsidRPr="00C93C6C" w:rsidRDefault="00C93C6C" w:rsidP="007218E2">
      <w:pPr>
        <w:pStyle w:val="BodyText"/>
      </w:pPr>
      <w:r w:rsidRPr="00C93C6C">
        <w:rPr>
          <w:b/>
          <w:bCs/>
        </w:rPr>
        <w:t xml:space="preserve">To further progress this, the Victorian Government will take </w:t>
      </w:r>
      <w:r w:rsidR="00905D1B" w:rsidRPr="00905D1B">
        <w:rPr>
          <w:b/>
          <w:bCs/>
          <w:lang w:val="en-AU"/>
        </w:rPr>
        <w:t>regulatory action</w:t>
      </w:r>
      <w:r w:rsidRPr="00C93C6C">
        <w:rPr>
          <w:b/>
          <w:bCs/>
        </w:rPr>
        <w:t xml:space="preserve"> to ensure distribution businesses publish data on connection processes, timeframes and costs, and report publicly on their performance against these metrics. We anticipate this will provide greater visibility of whether or not further regulatory action is needed to ensure connections are not unreasonably delayed or expensive.</w:t>
      </w:r>
    </w:p>
    <w:p w14:paraId="1C1D3A3A" w14:textId="77777777" w:rsidR="00934932" w:rsidRDefault="00C93C6C" w:rsidP="007218E2">
      <w:pPr>
        <w:pStyle w:val="Heading2"/>
      </w:pPr>
      <w:r w:rsidRPr="00C93C6C">
        <w:t>Better technical requirements for new connections</w:t>
      </w:r>
    </w:p>
    <w:p w14:paraId="1F7B4681" w14:textId="7DDCD67B" w:rsidR="00C93C6C" w:rsidRPr="00C93C6C" w:rsidRDefault="00C93C6C" w:rsidP="007218E2">
      <w:pPr>
        <w:pStyle w:val="BodyText"/>
      </w:pPr>
      <w:r w:rsidRPr="00C93C6C">
        <w:t>Alongside broader system</w:t>
      </w:r>
      <w:r w:rsidRPr="00C93C6C">
        <w:rPr>
          <w:rFonts w:ascii="Cambria Math" w:hAnsi="Cambria Math" w:cs="Cambria Math"/>
        </w:rPr>
        <w:t>‑</w:t>
      </w:r>
      <w:r w:rsidRPr="00C93C6C">
        <w:t>level issues, industry stakeholders have highlighted concerns about specific technical requirements imposed by distribution businesses that are creating barriers to the rollout of EV charging infrastructure. A common example is the need for a second point of supply connection, which in many cases is essential to ensure EV charging infrastructure can operate efficiently and remain cost</w:t>
      </w:r>
      <w:r w:rsidRPr="00C93C6C">
        <w:rPr>
          <w:rFonts w:ascii="Cambria Math" w:hAnsi="Cambria Math" w:cs="Cambria Math"/>
        </w:rPr>
        <w:t>‑</w:t>
      </w:r>
      <w:r w:rsidRPr="00C93C6C">
        <w:t>effective.</w:t>
      </w:r>
    </w:p>
    <w:p w14:paraId="574C7866" w14:textId="7C963240" w:rsidR="00C93C6C" w:rsidRPr="00C93C6C" w:rsidRDefault="00C93C6C" w:rsidP="007218E2">
      <w:pPr>
        <w:pStyle w:val="BodyText"/>
      </w:pPr>
      <w:r w:rsidRPr="00C93C6C">
        <w:lastRenderedPageBreak/>
        <w:t xml:space="preserve">On the one hand, unnecessary or arbitrary barriers to connecting new </w:t>
      </w:r>
      <w:r w:rsidR="00905D1B" w:rsidRPr="00905D1B">
        <w:rPr>
          <w:lang w:val="en-AU"/>
        </w:rPr>
        <w:t>technologies</w:t>
      </w:r>
      <w:r w:rsidRPr="00C93C6C">
        <w:t xml:space="preserve"> like EV chargers are not desirable </w:t>
      </w:r>
      <w:r w:rsidR="005855FC">
        <w:t>–</w:t>
      </w:r>
      <w:r w:rsidRPr="00C93C6C">
        <w:t xml:space="preserve"> on the other hand, these technical requirements serve a very important purpose to ensure that the electricity network is run safely and at a high </w:t>
      </w:r>
      <w:r w:rsidR="007218E2" w:rsidRPr="00C93C6C">
        <w:t>quality and</w:t>
      </w:r>
      <w:r w:rsidRPr="00C93C6C">
        <w:t xml:space="preserve"> incorporate distribution businesses' expertise in doing that.</w:t>
      </w:r>
    </w:p>
    <w:p w14:paraId="2BB3C5B9" w14:textId="77777777" w:rsidR="00C93C6C" w:rsidRPr="00C93C6C" w:rsidRDefault="00C93C6C" w:rsidP="00BC6DAC">
      <w:pPr>
        <w:pStyle w:val="Heading2-BreakoutBox"/>
      </w:pPr>
      <w:r w:rsidRPr="00C93C6C">
        <w:t>What is a second point of supply?</w:t>
      </w:r>
    </w:p>
    <w:p w14:paraId="0C35E284" w14:textId="77777777" w:rsidR="00934932" w:rsidRDefault="00C93C6C" w:rsidP="00934932">
      <w:pPr>
        <w:pStyle w:val="HightlightBox"/>
        <w:spacing w:after="120"/>
        <w:rPr>
          <w:b/>
          <w:bCs/>
        </w:rPr>
      </w:pPr>
      <w:r w:rsidRPr="00BC6DAC">
        <w:rPr>
          <w:b/>
          <w:bCs/>
        </w:rPr>
        <w:t>A second point of supply is a dedicated electricity connection and meter for EV</w:t>
      </w:r>
      <w:r w:rsidR="00934932">
        <w:rPr>
          <w:b/>
          <w:bCs/>
        </w:rPr>
        <w:t> </w:t>
      </w:r>
      <w:r w:rsidRPr="00BC6DAC">
        <w:rPr>
          <w:b/>
          <w:bCs/>
        </w:rPr>
        <w:t>charging infrastructure, separate from the primary supply for a building or</w:t>
      </w:r>
      <w:r w:rsidR="00934932">
        <w:rPr>
          <w:b/>
          <w:bCs/>
        </w:rPr>
        <w:t> </w:t>
      </w:r>
      <w:r w:rsidRPr="00BC6DAC">
        <w:rPr>
          <w:b/>
          <w:bCs/>
        </w:rPr>
        <w:t>site.</w:t>
      </w:r>
    </w:p>
    <w:p w14:paraId="35284452" w14:textId="284F7B32" w:rsidR="00C93C6C" w:rsidRPr="00C93C6C" w:rsidRDefault="00C93C6C" w:rsidP="00BC6DAC">
      <w:pPr>
        <w:pStyle w:val="HightlightBox"/>
      </w:pPr>
      <w:r w:rsidRPr="00BC6DAC">
        <w:rPr>
          <w:b/>
          <w:bCs/>
        </w:rPr>
        <w:t>For example, when a CPO installs chargers at a service station or shopping centre, a separate connection allows them to connect directly to the electricity network. This can remove the need for costly upgrades to the site's existing electrical system and avoids complex billing arrangements with the site owner.</w:t>
      </w:r>
    </w:p>
    <w:p w14:paraId="64D1BFA6" w14:textId="77777777" w:rsidR="00C93C6C" w:rsidRPr="00C93C6C" w:rsidRDefault="00C93C6C" w:rsidP="007218E2">
      <w:pPr>
        <w:pStyle w:val="Heading2"/>
      </w:pPr>
      <w:r w:rsidRPr="00C93C6C">
        <w:t>Action for improved technical rules</w:t>
      </w:r>
    </w:p>
    <w:p w14:paraId="5DB2368B" w14:textId="77777777" w:rsidR="00C93C6C" w:rsidRPr="00C93C6C" w:rsidRDefault="00C93C6C" w:rsidP="007218E2">
      <w:pPr>
        <w:pStyle w:val="BodyText"/>
      </w:pPr>
      <w:r w:rsidRPr="00C93C6C">
        <w:t xml:space="preserve">In 2025, the Victorian Government worked with industry to make improvements to the Victorian Services and Installation Rules (VSIR) to start addressing this issue. Following this, distribution businesses made substantial updates to the VSIR to clarify the rules for second point of supply connections and provide clearer guidance for CPOs. CPOs have generally welcomed these changes as a positive step and have observed greater openness to second point of supply connections. At the same time, some CPOs report mixed experiences since the changes took effect, indicating that continued government oversight is needed to ensure all distribution business processes are applying the rule </w:t>
      </w:r>
      <w:r w:rsidRPr="00C93C6C">
        <w:lastRenderedPageBreak/>
        <w:t>changes consistently and appropriately to minimise any unnecessary barriers to deployment.</w:t>
      </w:r>
    </w:p>
    <w:p w14:paraId="18E35A46" w14:textId="77777777" w:rsidR="00C93C6C" w:rsidRPr="00C93C6C" w:rsidRDefault="00C93C6C" w:rsidP="007218E2">
      <w:pPr>
        <w:pStyle w:val="BodyText"/>
      </w:pPr>
      <w:r w:rsidRPr="00C93C6C">
        <w:t>Importantly, this work also highlighted broader issues: that the requirements of the EV charging sector have not always been well captured in technical rulemaking, and that there is scope to strengthen the governance of the VSIR to better accommodate emerging technologies and new types of demand on the distribution network.</w:t>
      </w:r>
    </w:p>
    <w:p w14:paraId="650AF8DC" w14:textId="77777777" w:rsidR="00C93C6C" w:rsidRPr="00C93C6C" w:rsidRDefault="00C93C6C" w:rsidP="007218E2">
      <w:pPr>
        <w:pStyle w:val="Heading2"/>
      </w:pPr>
      <w:r w:rsidRPr="00C93C6C">
        <w:t>Strengthening VSIR governance</w:t>
      </w:r>
    </w:p>
    <w:p w14:paraId="70F9EA0F" w14:textId="552A4293" w:rsidR="00C93C6C" w:rsidRPr="00C93C6C" w:rsidRDefault="00C93C6C" w:rsidP="007218E2">
      <w:pPr>
        <w:pStyle w:val="BodyText"/>
      </w:pPr>
      <w:r w:rsidRPr="00C93C6C">
        <w:rPr>
          <w:b/>
          <w:bCs/>
        </w:rPr>
        <w:t xml:space="preserve">To address these </w:t>
      </w:r>
      <w:r w:rsidR="00905D1B" w:rsidRPr="00905D1B">
        <w:rPr>
          <w:b/>
          <w:bCs/>
          <w:lang w:val="en-AU"/>
        </w:rPr>
        <w:t>issues with the operation of Victoria's electricity networks</w:t>
      </w:r>
      <w:r w:rsidRPr="00C93C6C">
        <w:rPr>
          <w:b/>
          <w:bCs/>
        </w:rPr>
        <w:t xml:space="preserve">, the Victorian Government has initiated a VSIR Governance Review in collaboration with distribution businesses and industry stakeholders, with the stated </w:t>
      </w:r>
      <w:r w:rsidR="00905D1B" w:rsidRPr="00905D1B">
        <w:rPr>
          <w:b/>
          <w:bCs/>
          <w:lang w:val="en-AU"/>
        </w:rPr>
        <w:t>purpose</w:t>
      </w:r>
      <w:r w:rsidRPr="00C93C6C">
        <w:rPr>
          <w:b/>
          <w:bCs/>
        </w:rPr>
        <w:t xml:space="preserve"> of reforming the governance of the VSIR to give government more of a role and bring them into line with other states.</w:t>
      </w:r>
    </w:p>
    <w:p w14:paraId="3E952EFF" w14:textId="77777777" w:rsidR="00C93C6C" w:rsidRPr="00C93C6C" w:rsidRDefault="00C93C6C" w:rsidP="007218E2">
      <w:pPr>
        <w:pStyle w:val="Normalbeforebullets"/>
      </w:pPr>
      <w:r w:rsidRPr="00C93C6C">
        <w:t>The Review aims to:</w:t>
      </w:r>
    </w:p>
    <w:p w14:paraId="7C38B58A" w14:textId="4B1BF1A9" w:rsidR="00C93C6C" w:rsidRPr="00C93C6C" w:rsidRDefault="00C93C6C" w:rsidP="007218E2">
      <w:pPr>
        <w:pStyle w:val="ListBullet"/>
      </w:pPr>
      <w:r w:rsidRPr="00C93C6C">
        <w:t>improve transparency and fairness in how VSIR rules are developed</w:t>
      </w:r>
      <w:r w:rsidR="00533492">
        <w:t>.</w:t>
      </w:r>
    </w:p>
    <w:p w14:paraId="26996539" w14:textId="0A12ABB3" w:rsidR="00C93C6C" w:rsidRPr="00C93C6C" w:rsidRDefault="00C93C6C" w:rsidP="007218E2">
      <w:pPr>
        <w:pStyle w:val="ListBullet"/>
      </w:pPr>
      <w:r w:rsidRPr="00C93C6C">
        <w:t>ensure clearer pathways for considering clean energy and EV charging needs</w:t>
      </w:r>
      <w:r w:rsidR="00533492">
        <w:t>.</w:t>
      </w:r>
    </w:p>
    <w:p w14:paraId="65CCF95F" w14:textId="0951BA90" w:rsidR="00C93C6C" w:rsidRPr="00C93C6C" w:rsidRDefault="00C93C6C" w:rsidP="007218E2">
      <w:pPr>
        <w:pStyle w:val="LastBulletinList"/>
      </w:pPr>
      <w:r w:rsidRPr="00C93C6C">
        <w:t>maintain essential safety requirements</w:t>
      </w:r>
      <w:r w:rsidR="00533492">
        <w:t>.</w:t>
      </w:r>
    </w:p>
    <w:p w14:paraId="03879E29" w14:textId="77777777" w:rsidR="00C93C6C" w:rsidRPr="00C93C6C" w:rsidRDefault="00C93C6C" w:rsidP="007218E2">
      <w:pPr>
        <w:pStyle w:val="BodyText"/>
      </w:pPr>
      <w:r w:rsidRPr="00C93C6C">
        <w:t>The Victorian Government will complete the Review by Q2 2026.</w:t>
      </w:r>
    </w:p>
    <w:p w14:paraId="04CB4CE9" w14:textId="77777777" w:rsidR="00C93C6C" w:rsidRPr="00C93C6C" w:rsidRDefault="00C93C6C" w:rsidP="007218E2">
      <w:pPr>
        <w:pStyle w:val="Heading1"/>
        <w:pageBreakBefore/>
        <w:ind w:right="-285"/>
      </w:pPr>
      <w:bookmarkStart w:id="5" w:name="_Toc225426857"/>
      <w:r w:rsidRPr="00C93C6C">
        <w:lastRenderedPageBreak/>
        <w:t>Removing barriers to kerbside EV charging</w:t>
      </w:r>
      <w:bookmarkEnd w:id="5"/>
    </w:p>
    <w:p w14:paraId="463758E8" w14:textId="77777777" w:rsidR="00934932" w:rsidRDefault="00C93C6C" w:rsidP="00342CCD">
      <w:pPr>
        <w:pStyle w:val="BodyText"/>
        <w:spacing w:after="120"/>
      </w:pPr>
      <w:r w:rsidRPr="00C93C6C">
        <w:t>Kerbside EV charging is crucial to help more Victorians who rent, live in apartments, or lack access to off-street parking to feel confident owning an EV.</w:t>
      </w:r>
    </w:p>
    <w:p w14:paraId="1BB1E741" w14:textId="0A3FA205" w:rsidR="00C93C6C" w:rsidRPr="00B825E8" w:rsidRDefault="00C93C6C" w:rsidP="00B825E8">
      <w:pPr>
        <w:pStyle w:val="HightlightBox"/>
        <w:spacing w:after="0"/>
        <w:rPr>
          <w:b/>
          <w:bCs/>
          <w:sz w:val="36"/>
          <w:szCs w:val="36"/>
        </w:rPr>
      </w:pPr>
      <w:r w:rsidRPr="00B825E8">
        <w:rPr>
          <w:b/>
          <w:bCs/>
          <w:sz w:val="36"/>
          <w:szCs w:val="36"/>
        </w:rPr>
        <w:t>What is kerbside EV charging?</w:t>
      </w:r>
    </w:p>
    <w:p w14:paraId="31E7B8D1" w14:textId="77777777" w:rsidR="00934932" w:rsidRDefault="00C93C6C" w:rsidP="00B825E8">
      <w:pPr>
        <w:pStyle w:val="HightlightBox"/>
        <w:rPr>
          <w:b/>
          <w:bCs/>
        </w:rPr>
      </w:pPr>
      <w:r w:rsidRPr="00BC6DAC">
        <w:rPr>
          <w:b/>
          <w:bCs/>
        </w:rPr>
        <w:t>Public charging located on the street, typically used to support residents without off-street parking. One type of kerbside charging is pole-mounted EV</w:t>
      </w:r>
      <w:r w:rsidR="00BC6DAC">
        <w:rPr>
          <w:b/>
          <w:bCs/>
        </w:rPr>
        <w:t> </w:t>
      </w:r>
      <w:r w:rsidRPr="00BC6DAC">
        <w:rPr>
          <w:b/>
          <w:bCs/>
        </w:rPr>
        <w:t>charging, which are chargers attached to existing street or power poles.</w:t>
      </w:r>
    </w:p>
    <w:p w14:paraId="0DD5FC20" w14:textId="77777777" w:rsidR="00934932" w:rsidRDefault="00C93C6C" w:rsidP="00342CCD">
      <w:pPr>
        <w:pStyle w:val="BodyText"/>
      </w:pPr>
      <w:r w:rsidRPr="00C93C6C">
        <w:t>We’ve heard from industry that the rollout could be hastened by more clarity and standardisation of access fees to rent space on poles from distribution businesses.</w:t>
      </w:r>
    </w:p>
    <w:p w14:paraId="678DDC82" w14:textId="77777777" w:rsidR="00934932" w:rsidRDefault="00C93C6C" w:rsidP="00342CCD">
      <w:pPr>
        <w:pStyle w:val="BodyText"/>
      </w:pPr>
      <w:r w:rsidRPr="00C93C6C">
        <w:t>Access fees are currently unregulated in Australia. Distribution businesses can charge what rates they like. This leads to a lack of transparency in how fees are determined, as well as reports of large discrepancies in fees charged by different distribution businesses, who are regulated monopolies. This is creating uncertainty and significant challenges for third parties seeking to invest in pole-mounted EV charging in Victoria.</w:t>
      </w:r>
    </w:p>
    <w:p w14:paraId="745BCB41" w14:textId="77777777" w:rsidR="00934932" w:rsidRDefault="00C93C6C" w:rsidP="00342CCD">
      <w:pPr>
        <w:pStyle w:val="BodyText"/>
        <w:rPr>
          <w:b/>
          <w:bCs/>
        </w:rPr>
      </w:pPr>
      <w:r w:rsidRPr="00C93C6C">
        <w:rPr>
          <w:b/>
          <w:bCs/>
        </w:rPr>
        <w:t>The Victorian Government supports strong competition in the public EV charging market, underpinned by transparent and consistent fees for access to shared infrastructure.</w:t>
      </w:r>
    </w:p>
    <w:p w14:paraId="14ED2AD3" w14:textId="1707F20D" w:rsidR="00C93C6C" w:rsidRPr="00C93C6C" w:rsidRDefault="00C93C6C" w:rsidP="00342CCD">
      <w:pPr>
        <w:pStyle w:val="BodyText"/>
      </w:pPr>
      <w:r w:rsidRPr="00C93C6C">
        <w:t xml:space="preserve">The AER </w:t>
      </w:r>
      <w:r w:rsidR="00905D1B" w:rsidRPr="00905D1B">
        <w:rPr>
          <w:lang w:val="en-AU"/>
        </w:rPr>
        <w:t xml:space="preserve">proposed reforms </w:t>
      </w:r>
      <w:r w:rsidRPr="00C93C6C">
        <w:t xml:space="preserve">in September 2025 to introduce regulatory oversight for pole-mounted EV charging in Victoria from 1 July 2026. The proposed reforms would establish a negotiating framework and negotiated distribution service criteria to guide how </w:t>
      </w:r>
      <w:r w:rsidRPr="00C93C6C">
        <w:lastRenderedPageBreak/>
        <w:t>distribution businesses set access fees, promoting greater transparency and ensuring terms are fair, reasonable and cost-reflective.</w:t>
      </w:r>
    </w:p>
    <w:p w14:paraId="69908F2E" w14:textId="77777777" w:rsidR="00C93C6C" w:rsidRPr="00C93C6C" w:rsidRDefault="00C93C6C" w:rsidP="00342CCD">
      <w:pPr>
        <w:pStyle w:val="BodyText"/>
      </w:pPr>
      <w:r w:rsidRPr="00C93C6C">
        <w:t>The Victorian Government is monitoring these reforms closely to see to what extent they address the issues identified, and to evaluate whether Victoria also needs to regulate directly.</w:t>
      </w:r>
    </w:p>
    <w:p w14:paraId="654F13A0" w14:textId="45581FE7" w:rsidR="00934932" w:rsidRDefault="00C93C6C" w:rsidP="00342CCD">
      <w:pPr>
        <w:pStyle w:val="Heading1"/>
        <w:pageBreakBefore/>
      </w:pPr>
      <w:bookmarkStart w:id="6" w:name="_Toc225426858"/>
      <w:r w:rsidRPr="00C93C6C">
        <w:lastRenderedPageBreak/>
        <w:t xml:space="preserve">Slashing power and </w:t>
      </w:r>
      <w:r w:rsidR="00905D1B">
        <w:t>fuel</w:t>
      </w:r>
      <w:r w:rsidRPr="00C93C6C">
        <w:t xml:space="preserve"> bills with vehicle to grid (V2G)</w:t>
      </w:r>
      <w:bookmarkEnd w:id="6"/>
    </w:p>
    <w:p w14:paraId="312CEB00" w14:textId="009167FD" w:rsidR="00C93C6C" w:rsidRPr="00C93C6C" w:rsidRDefault="00C93C6C" w:rsidP="00342CCD">
      <w:pPr>
        <w:pStyle w:val="BodyText"/>
      </w:pPr>
      <w:r w:rsidRPr="00C93C6C">
        <w:t>Vehicle-to-grid as a technology offers huge potential to lower electricity bills, and lower or remove petrol and diesel bills, benefiting both households with EVs and those without.</w:t>
      </w:r>
    </w:p>
    <w:p w14:paraId="23403ADD" w14:textId="77777777" w:rsidR="00C93C6C" w:rsidRPr="00BC6DAC" w:rsidRDefault="00C93C6C" w:rsidP="00BC6DAC">
      <w:pPr>
        <w:pStyle w:val="Heading2-BreakoutBox"/>
      </w:pPr>
      <w:r w:rsidRPr="00BC6DAC">
        <w:t>What is V2G?</w:t>
      </w:r>
    </w:p>
    <w:p w14:paraId="721EFE48" w14:textId="73166EEB" w:rsidR="00C93C6C" w:rsidRPr="00BC6DAC" w:rsidRDefault="00C93C6C" w:rsidP="00BC6DAC">
      <w:pPr>
        <w:pStyle w:val="HightlightBox"/>
        <w:rPr>
          <w:b/>
          <w:bCs/>
        </w:rPr>
      </w:pPr>
      <w:r w:rsidRPr="00BC6DAC">
        <w:rPr>
          <w:b/>
          <w:bCs/>
        </w:rPr>
        <w:t>V2G is a technology that allows EVs to be used as a battery when plugged in, to power your home, or sell excess energy back to the electricity network. In</w:t>
      </w:r>
      <w:r w:rsidR="00BC6DAC">
        <w:rPr>
          <w:b/>
          <w:bCs/>
        </w:rPr>
        <w:t> </w:t>
      </w:r>
      <w:r w:rsidRPr="00BC6DAC">
        <w:rPr>
          <w:b/>
          <w:bCs/>
        </w:rPr>
        <w:t>the near future, it could save EV owners up to $1,000 per year, in addition to the $2,000 in annual operating costs that households can already achieve by switching from petrol or diesel to an EV.</w:t>
      </w:r>
    </w:p>
    <w:p w14:paraId="083250AC" w14:textId="77777777" w:rsidR="00934932" w:rsidRDefault="00C93C6C" w:rsidP="00342CCD">
      <w:pPr>
        <w:pStyle w:val="BodyText"/>
      </w:pPr>
      <w:r w:rsidRPr="00C93C6C">
        <w:t>V2G can enable EVs to become mobile battery energy storage systems that can store cheap electricity during low-demand periods (for example, when the sun is shining and rooftop solar energy is plentiful) and then use this energy during costly high-demand periods (for example, in the early evening when the typical household is using the most energy).</w:t>
      </w:r>
    </w:p>
    <w:p w14:paraId="7917C545" w14:textId="25B0BC3E" w:rsidR="00C93C6C" w:rsidRPr="00C93C6C" w:rsidRDefault="00C93C6C" w:rsidP="00342CCD">
      <w:pPr>
        <w:pStyle w:val="BodyText"/>
      </w:pPr>
      <w:r w:rsidRPr="00C93C6C">
        <w:t>In the near future, EV owners could make an average of $1,000 a year from exporting energy to the grid during high</w:t>
      </w:r>
      <w:r w:rsidRPr="00C93C6C">
        <w:rPr>
          <w:rFonts w:ascii="Cambria Math" w:hAnsi="Cambria Math" w:cs="Cambria Math"/>
        </w:rPr>
        <w:t>‑</w:t>
      </w:r>
      <w:r w:rsidRPr="00C93C6C">
        <w:t xml:space="preserve">demand periods, helping reduce energy bills while also supporting the grid and deferring costly infrastructure upgrades. Nationally, V2G capability has the potential to deliver up to $2.96 billion in total system savings by reducing local peak demand and lowering the need for additional investment in generation, storage and distribution network assets. These benefits will ultimately flow through to all Victorians. </w:t>
      </w:r>
      <w:r w:rsidRPr="00C93C6C">
        <w:lastRenderedPageBreak/>
        <w:t>This is in addition to the $2,000 in annual operating cost savings already achieved by switching from petrol or diesel to an EV.</w:t>
      </w:r>
    </w:p>
    <w:p w14:paraId="726D7724" w14:textId="77777777" w:rsidR="00934932" w:rsidRDefault="00C93C6C" w:rsidP="00342CCD">
      <w:pPr>
        <w:pStyle w:val="BodyText"/>
      </w:pPr>
      <w:r w:rsidRPr="00C93C6C">
        <w:t>Due to the newness of the technology, one of the key barriers to V2G adoption is that many vehicle manufacturers are yet to warrant their batteries for V2G use.</w:t>
      </w:r>
    </w:p>
    <w:p w14:paraId="05798687" w14:textId="3B575723" w:rsidR="00C93C6C" w:rsidRPr="00C93C6C" w:rsidRDefault="00C93C6C" w:rsidP="00342CCD">
      <w:pPr>
        <w:pStyle w:val="BodyText"/>
      </w:pPr>
      <w:r w:rsidRPr="00C93C6C">
        <w:t>However, there have been recent positive developments, with some manufacturers extending warranty coverage to batteries used in V2G trials. T</w:t>
      </w:r>
      <w:r w:rsidR="00533492">
        <w:t>hree</w:t>
      </w:r>
      <w:r w:rsidRPr="00C93C6C">
        <w:t xml:space="preserve"> energy retailer-led V2G trials are currently underway across Australia, including many participants in Victoria. These trials will provide valuable data for energy retailers, distribution businesses and vehicle manufacturers, and ultimately help pave the way for greater uptake of V2G across the state.</w:t>
      </w:r>
    </w:p>
    <w:p w14:paraId="222A896A" w14:textId="7ECC2EB1" w:rsidR="00C93C6C" w:rsidRPr="00C93C6C" w:rsidRDefault="00533492" w:rsidP="00342CCD">
      <w:pPr>
        <w:pStyle w:val="BodyText"/>
      </w:pPr>
      <w:r w:rsidRPr="00533492">
        <w:rPr>
          <w:lang w:val="en-AU"/>
        </w:rPr>
        <w:t>Several V2G inverters are available in market now, and The National Roadmap for Bidirectional EV Charging (February 2025) forecasts widespread uptake by 2030.</w:t>
      </w:r>
      <w:r w:rsidR="00C93C6C" w:rsidRPr="00C93C6C">
        <w:rPr>
          <w:b/>
          <w:bCs/>
        </w:rPr>
        <w:t xml:space="preserve">The Victorian Government is working with the Australian Government, other states and industry to resolve the remaining technical and regulatory barriers for V2G through the implementation of the National Consumer Energy Resources (CER) Roadmap. </w:t>
      </w:r>
      <w:r w:rsidR="00C93C6C" w:rsidRPr="00C93C6C">
        <w:t>This includes developing nationally consistent standards for CER, as well as setting up a national regulator and regulatory framework to set and enforce standards.</w:t>
      </w:r>
    </w:p>
    <w:p w14:paraId="54E66CF7" w14:textId="4A85610D" w:rsidR="00C93C6C" w:rsidRPr="00C93C6C" w:rsidRDefault="00C93C6C" w:rsidP="00342CCD">
      <w:pPr>
        <w:pStyle w:val="BodyText"/>
        <w:rPr>
          <w:b/>
          <w:bCs/>
        </w:rPr>
      </w:pPr>
      <w:r w:rsidRPr="00C93C6C">
        <w:rPr>
          <w:b/>
          <w:bCs/>
        </w:rPr>
        <w:t xml:space="preserve">In addition, there may be potential for the Victorian Government to participate in V2G with its own fleet of electric vehicles, with the objectives of saving taxpayer money and leading the V2G transition. The Minister has asked the State Electricity Commission – as the electricity retailer which now supplies 100% renewable </w:t>
      </w:r>
      <w:r w:rsidR="00905D1B" w:rsidRPr="00905D1B">
        <w:rPr>
          <w:b/>
          <w:bCs/>
          <w:lang w:val="en-AU"/>
        </w:rPr>
        <w:t>electricity</w:t>
      </w:r>
      <w:r w:rsidRPr="00C93C6C">
        <w:rPr>
          <w:b/>
          <w:bCs/>
        </w:rPr>
        <w:t xml:space="preserve"> to government – to explore this further.</w:t>
      </w:r>
    </w:p>
    <w:p w14:paraId="1B13989E" w14:textId="77777777" w:rsidR="00934932" w:rsidRDefault="00C93C6C" w:rsidP="00342CCD">
      <w:pPr>
        <w:pStyle w:val="BodyText"/>
      </w:pPr>
      <w:r w:rsidRPr="00C93C6C">
        <w:lastRenderedPageBreak/>
        <w:t>The Victorian Government is supporting and participating in the Vehicle-Grid Information Network. This is a national collaboration network designed to accelerate the integration of EVs with the grid, led by the RACE for 2030 Cooperative Research Centre.</w:t>
      </w:r>
    </w:p>
    <w:p w14:paraId="6864ED10" w14:textId="6C808FA5" w:rsidR="00806A08" w:rsidRDefault="00C93C6C" w:rsidP="005855FC">
      <w:pPr>
        <w:pStyle w:val="BodyText"/>
        <w:spacing w:after="720"/>
        <w:rPr>
          <w:lang w:val="en-AU"/>
        </w:rPr>
      </w:pPr>
      <w:r w:rsidRPr="00C93C6C">
        <w:rPr>
          <w:lang w:val="en-AU"/>
        </w:rPr>
        <w:t>The network will develop educational resources on standards, testing and interoperability, regulation and market strategy, and consumer journey and education.</w:t>
      </w:r>
    </w:p>
    <w:p w14:paraId="02E74EB1" w14:textId="28DF7545" w:rsidR="005855FC" w:rsidRPr="00806A08" w:rsidRDefault="005855FC" w:rsidP="005855FC">
      <w:pPr>
        <w:pStyle w:val="BodyText"/>
      </w:pPr>
      <w:r>
        <w:t xml:space="preserve">Visit: </w:t>
      </w:r>
      <w:hyperlink r:id="rId12" w:tooltip="Energy Victoria website" w:history="1">
        <w:r w:rsidR="00381170">
          <w:rPr>
            <w:rStyle w:val="Hyperlink"/>
          </w:rPr>
          <w:t>www.energy.vic.gov.au/renewable-energy/zero-emission-vehicles</w:t>
        </w:r>
      </w:hyperlink>
    </w:p>
    <w:p w14:paraId="02E7707C" w14:textId="77777777" w:rsidR="00222FF2" w:rsidRDefault="00222FF2" w:rsidP="00885AAB">
      <w:pPr>
        <w:pStyle w:val="Heading1"/>
        <w:pageBreakBefore/>
        <w:spacing w:after="240"/>
      </w:pPr>
      <w:bookmarkStart w:id="7" w:name="_Toc184285036"/>
      <w:bookmarkStart w:id="8" w:name="_Toc225426859"/>
      <w:r w:rsidRPr="00AD02AB">
        <w:lastRenderedPageBreak/>
        <w:t>Publication information</w:t>
      </w:r>
      <w:bookmarkEnd w:id="7"/>
      <w:bookmarkEnd w:id="8"/>
    </w:p>
    <w:p w14:paraId="03D2E738" w14:textId="5AECA33B" w:rsidR="00222FF2" w:rsidRPr="001C7BB6" w:rsidRDefault="00222FF2" w:rsidP="00372122">
      <w:pPr>
        <w:pStyle w:val="Heading2"/>
        <w:spacing w:after="160"/>
        <w:rPr>
          <w:sz w:val="32"/>
          <w:szCs w:val="32"/>
        </w:rPr>
      </w:pPr>
      <w:r w:rsidRPr="001C7BB6">
        <w:rPr>
          <w:sz w:val="32"/>
          <w:szCs w:val="32"/>
        </w:rPr>
        <w:t>Acknowledgement</w:t>
      </w:r>
      <w:r w:rsidR="00A80252">
        <w:rPr>
          <w:sz w:val="32"/>
          <w:szCs w:val="32"/>
        </w:rPr>
        <w:t xml:space="preserve"> of </w:t>
      </w:r>
      <w:r w:rsidR="00A80252" w:rsidRPr="00A80252">
        <w:rPr>
          <w:sz w:val="32"/>
          <w:szCs w:val="32"/>
        </w:rPr>
        <w:t>Victorian Traditional Owners</w:t>
      </w:r>
    </w:p>
    <w:p w14:paraId="4CFCFC3A"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20652658" w14:textId="70D526BF"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r w:rsidR="00372122" w:rsidRPr="00FF45EB">
        <w:rPr>
          <w:lang w:val="en-US"/>
        </w:rPr>
        <w:t>knowledge,</w:t>
      </w:r>
      <w:r w:rsidRPr="00FF45EB">
        <w:rPr>
          <w:lang w:val="en-US"/>
        </w:rPr>
        <w:t xml:space="preserve"> and wisdom has ensured the continuation of culture and traditional practices.</w:t>
      </w:r>
    </w:p>
    <w:p w14:paraId="637CB1AB"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41B8D3B3" w14:textId="77777777" w:rsidR="00222FF2" w:rsidRPr="001C7BB6" w:rsidRDefault="00222FF2" w:rsidP="00372122">
      <w:pPr>
        <w:pStyle w:val="Heading2"/>
        <w:spacing w:after="160"/>
        <w:rPr>
          <w:sz w:val="32"/>
          <w:szCs w:val="32"/>
        </w:rPr>
      </w:pPr>
      <w:r w:rsidRPr="001C7BB6">
        <w:rPr>
          <w:sz w:val="32"/>
          <w:szCs w:val="32"/>
        </w:rPr>
        <w:t>Copyright</w:t>
      </w:r>
    </w:p>
    <w:p w14:paraId="6A9E470D" w14:textId="31990997" w:rsidR="00222FF2" w:rsidRDefault="00222FF2" w:rsidP="00C51A83">
      <w:pPr>
        <w:pStyle w:val="BodyText"/>
        <w:spacing w:after="120"/>
        <w:ind w:right="-285"/>
      </w:pPr>
      <w:r w:rsidRPr="00F666C5">
        <w:rPr>
          <w:lang w:val="en-US"/>
        </w:rPr>
        <w:t xml:space="preserve">© The State of Victoria Department of Energy, Environment and Climate Action, </w:t>
      </w:r>
      <w:r w:rsidR="00746D36">
        <w:rPr>
          <w:color w:val="000000" w:themeColor="text1"/>
          <w:lang w:val="en-US"/>
        </w:rPr>
        <w:t>April</w:t>
      </w:r>
      <w:r w:rsidRPr="00F666C5">
        <w:rPr>
          <w:lang w:val="en-US"/>
        </w:rPr>
        <w:t xml:space="preserve"> 202</w:t>
      </w:r>
      <w:r w:rsidR="006E6173">
        <w:rPr>
          <w:lang w:val="en-US"/>
        </w:rPr>
        <w:t>6</w:t>
      </w:r>
      <w:r w:rsidRPr="006D3BAD">
        <w:t>.</w:t>
      </w:r>
    </w:p>
    <w:p w14:paraId="5518B36F" w14:textId="77777777" w:rsidR="00222FF2" w:rsidRPr="001C7BB6" w:rsidRDefault="00222FF2" w:rsidP="00372122">
      <w:pPr>
        <w:pStyle w:val="Heading2"/>
        <w:spacing w:after="160"/>
        <w:rPr>
          <w:sz w:val="32"/>
          <w:szCs w:val="32"/>
        </w:rPr>
      </w:pPr>
      <w:r w:rsidRPr="001C7BB6">
        <w:rPr>
          <w:sz w:val="32"/>
          <w:szCs w:val="32"/>
        </w:rPr>
        <w:t>Creative Commons</w:t>
      </w:r>
    </w:p>
    <w:p w14:paraId="2FA890E0" w14:textId="78F67E10" w:rsidR="00222FF2" w:rsidRPr="00F666C5" w:rsidRDefault="00222FF2" w:rsidP="006E6173">
      <w:pPr>
        <w:pStyle w:val="BodyText"/>
        <w:spacing w:after="120"/>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13" w:tooltip="Hyperlink to Creative Commons website" w:history="1">
        <w:r w:rsidRPr="00F666C5">
          <w:rPr>
            <w:rStyle w:val="Hyperlink"/>
            <w:lang w:val="en-US"/>
          </w:rPr>
          <w:t>Creative Commons website</w:t>
        </w:r>
      </w:hyperlink>
      <w:r w:rsidRPr="00F666C5">
        <w:rPr>
          <w:lang w:val="en-US"/>
        </w:rPr>
        <w:t xml:space="preserve"> (</w:t>
      </w:r>
      <w:hyperlink r:id="rId14" w:tooltip="Hyperlink to Creative Commons website" w:history="1">
        <w:r w:rsidRPr="00F666C5">
          <w:rPr>
            <w:rStyle w:val="Hyperlink"/>
            <w:lang w:val="en-US"/>
          </w:rPr>
          <w:t>http://creativecommons.org/licenses/by/4.0/</w:t>
        </w:r>
      </w:hyperlink>
      <w:r w:rsidRPr="00F666C5">
        <w:rPr>
          <w:lang w:val="en-US"/>
        </w:rPr>
        <w:t>).</w:t>
      </w:r>
    </w:p>
    <w:p w14:paraId="70CABC43" w14:textId="77777777" w:rsidR="00222FF2" w:rsidRPr="00F666C5"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3CC05C31" w14:textId="77777777" w:rsidR="006E6173" w:rsidRDefault="00222FF2" w:rsidP="006E6173">
      <w:pPr>
        <w:pStyle w:val="BodyText"/>
        <w:spacing w:after="120" w:line="276" w:lineRule="auto"/>
        <w:ind w:right="-285"/>
      </w:pPr>
      <w:r w:rsidRPr="00F24F84">
        <w:rPr>
          <w:b/>
          <w:bCs/>
          <w:lang w:val="en-US"/>
        </w:rPr>
        <w:t>ISBN</w:t>
      </w:r>
      <w:r w:rsidRPr="00F666C5">
        <w:rPr>
          <w:lang w:val="en-US"/>
        </w:rPr>
        <w:t xml:space="preserve"> </w:t>
      </w:r>
      <w:r w:rsidR="006E6173" w:rsidRPr="006E6173">
        <w:t xml:space="preserve">978-1-76176-642-8 </w:t>
      </w:r>
      <w:r w:rsidR="006E6173" w:rsidRPr="006E6173">
        <w:rPr>
          <w:b/>
          <w:bCs/>
        </w:rPr>
        <w:t>(pdf/online/MS word)</w:t>
      </w:r>
    </w:p>
    <w:p w14:paraId="09BB3433" w14:textId="1AAEBE1F" w:rsidR="006E6173" w:rsidRPr="006E6173" w:rsidRDefault="006E6173" w:rsidP="006E6173">
      <w:pPr>
        <w:pStyle w:val="BodyText"/>
        <w:spacing w:line="276" w:lineRule="auto"/>
        <w:ind w:right="-285"/>
        <w:rPr>
          <w:highlight w:val="yellow"/>
        </w:rPr>
      </w:pPr>
      <w:r w:rsidRPr="006E6173">
        <w:rPr>
          <w:b/>
          <w:bCs/>
        </w:rPr>
        <w:t>ISBN</w:t>
      </w:r>
      <w:r w:rsidRPr="006E6173">
        <w:t xml:space="preserve"> 978-1-76176-646-6 </w:t>
      </w:r>
      <w:r w:rsidRPr="006E6173">
        <w:rPr>
          <w:b/>
          <w:bCs/>
        </w:rPr>
        <w:t>(Print)</w:t>
      </w:r>
    </w:p>
    <w:p w14:paraId="7CE73E82" w14:textId="6DCE3854" w:rsidR="00222FF2" w:rsidRPr="001C7BB6" w:rsidRDefault="00222FF2" w:rsidP="006E6173">
      <w:pPr>
        <w:pStyle w:val="Heading2"/>
        <w:spacing w:after="160"/>
        <w:rPr>
          <w:sz w:val="32"/>
          <w:szCs w:val="32"/>
        </w:rPr>
      </w:pPr>
      <w:r w:rsidRPr="001C7BB6">
        <w:rPr>
          <w:sz w:val="32"/>
          <w:szCs w:val="32"/>
        </w:rPr>
        <w:t>Disclaimer</w:t>
      </w:r>
    </w:p>
    <w:p w14:paraId="4E560EC4" w14:textId="77777777" w:rsidR="00222FF2" w:rsidRPr="005A5FCD" w:rsidRDefault="00222FF2" w:rsidP="00C51A83">
      <w:pPr>
        <w:pStyle w:val="BodyText"/>
        <w:spacing w:after="120"/>
      </w:pPr>
      <w:r w:rsidRPr="005A5FCD">
        <w:t>This publication may be of assistance to you but the State of Victoria and its employees do not</w:t>
      </w:r>
      <w:r>
        <w:t xml:space="preserve"> </w:t>
      </w:r>
      <w:r w:rsidRPr="005A5FCD">
        <w:t xml:space="preserve">guarantee that the publication is without flaw of any kind or is wholly appropriate for </w:t>
      </w:r>
      <w:r w:rsidRPr="005A5FCD">
        <w:lastRenderedPageBreak/>
        <w:t>your particular purposes and therefore disclaims all liability for any error, loss or other consequence which</w:t>
      </w:r>
      <w:r>
        <w:t xml:space="preserve"> </w:t>
      </w:r>
      <w:r w:rsidRPr="005A5FCD">
        <w:t>may arise from you relying on any information in this publication</w:t>
      </w:r>
      <w:r>
        <w:t>.</w:t>
      </w:r>
    </w:p>
    <w:p w14:paraId="568153B0" w14:textId="77777777" w:rsidR="00222FF2" w:rsidRPr="001C7BB6" w:rsidRDefault="00222FF2" w:rsidP="00C51A83">
      <w:pPr>
        <w:pStyle w:val="Heading2"/>
        <w:spacing w:after="80"/>
        <w:rPr>
          <w:sz w:val="32"/>
          <w:szCs w:val="32"/>
        </w:rPr>
      </w:pPr>
      <w:r w:rsidRPr="001C7BB6">
        <w:rPr>
          <w:sz w:val="32"/>
          <w:szCs w:val="32"/>
        </w:rPr>
        <w:t>Accessibility</w:t>
      </w:r>
    </w:p>
    <w:p w14:paraId="3A7462A7" w14:textId="2EB717E5" w:rsidR="00806A08" w:rsidRPr="00CB4B87" w:rsidRDefault="00806A08" w:rsidP="00806A08">
      <w:pPr>
        <w:pStyle w:val="BodyText"/>
        <w:spacing w:after="120"/>
      </w:pPr>
      <w:r>
        <w:t xml:space="preserve">To receive this document in an alternative format, phone the Customer Service Centre on 136 186, email </w:t>
      </w:r>
      <w:hyperlink r:id="rId15" w:tooltip="Send an email to customer service" w:history="1">
        <w:r w:rsidRPr="0078282A">
          <w:rPr>
            <w:rStyle w:val="Hyperlink"/>
          </w:rPr>
          <w:t>customer.service@delwp.vic.gov.au</w:t>
        </w:r>
      </w:hyperlink>
      <w:r>
        <w:t xml:space="preserve">, or contact National Relay Service on 133 677 or visit </w:t>
      </w:r>
      <w:hyperlink r:id="rId16" w:tooltip="Hyperlink to the National Relay Service website" w:history="1">
        <w:r>
          <w:rPr>
            <w:rStyle w:val="Hyperlink"/>
          </w:rPr>
          <w:t>http://www.accesshub.gov.au/</w:t>
        </w:r>
      </w:hyperlink>
      <w:r>
        <w:t>. Available at DEECA website (</w:t>
      </w:r>
      <w:hyperlink r:id="rId17" w:tooltip="Hyperlink to the DEECA website" w:history="1">
        <w:r w:rsidRPr="0078282A">
          <w:rPr>
            <w:rStyle w:val="Hyperlink"/>
          </w:rPr>
          <w:t>www.deeca.vic.gov.au</w:t>
        </w:r>
      </w:hyperlink>
      <w:r>
        <w:t>).</w:t>
      </w:r>
    </w:p>
    <w:p w14:paraId="1DF960BC" w14:textId="77777777" w:rsidR="00F767CD" w:rsidRPr="00F767CD" w:rsidRDefault="00222FF2" w:rsidP="007E4BDA">
      <w:pPr>
        <w:pStyle w:val="BodyText"/>
        <w:spacing w:before="2400" w:after="0"/>
        <w:rPr>
          <w:b/>
          <w:bCs/>
        </w:rPr>
      </w:pPr>
      <w:r w:rsidRPr="00F767CD">
        <w:rPr>
          <w:b/>
          <w:bCs/>
        </w:rPr>
        <w:t>End of document.</w:t>
      </w:r>
    </w:p>
    <w:sectPr w:rsidR="00F767CD" w:rsidRPr="00F767CD" w:rsidSect="00EB277B">
      <w:footerReference w:type="default" r:id="rId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D919" w14:textId="77777777" w:rsidR="004B5C9D" w:rsidRDefault="004B5C9D" w:rsidP="00F2730B">
      <w:pPr>
        <w:spacing w:after="0" w:line="240" w:lineRule="auto"/>
      </w:pPr>
      <w:r>
        <w:separator/>
      </w:r>
    </w:p>
  </w:endnote>
  <w:endnote w:type="continuationSeparator" w:id="0">
    <w:p w14:paraId="6DC35871" w14:textId="77777777" w:rsidR="004B5C9D" w:rsidRDefault="004B5C9D"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0F52C577"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E2864"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7356F8E"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8058BE0" w14:textId="6244BCB6" w:rsidR="00EB277B" w:rsidRDefault="00BC0BE3" w:rsidP="00BC0BE3">
    <w:pPr>
      <w:pStyle w:val="Footer"/>
      <w:ind w:right="360"/>
    </w:pPr>
    <w:r w:rsidRPr="00BC0BE3">
      <w:t xml:space="preserve">Electric Vehicle (EV) </w:t>
    </w:r>
    <w:r w:rsidRPr="000F74B5">
      <w:t xml:space="preserve">Charging </w:t>
    </w:r>
    <w:r w:rsidR="00ED6B79" w:rsidRPr="000F74B5">
      <w:t xml:space="preserve">Regulatory </w:t>
    </w:r>
    <w:r w:rsidRPr="000F74B5">
      <w:t>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4B7BE73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62B931" w14:textId="55B5F192" w:rsidR="00B165A7" w:rsidRDefault="00BC0BE3" w:rsidP="00BC0BE3">
    <w:pPr>
      <w:pStyle w:val="Footer"/>
      <w:ind w:right="360"/>
    </w:pPr>
    <w:r w:rsidRPr="00BC0BE3">
      <w:t xml:space="preserve">Electric Vehicle (EV) Charging </w:t>
    </w:r>
    <w:r w:rsidR="00ED6B79" w:rsidRPr="000F74B5">
      <w:t xml:space="preserve">Regulatory </w:t>
    </w:r>
    <w:r w:rsidRPr="00BC0BE3">
      <w:t>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1B3C" w14:textId="77777777" w:rsidR="004B5C9D" w:rsidRDefault="004B5C9D" w:rsidP="00F2730B">
      <w:pPr>
        <w:spacing w:after="0" w:line="240" w:lineRule="auto"/>
      </w:pPr>
      <w:r>
        <w:separator/>
      </w:r>
    </w:p>
  </w:footnote>
  <w:footnote w:type="continuationSeparator" w:id="0">
    <w:p w14:paraId="2FBDB442" w14:textId="77777777" w:rsidR="004B5C9D" w:rsidRDefault="004B5C9D"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996460"/>
    <w:multiLevelType w:val="hybridMultilevel"/>
    <w:tmpl w:val="E3FCE1A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2"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3"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8"/>
  </w:num>
  <w:num w:numId="2" w16cid:durableId="601570190">
    <w:abstractNumId w:val="43"/>
  </w:num>
  <w:num w:numId="3" w16cid:durableId="1813522522">
    <w:abstractNumId w:val="3"/>
  </w:num>
  <w:num w:numId="4" w16cid:durableId="533276510">
    <w:abstractNumId w:val="41"/>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7"/>
  </w:num>
  <w:num w:numId="12" w16cid:durableId="1714499310">
    <w:abstractNumId w:val="16"/>
  </w:num>
  <w:num w:numId="13" w16cid:durableId="1557817223">
    <w:abstractNumId w:val="30"/>
  </w:num>
  <w:num w:numId="14" w16cid:durableId="766468131">
    <w:abstractNumId w:val="7"/>
  </w:num>
  <w:num w:numId="15" w16cid:durableId="401634644">
    <w:abstractNumId w:val="4"/>
  </w:num>
  <w:num w:numId="16" w16cid:durableId="2004504209">
    <w:abstractNumId w:val="21"/>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7"/>
  </w:num>
  <w:num w:numId="25" w16cid:durableId="1336883623">
    <w:abstractNumId w:val="32"/>
  </w:num>
  <w:num w:numId="26" w16cid:durableId="1859196455">
    <w:abstractNumId w:val="9"/>
  </w:num>
  <w:num w:numId="27" w16cid:durableId="1643851276">
    <w:abstractNumId w:val="22"/>
  </w:num>
  <w:num w:numId="28" w16cid:durableId="1329362202">
    <w:abstractNumId w:val="20"/>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6"/>
  </w:num>
  <w:num w:numId="38" w16cid:durableId="1204173423">
    <w:abstractNumId w:val="31"/>
  </w:num>
  <w:num w:numId="39" w16cid:durableId="1448893088">
    <w:abstractNumId w:val="42"/>
  </w:num>
  <w:num w:numId="40" w16cid:durableId="1900021242">
    <w:abstractNumId w:val="39"/>
  </w:num>
  <w:num w:numId="41" w16cid:durableId="995105162">
    <w:abstractNumId w:val="38"/>
  </w:num>
  <w:num w:numId="42" w16cid:durableId="1581451535">
    <w:abstractNumId w:val="14"/>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5"/>
  </w:num>
  <w:num w:numId="48" w16cid:durableId="2061048727">
    <w:abstractNumId w:val="13"/>
  </w:num>
  <w:num w:numId="49" w16cid:durableId="1849246280">
    <w:abstractNumId w:val="12"/>
  </w:num>
  <w:num w:numId="50" w16cid:durableId="785197264">
    <w:abstractNumId w:val="35"/>
  </w:num>
  <w:num w:numId="51" w16cid:durableId="1299335420">
    <w:abstractNumId w:val="19"/>
  </w:num>
  <w:num w:numId="52" w16cid:durableId="1754938255">
    <w:abstractNumId w:val="21"/>
  </w:num>
  <w:num w:numId="53" w16cid:durableId="1013340051">
    <w:abstractNumId w:val="40"/>
  </w:num>
  <w:num w:numId="54" w16cid:durableId="888301183">
    <w:abstractNumId w:val="29"/>
  </w:num>
  <w:num w:numId="55" w16cid:durableId="102486799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53"/>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2C25"/>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4B5"/>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1D5D"/>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2CCD"/>
    <w:rsid w:val="0034757B"/>
    <w:rsid w:val="00350920"/>
    <w:rsid w:val="00352F44"/>
    <w:rsid w:val="003560A1"/>
    <w:rsid w:val="003616B0"/>
    <w:rsid w:val="00365074"/>
    <w:rsid w:val="00365844"/>
    <w:rsid w:val="0036602E"/>
    <w:rsid w:val="00367F37"/>
    <w:rsid w:val="00372122"/>
    <w:rsid w:val="00381170"/>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CFE"/>
    <w:rsid w:val="003F3D0A"/>
    <w:rsid w:val="003F5AFF"/>
    <w:rsid w:val="003F5CCE"/>
    <w:rsid w:val="003F682C"/>
    <w:rsid w:val="0040019B"/>
    <w:rsid w:val="00400E4D"/>
    <w:rsid w:val="0040225E"/>
    <w:rsid w:val="00402AA5"/>
    <w:rsid w:val="00404B9B"/>
    <w:rsid w:val="00404F0E"/>
    <w:rsid w:val="00407A5A"/>
    <w:rsid w:val="00413A1C"/>
    <w:rsid w:val="00414863"/>
    <w:rsid w:val="004153F9"/>
    <w:rsid w:val="004163B5"/>
    <w:rsid w:val="00423210"/>
    <w:rsid w:val="004233C0"/>
    <w:rsid w:val="004319B3"/>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53"/>
    <w:rsid w:val="004B12B2"/>
    <w:rsid w:val="004B20C4"/>
    <w:rsid w:val="004B30FB"/>
    <w:rsid w:val="004B44F8"/>
    <w:rsid w:val="004B5C9D"/>
    <w:rsid w:val="004B752D"/>
    <w:rsid w:val="004B791C"/>
    <w:rsid w:val="004C32A5"/>
    <w:rsid w:val="004C5429"/>
    <w:rsid w:val="004D284F"/>
    <w:rsid w:val="004D2D64"/>
    <w:rsid w:val="004D2E96"/>
    <w:rsid w:val="004D4014"/>
    <w:rsid w:val="004D5F6A"/>
    <w:rsid w:val="004D603C"/>
    <w:rsid w:val="004E2D9F"/>
    <w:rsid w:val="004E400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492"/>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55FC"/>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B51"/>
    <w:rsid w:val="00601D9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6173"/>
    <w:rsid w:val="006E7774"/>
    <w:rsid w:val="006E786E"/>
    <w:rsid w:val="006F1B27"/>
    <w:rsid w:val="006F6B4C"/>
    <w:rsid w:val="006F70F1"/>
    <w:rsid w:val="00700646"/>
    <w:rsid w:val="00700BF1"/>
    <w:rsid w:val="007012DF"/>
    <w:rsid w:val="00706908"/>
    <w:rsid w:val="0071440E"/>
    <w:rsid w:val="0071469C"/>
    <w:rsid w:val="00715677"/>
    <w:rsid w:val="007218E2"/>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46D36"/>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3A61"/>
    <w:rsid w:val="007D5225"/>
    <w:rsid w:val="007D58CB"/>
    <w:rsid w:val="007D6D7F"/>
    <w:rsid w:val="007E04F5"/>
    <w:rsid w:val="007E1BDA"/>
    <w:rsid w:val="007E2A3D"/>
    <w:rsid w:val="007E2EB8"/>
    <w:rsid w:val="007E4AB8"/>
    <w:rsid w:val="007E4BDA"/>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4AF1"/>
    <w:rsid w:val="00897169"/>
    <w:rsid w:val="008A06F8"/>
    <w:rsid w:val="008A150E"/>
    <w:rsid w:val="008A2489"/>
    <w:rsid w:val="008A440E"/>
    <w:rsid w:val="008A44D0"/>
    <w:rsid w:val="008A7CA1"/>
    <w:rsid w:val="008B0D01"/>
    <w:rsid w:val="008B3212"/>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5D1B"/>
    <w:rsid w:val="0090795E"/>
    <w:rsid w:val="00910401"/>
    <w:rsid w:val="00911A34"/>
    <w:rsid w:val="00912683"/>
    <w:rsid w:val="00912B69"/>
    <w:rsid w:val="00912DD1"/>
    <w:rsid w:val="00920E49"/>
    <w:rsid w:val="0092332B"/>
    <w:rsid w:val="00926553"/>
    <w:rsid w:val="009328F4"/>
    <w:rsid w:val="00932E1F"/>
    <w:rsid w:val="00933160"/>
    <w:rsid w:val="009337EB"/>
    <w:rsid w:val="00933FE2"/>
    <w:rsid w:val="0093403C"/>
    <w:rsid w:val="00934932"/>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9E3"/>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252"/>
    <w:rsid w:val="00A803C5"/>
    <w:rsid w:val="00A80DB1"/>
    <w:rsid w:val="00A80EB7"/>
    <w:rsid w:val="00A842C0"/>
    <w:rsid w:val="00A93914"/>
    <w:rsid w:val="00A96FA1"/>
    <w:rsid w:val="00AA45F8"/>
    <w:rsid w:val="00AA77E5"/>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25E8"/>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BE3"/>
    <w:rsid w:val="00BC0CD6"/>
    <w:rsid w:val="00BC2466"/>
    <w:rsid w:val="00BC579A"/>
    <w:rsid w:val="00BC661C"/>
    <w:rsid w:val="00BC6DA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3C6C"/>
    <w:rsid w:val="00C9496D"/>
    <w:rsid w:val="00CA0627"/>
    <w:rsid w:val="00CA0E01"/>
    <w:rsid w:val="00CA2E3E"/>
    <w:rsid w:val="00CA3282"/>
    <w:rsid w:val="00CA33D3"/>
    <w:rsid w:val="00CA71CC"/>
    <w:rsid w:val="00CB2252"/>
    <w:rsid w:val="00CB2A99"/>
    <w:rsid w:val="00CB3B62"/>
    <w:rsid w:val="00CB4B87"/>
    <w:rsid w:val="00CB7C85"/>
    <w:rsid w:val="00CC678C"/>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050C"/>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488B"/>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6B79"/>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262B"/>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FACA48"/>
  <w14:defaultImageDpi w14:val="0"/>
  <w15:docId w15:val="{CE041A1D-EC2F-8E45-8082-55616E65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6C"/>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934932"/>
    <w:pPr>
      <w:keepNext/>
      <w:keepLines/>
      <w:spacing w:after="360" w:line="5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6E6173"/>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6E6173"/>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934932"/>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E8488B"/>
    <w:pPr>
      <w:spacing w:before="24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806A08"/>
    <w:rPr>
      <w:b/>
      <w:bCs/>
      <w:sz w:val="28"/>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character" w:styleId="UnresolvedMention">
    <w:name w:val="Unresolved Mention"/>
    <w:basedOn w:val="DefaultParagraphFont"/>
    <w:uiPriority w:val="99"/>
    <w:semiHidden/>
    <w:unhideWhenUsed/>
    <w:rsid w:val="005855FC"/>
    <w:rPr>
      <w:color w:val="605E5C"/>
      <w:shd w:val="clear" w:color="auto" w:fill="E1DFDD"/>
    </w:rPr>
  </w:style>
  <w:style w:type="paragraph" w:customStyle="1" w:styleId="Heading2-BreakoutBox">
    <w:name w:val="Heading 2 - Breakout Box"/>
    <w:basedOn w:val="HightlightBox"/>
    <w:qFormat/>
    <w:rsid w:val="00D6050C"/>
    <w:pPr>
      <w:spacing w:after="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y.vic.gov.au/renewable-energy/zero-emission-vehicles" TargetMode="External"/><Relationship Id="rId17"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hyperlink" Target="http://www.accesshub.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vic.gov.au/grants/destination-charging-across-victoria-program" TargetMode="External"/><Relationship Id="rId5" Type="http://schemas.openxmlformats.org/officeDocument/2006/relationships/webSettings" Target="webSettings.xml"/><Relationship Id="rId15" Type="http://schemas.openxmlformats.org/officeDocument/2006/relationships/hyperlink" Target="mailto:customer.service@delwp.vic.gov.au" TargetMode="External"/><Relationship Id="rId10" Type="http://schemas.openxmlformats.org/officeDocument/2006/relationships/hyperlink" Target="https://www.energy.vic.gov.au/__data/assets/pdf_file/0036/575676/Zero-Emission-Vehicle-ZEV-Roadmap.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4431</Words>
  <Characters>24774</Characters>
  <Application>Microsoft Office Word</Application>
  <DocSecurity>0</DocSecurity>
  <Lines>427</Lines>
  <Paragraphs>180</Paragraphs>
  <ScaleCrop>false</ScaleCrop>
  <HeadingPairs>
    <vt:vector size="2" baseType="variant">
      <vt:variant>
        <vt:lpstr>Title</vt:lpstr>
      </vt:variant>
      <vt:variant>
        <vt:i4>1</vt:i4>
      </vt:variant>
    </vt:vector>
  </HeadingPairs>
  <TitlesOfParts>
    <vt:vector size="1" baseType="lpstr">
      <vt:lpstr>EV Charging Statement</vt:lpstr>
    </vt:vector>
  </TitlesOfParts>
  <Manager>N/A</Manager>
  <Company>Department of Energy, Environment and Climate Action </Company>
  <LinksUpToDate>false</LinksUpToDate>
  <CharactersWithSpaces>29025</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Vehicle (EV) Charging Statement</dc:title>
  <dc:subject>Electric Vehicle (EV) Charging Statement</dc:subject>
  <dc:creator>Department of Energy, Environment and Climate Action </dc:creator>
  <cp:keywords>Unlocking the rollout of electric vehicle charging infrastructure across Victoria</cp:keywords>
  <dc:description>© The State of Victoria Department of Energy, Environment and Climate Action March 2026</dc:description>
  <cp:lastModifiedBy>Kate E Mills (DEECA)</cp:lastModifiedBy>
  <cp:revision>10</cp:revision>
  <dcterms:created xsi:type="dcterms:W3CDTF">2026-03-26T03:26:00Z</dcterms:created>
  <dcterms:modified xsi:type="dcterms:W3CDTF">2026-04-15T00:17:00Z</dcterms:modified>
  <cp:category>Statement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