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1B84DDDA"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710316" w:rsidRPr="000A5878">
            <w:t>2.</w:t>
          </w:r>
          <w:r w:rsidR="00710316">
            <w:t>6 – Fire hazards in ceiling spaces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5C58C9B9" w:rsidR="004C1F02" w:rsidRPr="00154E91" w:rsidRDefault="00154E91" w:rsidP="001806EE">
          <w:pPr>
            <w:pStyle w:val="Subtitle"/>
            <w:framePr w:wrap="around"/>
          </w:pPr>
          <w:r w:rsidRPr="00154E91">
            <w:t xml:space="preserve">Technical Guidance Series – VEU </w:t>
          </w:r>
          <w:r w:rsidR="00925F4F">
            <w:t xml:space="preserve">Ceiling </w:t>
          </w:r>
          <w:r w:rsidRPr="00154E91">
            <w:t xml:space="preserve">Insulation </w:t>
          </w:r>
          <w:r w:rsidR="00925F4F">
            <w:t>activity</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38DB71F4">
            <wp:extent cx="776880" cy="443931"/>
            <wp:effectExtent l="0" t="0" r="4445" b="0"/>
            <wp:docPr id="1339895578" name="Graphic 3" descr="Victoria State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4DE730EE">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42A5E53E">
            <wp:simplePos x="0" y="0"/>
            <wp:positionH relativeFrom="page">
              <wp:posOffset>10795</wp:posOffset>
            </wp:positionH>
            <wp:positionV relativeFrom="page">
              <wp:align>top</wp:align>
            </wp:positionV>
            <wp:extent cx="7548880" cy="223139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8880" cy="223139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20"/>
          <w:headerReference w:type="default" r:id="rId21"/>
          <w:footerReference w:type="even" r:id="rId22"/>
          <w:footerReference w:type="default" r:id="rId23"/>
          <w:headerReference w:type="first" r:id="rId24"/>
          <w:footerReference w:type="first" r:id="rId25"/>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9F66C2">
      <w:pPr>
        <w:pStyle w:val="PulloutBox"/>
        <w:spacing w:after="240"/>
      </w:pPr>
      <w:r>
        <w:t xml:space="preserve">This is part of a series developed with WorkSafe to help installers in our program to work safely while installing insulation. </w:t>
      </w:r>
    </w:p>
    <w:p w14:paraId="10516F6F" w14:textId="6628DEB1" w:rsidR="00EC6BA7" w:rsidRDefault="00154E91" w:rsidP="009F66C2">
      <w:pPr>
        <w:pStyle w:val="PulloutBox"/>
        <w:spacing w:after="240"/>
      </w:pPr>
      <w:r>
        <w:t xml:space="preserve">Use this sheet and others in this series to plan safe series of work while installing insulation. </w:t>
      </w:r>
    </w:p>
    <w:tbl>
      <w:tblPr>
        <w:tblStyle w:val="TableGrid"/>
        <w:tblW w:w="5000" w:type="pct"/>
        <w:tblLook w:val="00A0" w:firstRow="1" w:lastRow="0" w:firstColumn="1" w:lastColumn="0" w:noHBand="0" w:noVBand="0"/>
      </w:tblPr>
      <w:tblGrid>
        <w:gridCol w:w="920"/>
        <w:gridCol w:w="3955"/>
      </w:tblGrid>
      <w:tr w:rsidR="00EC6BA7" w:rsidRPr="00595F42" w14:paraId="65CD88A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265D5689" w14:textId="39C72582" w:rsidR="00EC6BA7" w:rsidRPr="00595F42" w:rsidRDefault="00EC6BA7" w:rsidP="001D2CB4">
            <w:pPr>
              <w:pStyle w:val="TableHeadingLeft"/>
            </w:pPr>
            <w:r>
              <w:t xml:space="preserve">VEU </w:t>
            </w:r>
            <w:r w:rsidR="00925F4F">
              <w:t xml:space="preserve">Ceiling </w:t>
            </w:r>
            <w:r>
              <w:t>Insulation – Technical Guidance Series</w:t>
            </w:r>
          </w:p>
        </w:tc>
      </w:tr>
      <w:tr w:rsidR="00EC6BA7" w:rsidRPr="00241B03" w14:paraId="645677D0"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9015CEC" w14:textId="77777777" w:rsidR="00EC6BA7" w:rsidRPr="009F66C2" w:rsidRDefault="00EC6BA7" w:rsidP="009F66C2">
            <w:pPr>
              <w:pStyle w:val="TableHeadingLeft"/>
            </w:pPr>
            <w:r w:rsidRPr="009F66C2">
              <w:t>Working safely at heights</w:t>
            </w:r>
          </w:p>
        </w:tc>
      </w:tr>
      <w:tr w:rsidR="00EC6BA7" w:rsidRPr="008C06B8" w14:paraId="2BBB4F0F" w14:textId="77777777">
        <w:tc>
          <w:tcPr>
            <w:cnfStyle w:val="001000000000" w:firstRow="0" w:lastRow="0" w:firstColumn="1" w:lastColumn="0" w:oddVBand="0" w:evenVBand="0" w:oddHBand="0" w:evenHBand="0" w:firstRowFirstColumn="0" w:firstRowLastColumn="0" w:lastRowFirstColumn="0" w:lastRowLastColumn="0"/>
            <w:tcW w:w="944" w:type="pct"/>
          </w:tcPr>
          <w:p w14:paraId="643F5B99" w14:textId="77777777" w:rsidR="00EC6BA7" w:rsidRPr="008C06B8" w:rsidRDefault="00EC6BA7">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6DA9F224" w14:textId="77777777" w:rsidR="00EC6BA7" w:rsidRPr="008C06B8" w:rsidRDefault="00EC6BA7">
            <w:pPr>
              <w:pStyle w:val="TableTextLeft"/>
            </w:pPr>
            <w:r>
              <w:t>Working safely at heights during rooftop insulation installations</w:t>
            </w:r>
          </w:p>
        </w:tc>
      </w:tr>
      <w:tr w:rsidR="00EC6BA7" w:rsidRPr="008C06B8" w14:paraId="35391766" w14:textId="77777777">
        <w:tc>
          <w:tcPr>
            <w:cnfStyle w:val="001000000000" w:firstRow="0" w:lastRow="0" w:firstColumn="1" w:lastColumn="0" w:oddVBand="0" w:evenVBand="0" w:oddHBand="0" w:evenHBand="0" w:firstRowFirstColumn="0" w:firstRowLastColumn="0" w:lastRowFirstColumn="0" w:lastRowLastColumn="0"/>
            <w:tcW w:w="944" w:type="pct"/>
          </w:tcPr>
          <w:p w14:paraId="4BD4AF37" w14:textId="77777777" w:rsidR="00EC6BA7" w:rsidRPr="008C06B8" w:rsidRDefault="00EC6BA7">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3952B6BC" w14:textId="77777777" w:rsidR="00EC6BA7" w:rsidRPr="008C06B8" w:rsidRDefault="00EC6BA7">
            <w:pPr>
              <w:pStyle w:val="TableTextLeft"/>
            </w:pPr>
            <w:r>
              <w:t>Edge protection – working at height</w:t>
            </w:r>
          </w:p>
        </w:tc>
      </w:tr>
      <w:tr w:rsidR="00EC6BA7" w:rsidRPr="008C06B8" w14:paraId="40B205D0" w14:textId="77777777">
        <w:tc>
          <w:tcPr>
            <w:cnfStyle w:val="001000000000" w:firstRow="0" w:lastRow="0" w:firstColumn="1" w:lastColumn="0" w:oddVBand="0" w:evenVBand="0" w:oddHBand="0" w:evenHBand="0" w:firstRowFirstColumn="0" w:firstRowLastColumn="0" w:lastRowFirstColumn="0" w:lastRowLastColumn="0"/>
            <w:tcW w:w="944" w:type="pct"/>
          </w:tcPr>
          <w:p w14:paraId="6A437A5F" w14:textId="77777777" w:rsidR="00EC6BA7" w:rsidRPr="008C06B8" w:rsidRDefault="00EC6BA7">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39BA71F1" w14:textId="77777777" w:rsidR="00EC6BA7" w:rsidRPr="008C06B8" w:rsidRDefault="00EC6BA7">
            <w:pPr>
              <w:pStyle w:val="TableTextLeft"/>
            </w:pPr>
            <w:r>
              <w:t xml:space="preserve">Manual handling of heavy and bulky items </w:t>
            </w:r>
          </w:p>
        </w:tc>
      </w:tr>
      <w:tr w:rsidR="00EC6BA7" w:rsidRPr="008C06B8" w14:paraId="3A2B6568" w14:textId="77777777">
        <w:tc>
          <w:tcPr>
            <w:cnfStyle w:val="001000000000" w:firstRow="0" w:lastRow="0" w:firstColumn="1" w:lastColumn="0" w:oddVBand="0" w:evenVBand="0" w:oddHBand="0" w:evenHBand="0" w:firstRowFirstColumn="0" w:firstRowLastColumn="0" w:lastRowFirstColumn="0" w:lastRowLastColumn="0"/>
            <w:tcW w:w="944" w:type="pct"/>
          </w:tcPr>
          <w:p w14:paraId="0895DF8C" w14:textId="77777777" w:rsidR="00EC6BA7" w:rsidRDefault="00EC6BA7">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78ADAF4F" w14:textId="77777777" w:rsidR="00EC6BA7" w:rsidRPr="008C06B8" w:rsidRDefault="00EC6BA7">
            <w:pPr>
              <w:pStyle w:val="TableTextLeft"/>
            </w:pPr>
            <w:r>
              <w:t>Working safely with ladders</w:t>
            </w:r>
          </w:p>
        </w:tc>
      </w:tr>
      <w:tr w:rsidR="00EC6BA7" w:rsidRPr="008C06B8" w14:paraId="298B62D7" w14:textId="77777777">
        <w:tc>
          <w:tcPr>
            <w:cnfStyle w:val="001000000000" w:firstRow="0" w:lastRow="0" w:firstColumn="1" w:lastColumn="0" w:oddVBand="0" w:evenVBand="0" w:oddHBand="0" w:evenHBand="0" w:firstRowFirstColumn="0" w:firstRowLastColumn="0" w:lastRowFirstColumn="0" w:lastRowLastColumn="0"/>
            <w:tcW w:w="944" w:type="pct"/>
          </w:tcPr>
          <w:p w14:paraId="2DDE1C6D" w14:textId="77777777" w:rsidR="00EC6BA7" w:rsidRDefault="00EC6BA7">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3CF54CAD" w14:textId="77777777" w:rsidR="00EC6BA7" w:rsidRPr="008C06B8" w:rsidRDefault="00EC6BA7">
            <w:pPr>
              <w:pStyle w:val="TableTextLeft"/>
            </w:pPr>
            <w:r>
              <w:t>Safe work practices using elevating work platforms</w:t>
            </w:r>
          </w:p>
        </w:tc>
      </w:tr>
      <w:tr w:rsidR="00EC6BA7" w:rsidRPr="008C06B8" w14:paraId="28A84972" w14:textId="77777777">
        <w:tc>
          <w:tcPr>
            <w:cnfStyle w:val="001000000000" w:firstRow="0" w:lastRow="0" w:firstColumn="1" w:lastColumn="0" w:oddVBand="0" w:evenVBand="0" w:oddHBand="0" w:evenHBand="0" w:firstRowFirstColumn="0" w:firstRowLastColumn="0" w:lastRowFirstColumn="0" w:lastRowLastColumn="0"/>
            <w:tcW w:w="944" w:type="pct"/>
          </w:tcPr>
          <w:p w14:paraId="635B8B59" w14:textId="77777777" w:rsidR="00EC6BA7" w:rsidRDefault="00EC6BA7">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49FDCCD8" w14:textId="77777777" w:rsidR="00EC6BA7" w:rsidRPr="008C06B8" w:rsidRDefault="00EC6BA7">
            <w:pPr>
              <w:pStyle w:val="TableTextLeft"/>
            </w:pPr>
            <w:r>
              <w:t xml:space="preserve">Falls through skylights, fragile roofs, voids and penetrations. </w:t>
            </w:r>
          </w:p>
        </w:tc>
      </w:tr>
      <w:tr w:rsidR="00EC6BA7" w:rsidRPr="00241B03" w14:paraId="044C17C2"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B165F1F" w14:textId="77777777" w:rsidR="00EC6BA7" w:rsidRPr="009F66C2" w:rsidRDefault="00EC6BA7" w:rsidP="009F66C2">
            <w:pPr>
              <w:pStyle w:val="TableTextLeft"/>
              <w:rPr>
                <w:b/>
                <w:bCs/>
                <w:color w:val="FFFFFF" w:themeColor="background1"/>
              </w:rPr>
            </w:pPr>
            <w:r w:rsidRPr="009F66C2">
              <w:rPr>
                <w:b/>
                <w:bCs/>
                <w:color w:val="FFFFFF" w:themeColor="background1"/>
              </w:rPr>
              <w:t>Working safely in ceiling spaces</w:t>
            </w:r>
          </w:p>
        </w:tc>
      </w:tr>
      <w:tr w:rsidR="00EC6BA7" w:rsidRPr="007B3D14" w14:paraId="73135D4D" w14:textId="77777777">
        <w:tc>
          <w:tcPr>
            <w:cnfStyle w:val="001000000000" w:firstRow="0" w:lastRow="0" w:firstColumn="1" w:lastColumn="0" w:oddVBand="0" w:evenVBand="0" w:oddHBand="0" w:evenHBand="0" w:firstRowFirstColumn="0" w:firstRowLastColumn="0" w:lastRowFirstColumn="0" w:lastRowLastColumn="0"/>
            <w:tcW w:w="944" w:type="pct"/>
          </w:tcPr>
          <w:p w14:paraId="76382BBD" w14:textId="77777777" w:rsidR="00EC6BA7" w:rsidRPr="005E2310" w:rsidRDefault="00EC6BA7">
            <w:pPr>
              <w:pStyle w:val="TableTextLeft"/>
            </w:pPr>
            <w:r w:rsidRPr="005E2310">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79E220DB" w14:textId="76365D71" w:rsidR="00EC6BA7" w:rsidRPr="00EC6BA7" w:rsidRDefault="00EC6BA7">
            <w:pPr>
              <w:pStyle w:val="TableTextLeft"/>
              <w:rPr>
                <w:i/>
                <w:iCs/>
              </w:rPr>
            </w:pPr>
            <w:r w:rsidRPr="005E2310">
              <w:t>Working in pairs (best practice)</w:t>
            </w:r>
          </w:p>
        </w:tc>
      </w:tr>
      <w:tr w:rsidR="00EC6BA7" w:rsidRPr="003634A0" w14:paraId="0655F8B6" w14:textId="77777777">
        <w:tc>
          <w:tcPr>
            <w:cnfStyle w:val="001000000000" w:firstRow="0" w:lastRow="0" w:firstColumn="1" w:lastColumn="0" w:oddVBand="0" w:evenVBand="0" w:oddHBand="0" w:evenHBand="0" w:firstRowFirstColumn="0" w:firstRowLastColumn="0" w:lastRowFirstColumn="0" w:lastRowLastColumn="0"/>
            <w:tcW w:w="944" w:type="pct"/>
          </w:tcPr>
          <w:p w14:paraId="48EF5AF8" w14:textId="77777777" w:rsidR="00EC6BA7" w:rsidRPr="003634A0" w:rsidRDefault="00EC6BA7">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2181A9A6" w14:textId="77777777" w:rsidR="00EC6BA7" w:rsidRPr="003634A0" w:rsidRDefault="00EC6BA7">
            <w:pPr>
              <w:pStyle w:val="TableTextLeft"/>
            </w:pPr>
            <w:r w:rsidRPr="003634A0">
              <w:t>Working near asbestos containing material</w:t>
            </w:r>
          </w:p>
        </w:tc>
      </w:tr>
      <w:tr w:rsidR="00EC6BA7" w:rsidRPr="00AE1FE6" w14:paraId="09C3074F" w14:textId="77777777">
        <w:tc>
          <w:tcPr>
            <w:cnfStyle w:val="001000000000" w:firstRow="0" w:lastRow="0" w:firstColumn="1" w:lastColumn="0" w:oddVBand="0" w:evenVBand="0" w:oddHBand="0" w:evenHBand="0" w:firstRowFirstColumn="0" w:firstRowLastColumn="0" w:lastRowFirstColumn="0" w:lastRowLastColumn="0"/>
            <w:tcW w:w="944" w:type="pct"/>
          </w:tcPr>
          <w:p w14:paraId="2B330276" w14:textId="77777777" w:rsidR="00EC6BA7" w:rsidRDefault="00EC6BA7">
            <w:pPr>
              <w:pStyle w:val="TableTextLeft"/>
            </w:pPr>
            <w:r>
              <w:t>2.3</w:t>
            </w:r>
          </w:p>
        </w:tc>
        <w:tc>
          <w:tcPr>
            <w:cnfStyle w:val="000010000000" w:firstRow="0" w:lastRow="0" w:firstColumn="0" w:lastColumn="0" w:oddVBand="1" w:evenVBand="0" w:oddHBand="0" w:evenHBand="0" w:firstRowFirstColumn="0" w:firstRowLastColumn="0" w:lastRowFirstColumn="0" w:lastRowLastColumn="0"/>
            <w:tcW w:w="4056" w:type="pct"/>
          </w:tcPr>
          <w:p w14:paraId="5EF22003" w14:textId="1549F404" w:rsidR="00EC6BA7" w:rsidRPr="00AE1FE6" w:rsidRDefault="00EC6BA7">
            <w:pPr>
              <w:pStyle w:val="TableTextLeft"/>
            </w:pPr>
            <w:r>
              <w:t xml:space="preserve">Working </w:t>
            </w:r>
            <w:r w:rsidR="00CF75F1">
              <w:t xml:space="preserve">in heated ceiling spaces when </w:t>
            </w:r>
            <w:r w:rsidR="00720424">
              <w:t>installing</w:t>
            </w:r>
            <w:r w:rsidR="00CF75F1">
              <w:t xml:space="preserve"> </w:t>
            </w:r>
            <w:r w:rsidR="00720424">
              <w:t>insulation</w:t>
            </w:r>
          </w:p>
        </w:tc>
      </w:tr>
      <w:tr w:rsidR="00EC6BA7" w:rsidRPr="00176954" w14:paraId="492E139F" w14:textId="77777777">
        <w:tc>
          <w:tcPr>
            <w:cnfStyle w:val="001000000000" w:firstRow="0" w:lastRow="0" w:firstColumn="1" w:lastColumn="0" w:oddVBand="0" w:evenVBand="0" w:oddHBand="0" w:evenHBand="0" w:firstRowFirstColumn="0" w:firstRowLastColumn="0" w:lastRowFirstColumn="0" w:lastRowLastColumn="0"/>
            <w:tcW w:w="944" w:type="pct"/>
          </w:tcPr>
          <w:p w14:paraId="19FC0A9D" w14:textId="77777777" w:rsidR="00EC6BA7" w:rsidRDefault="00EC6BA7">
            <w:pPr>
              <w:pStyle w:val="TableTextLeft"/>
            </w:pPr>
            <w:r>
              <w:t>2.4</w:t>
            </w:r>
          </w:p>
        </w:tc>
        <w:tc>
          <w:tcPr>
            <w:cnfStyle w:val="000010000000" w:firstRow="0" w:lastRow="0" w:firstColumn="0" w:lastColumn="0" w:oddVBand="1" w:evenVBand="0" w:oddHBand="0" w:evenHBand="0" w:firstRowFirstColumn="0" w:firstRowLastColumn="0" w:lastRowFirstColumn="0" w:lastRowLastColumn="0"/>
            <w:tcW w:w="4056" w:type="pct"/>
          </w:tcPr>
          <w:p w14:paraId="752FE340" w14:textId="77777777" w:rsidR="00EC6BA7" w:rsidRPr="00176954" w:rsidRDefault="00EC6BA7">
            <w:pPr>
              <w:pStyle w:val="TableTextLeft"/>
            </w:pPr>
            <w:r>
              <w:t xml:space="preserve">Working in restricted ceiling spaces </w:t>
            </w:r>
          </w:p>
        </w:tc>
      </w:tr>
      <w:tr w:rsidR="00EC6BA7" w:rsidRPr="00176954" w14:paraId="7C8BC1DA" w14:textId="77777777">
        <w:tc>
          <w:tcPr>
            <w:cnfStyle w:val="001000000000" w:firstRow="0" w:lastRow="0" w:firstColumn="1" w:lastColumn="0" w:oddVBand="0" w:evenVBand="0" w:oddHBand="0" w:evenHBand="0" w:firstRowFirstColumn="0" w:firstRowLastColumn="0" w:lastRowFirstColumn="0" w:lastRowLastColumn="0"/>
            <w:tcW w:w="944" w:type="pct"/>
          </w:tcPr>
          <w:p w14:paraId="07B3A0E5" w14:textId="77777777" w:rsidR="00EC6BA7" w:rsidRDefault="00EC6BA7">
            <w:pPr>
              <w:pStyle w:val="TableTextLeft"/>
            </w:pPr>
            <w:r>
              <w:t>2.5</w:t>
            </w:r>
          </w:p>
        </w:tc>
        <w:tc>
          <w:tcPr>
            <w:cnfStyle w:val="000010000000" w:firstRow="0" w:lastRow="0" w:firstColumn="0" w:lastColumn="0" w:oddVBand="1" w:evenVBand="0" w:oddHBand="0" w:evenHBand="0" w:firstRowFirstColumn="0" w:firstRowLastColumn="0" w:lastRowFirstColumn="0" w:lastRowLastColumn="0"/>
            <w:tcW w:w="4056" w:type="pct"/>
          </w:tcPr>
          <w:p w14:paraId="11301469" w14:textId="77777777" w:rsidR="00EC6BA7" w:rsidRPr="00176954" w:rsidRDefault="00EC6BA7">
            <w:pPr>
              <w:pStyle w:val="TableTextLeft"/>
            </w:pPr>
            <w:r>
              <w:t>Falls through ceiling spaces</w:t>
            </w:r>
          </w:p>
        </w:tc>
      </w:tr>
      <w:tr w:rsidR="00EC6BA7" w14:paraId="5BEC7C3B" w14:textId="77777777">
        <w:tc>
          <w:tcPr>
            <w:cnfStyle w:val="001000000000" w:firstRow="0" w:lastRow="0" w:firstColumn="1" w:lastColumn="0" w:oddVBand="0" w:evenVBand="0" w:oddHBand="0" w:evenHBand="0" w:firstRowFirstColumn="0" w:firstRowLastColumn="0" w:lastRowFirstColumn="0" w:lastRowLastColumn="0"/>
            <w:tcW w:w="944" w:type="pct"/>
          </w:tcPr>
          <w:p w14:paraId="1898D3DD" w14:textId="77777777" w:rsidR="00EC6BA7" w:rsidRPr="00EC6BA7" w:rsidRDefault="00EC6BA7">
            <w:pPr>
              <w:pStyle w:val="TableTextLeft"/>
              <w:rPr>
                <w:b/>
                <w:bCs/>
              </w:rPr>
            </w:pPr>
            <w:r w:rsidRPr="00EC6BA7">
              <w:rPr>
                <w:b/>
                <w:bCs/>
              </w:rPr>
              <w:t>2.6</w:t>
            </w:r>
          </w:p>
        </w:tc>
        <w:tc>
          <w:tcPr>
            <w:cnfStyle w:val="000010000000" w:firstRow="0" w:lastRow="0" w:firstColumn="0" w:lastColumn="0" w:oddVBand="1" w:evenVBand="0" w:oddHBand="0" w:evenHBand="0" w:firstRowFirstColumn="0" w:firstRowLastColumn="0" w:lastRowFirstColumn="0" w:lastRowLastColumn="0"/>
            <w:tcW w:w="4056" w:type="pct"/>
          </w:tcPr>
          <w:p w14:paraId="18451235" w14:textId="77777777" w:rsidR="00EC6BA7" w:rsidRDefault="00EC6BA7">
            <w:pPr>
              <w:pStyle w:val="TableTextLeft"/>
              <w:rPr>
                <w:b/>
                <w:bCs/>
              </w:rPr>
            </w:pPr>
            <w:r w:rsidRPr="00EC6BA7">
              <w:rPr>
                <w:b/>
                <w:bCs/>
              </w:rPr>
              <w:t xml:space="preserve">Fire hazards in ceiling spaces </w:t>
            </w:r>
          </w:p>
          <w:p w14:paraId="3A048EF1" w14:textId="7075B803" w:rsidR="00EC6BA7" w:rsidRPr="005E2310" w:rsidRDefault="00EC6BA7">
            <w:pPr>
              <w:pStyle w:val="TableTextLeft"/>
              <w:rPr>
                <w:i/>
                <w:iCs/>
              </w:rPr>
            </w:pPr>
            <w:r>
              <w:rPr>
                <w:i/>
                <w:iCs/>
              </w:rPr>
              <w:t>(this sheet)</w:t>
            </w:r>
          </w:p>
        </w:tc>
      </w:tr>
      <w:tr w:rsidR="00EC6BA7" w14:paraId="7391AB6D"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A66C49E" w14:textId="77777777" w:rsidR="00EC6BA7" w:rsidRPr="009F66C2" w:rsidRDefault="00EC6BA7" w:rsidP="009F66C2">
            <w:pPr>
              <w:pStyle w:val="TableTextLeft"/>
            </w:pPr>
            <w:r w:rsidRPr="009F66C2">
              <w:rPr>
                <w:b/>
                <w:bCs/>
                <w:color w:val="FFFFFF" w:themeColor="background1"/>
              </w:rPr>
              <w:t xml:space="preserve">Working safely with electricity </w:t>
            </w:r>
          </w:p>
        </w:tc>
      </w:tr>
      <w:tr w:rsidR="00EC6BA7" w14:paraId="69B150E0" w14:textId="77777777">
        <w:tc>
          <w:tcPr>
            <w:cnfStyle w:val="001000000000" w:firstRow="0" w:lastRow="0" w:firstColumn="1" w:lastColumn="0" w:oddVBand="0" w:evenVBand="0" w:oddHBand="0" w:evenHBand="0" w:firstRowFirstColumn="0" w:firstRowLastColumn="0" w:lastRowFirstColumn="0" w:lastRowLastColumn="0"/>
            <w:tcW w:w="944" w:type="pct"/>
          </w:tcPr>
          <w:p w14:paraId="366A601F" w14:textId="77777777" w:rsidR="00EC6BA7" w:rsidRDefault="00EC6BA7">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29F651EA" w14:textId="77777777" w:rsidR="00EC6BA7" w:rsidRDefault="00EC6BA7">
            <w:pPr>
              <w:pStyle w:val="TableTextLeft"/>
            </w:pPr>
            <w:r>
              <w:t>Safe elements of electrical isolation</w:t>
            </w:r>
          </w:p>
        </w:tc>
      </w:tr>
      <w:tr w:rsidR="00EC6BA7" w14:paraId="546757FB" w14:textId="77777777">
        <w:tc>
          <w:tcPr>
            <w:cnfStyle w:val="001000000000" w:firstRow="0" w:lastRow="0" w:firstColumn="1" w:lastColumn="0" w:oddVBand="0" w:evenVBand="0" w:oddHBand="0" w:evenHBand="0" w:firstRowFirstColumn="0" w:firstRowLastColumn="0" w:lastRowFirstColumn="0" w:lastRowLastColumn="0"/>
            <w:tcW w:w="944" w:type="pct"/>
          </w:tcPr>
          <w:p w14:paraId="52789D88" w14:textId="77777777" w:rsidR="00EC6BA7" w:rsidRDefault="00EC6BA7">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7840436B" w14:textId="77777777" w:rsidR="00EC6BA7" w:rsidRDefault="00EC6BA7">
            <w:pPr>
              <w:pStyle w:val="TableTextLeft"/>
            </w:pPr>
            <w:r>
              <w:t xml:space="preserve">Safety isolating solar PV systems </w:t>
            </w:r>
          </w:p>
        </w:tc>
      </w:tr>
    </w:tbl>
    <w:p w14:paraId="67A0A89A" w14:textId="47F72C3E" w:rsidR="00E40115" w:rsidRDefault="00BF04EE" w:rsidP="00E40115">
      <w:pPr>
        <w:pStyle w:val="Heading2"/>
        <w:spacing w:before="0" w:after="240"/>
      </w:pPr>
      <w:r>
        <w:br w:type="column"/>
      </w:r>
      <w:r w:rsidR="00931B0C">
        <w:t xml:space="preserve">Fire </w:t>
      </w:r>
      <w:r w:rsidR="00942BC7">
        <w:t>h</w:t>
      </w:r>
      <w:r w:rsidR="00931B0C">
        <w:t xml:space="preserve">azards in </w:t>
      </w:r>
      <w:r w:rsidR="00942BC7">
        <w:t>c</w:t>
      </w:r>
      <w:r w:rsidR="00931B0C">
        <w:t xml:space="preserve">eiling </w:t>
      </w:r>
      <w:r w:rsidR="00942BC7">
        <w:t>s</w:t>
      </w:r>
      <w:r w:rsidR="00931B0C">
        <w:t>paces</w:t>
      </w:r>
    </w:p>
    <w:p w14:paraId="4C3D9500" w14:textId="75F6D42F" w:rsidR="00FE1E4E" w:rsidRDefault="00D3478E" w:rsidP="00D3478E">
      <w:pPr>
        <w:pStyle w:val="BodyText"/>
      </w:pPr>
      <w:r>
        <w:t xml:space="preserve">There are several fire hazards that are present </w:t>
      </w:r>
      <w:r w:rsidR="007D5FEE">
        <w:t xml:space="preserve">when installing </w:t>
      </w:r>
      <w:r w:rsidR="00823FF9">
        <w:t xml:space="preserve">ceiling </w:t>
      </w:r>
      <w:r w:rsidR="007D5FEE">
        <w:t xml:space="preserve">insulation. </w:t>
      </w:r>
      <w:r w:rsidR="00823FF9">
        <w:t>These hazards can pose a</w:t>
      </w:r>
      <w:r w:rsidR="007D5FEE">
        <w:t xml:space="preserve"> risk of fire during installation, as well as the risk of fire post-installation as the result of non-compliant installations. </w:t>
      </w:r>
    </w:p>
    <w:p w14:paraId="7262F0EA" w14:textId="70ADE466" w:rsidR="007D5FEE" w:rsidRDefault="007D5FEE" w:rsidP="00D3478E">
      <w:pPr>
        <w:pStyle w:val="BodyText"/>
      </w:pPr>
      <w:r>
        <w:t>This guidance sheet cover</w:t>
      </w:r>
      <w:r w:rsidR="00C60282">
        <w:t>s</w:t>
      </w:r>
      <w:r>
        <w:t xml:space="preserve"> some of the key fire risks associated with </w:t>
      </w:r>
      <w:r w:rsidR="004472E7">
        <w:t>insulation being installed in ceiling spaces</w:t>
      </w:r>
      <w:r w:rsidR="00D748CE">
        <w:t>.</w:t>
      </w:r>
      <w:r w:rsidR="004472E7">
        <w:t xml:space="preserve"> </w:t>
      </w:r>
    </w:p>
    <w:p w14:paraId="533C2C6B" w14:textId="64B29FD0" w:rsidR="004472E7" w:rsidRDefault="004472E7" w:rsidP="00D3478E">
      <w:pPr>
        <w:pStyle w:val="BodyText"/>
        <w:rPr>
          <w:b/>
          <w:bCs/>
        </w:rPr>
      </w:pPr>
      <w:r>
        <w:rPr>
          <w:b/>
          <w:bCs/>
        </w:rPr>
        <w:t xml:space="preserve">During </w:t>
      </w:r>
      <w:r w:rsidR="00C9683F">
        <w:rPr>
          <w:b/>
          <w:bCs/>
        </w:rPr>
        <w:t>i</w:t>
      </w:r>
      <w:r>
        <w:rPr>
          <w:b/>
          <w:bCs/>
        </w:rPr>
        <w:t xml:space="preserve">nstallation </w:t>
      </w:r>
    </w:p>
    <w:p w14:paraId="22D89A38" w14:textId="7FAC02DF" w:rsidR="00C521B5" w:rsidRDefault="00C521B5" w:rsidP="009F66C2">
      <w:pPr>
        <w:pStyle w:val="ListBullet"/>
      </w:pPr>
      <w:r>
        <w:t>S</w:t>
      </w:r>
      <w:r w:rsidR="00E237FE">
        <w:t>moking or vaping in a</w:t>
      </w:r>
      <w:r>
        <w:t xml:space="preserve"> ceiling space</w:t>
      </w:r>
    </w:p>
    <w:p w14:paraId="5C246AD8" w14:textId="2AF5180F" w:rsidR="00C521B5" w:rsidRDefault="00C521B5" w:rsidP="009F66C2">
      <w:pPr>
        <w:pStyle w:val="ListBullet"/>
      </w:pPr>
      <w:r>
        <w:t xml:space="preserve">Use of lithium-ion batteries </w:t>
      </w:r>
    </w:p>
    <w:p w14:paraId="179FB787" w14:textId="30DEF3B8" w:rsidR="004472E7" w:rsidRDefault="004472E7" w:rsidP="00D3478E">
      <w:pPr>
        <w:pStyle w:val="BodyText"/>
        <w:rPr>
          <w:b/>
          <w:bCs/>
        </w:rPr>
      </w:pPr>
      <w:r>
        <w:rPr>
          <w:b/>
          <w:bCs/>
        </w:rPr>
        <w:t xml:space="preserve">Post </w:t>
      </w:r>
      <w:r w:rsidR="00C9683F">
        <w:rPr>
          <w:b/>
          <w:bCs/>
        </w:rPr>
        <w:t>i</w:t>
      </w:r>
      <w:r>
        <w:rPr>
          <w:b/>
          <w:bCs/>
        </w:rPr>
        <w:t>nstallation</w:t>
      </w:r>
    </w:p>
    <w:p w14:paraId="43619862" w14:textId="35E4341D" w:rsidR="004472E7" w:rsidRDefault="004472E7" w:rsidP="009F66C2">
      <w:pPr>
        <w:pStyle w:val="ListBullet"/>
      </w:pPr>
      <w:r>
        <w:t>Halogen downlights</w:t>
      </w:r>
      <w:r w:rsidR="00787594">
        <w:t xml:space="preserve"> </w:t>
      </w:r>
      <w:r w:rsidR="00334FE3">
        <w:t>–</w:t>
      </w:r>
      <w:r w:rsidR="00787594">
        <w:t xml:space="preserve"> </w:t>
      </w:r>
      <w:r w:rsidR="006823D6">
        <w:t xml:space="preserve">these lights emit significant amounts of heat, meaning it is necessary to keep sufficient </w:t>
      </w:r>
      <w:r w:rsidR="000C6499">
        <w:t xml:space="preserve">space around them to allow heat to dissipate. If encapsulated or covered by insulation, this heat cannot dissipate, resulting in fires. </w:t>
      </w:r>
      <w:r w:rsidR="006B78E2">
        <w:t xml:space="preserve"> </w:t>
      </w:r>
      <w:r w:rsidR="00334FE3">
        <w:t xml:space="preserve">During the Home Insulation Program (2009-10), 197 house fires started as the result of poorly installed insulation, including insulation installed which encapsulated halogen downlights. </w:t>
      </w:r>
      <w:r w:rsidR="006B78E2">
        <w:t xml:space="preserve">In addition, some early forms of LED lighting also do not have sufficient heat dissipation </w:t>
      </w:r>
      <w:r w:rsidR="00E237FE">
        <w:t>to be covered by insulation.</w:t>
      </w:r>
    </w:p>
    <w:p w14:paraId="291BAC7D" w14:textId="07AACEE8" w:rsidR="006B78E2" w:rsidRDefault="006B78E2" w:rsidP="006B78E2">
      <w:pPr>
        <w:pStyle w:val="PulloutBox"/>
      </w:pPr>
      <w:r>
        <w:t>Due to the significant fire risk, the only types of downlights that can be covered</w:t>
      </w:r>
      <w:r w:rsidR="00E237FE">
        <w:t xml:space="preserve"> in the VEU </w:t>
      </w:r>
      <w:r w:rsidR="00925F4F">
        <w:t xml:space="preserve">Ceiling </w:t>
      </w:r>
      <w:r w:rsidR="00E237FE">
        <w:t xml:space="preserve">Insulation </w:t>
      </w:r>
      <w:r w:rsidR="00925F4F">
        <w:t>activity</w:t>
      </w:r>
      <w:r>
        <w:t xml:space="preserve"> are </w:t>
      </w:r>
      <w:r w:rsidR="006A372D">
        <w:t xml:space="preserve">IC / IC-4 luminaires as defined by </w:t>
      </w:r>
      <w:r w:rsidR="006A372D" w:rsidRPr="006A372D">
        <w:t>AS/NZS 60598.2.2:2016​</w:t>
      </w:r>
      <w:r w:rsidR="006A372D">
        <w:t xml:space="preserve">. </w:t>
      </w:r>
    </w:p>
    <w:p w14:paraId="3B33221F" w14:textId="17212D05" w:rsidR="00347E71" w:rsidRPr="00347E71" w:rsidRDefault="00C9683F" w:rsidP="00347E71">
      <w:pPr>
        <w:pStyle w:val="Heading4"/>
      </w:pPr>
      <w:r>
        <w:t>This</w:t>
      </w:r>
      <w:r w:rsidR="006B78E2">
        <w:t xml:space="preserve"> sheet</w:t>
      </w:r>
      <w:r>
        <w:t xml:space="preserve"> covers</w:t>
      </w:r>
      <w:r w:rsidR="006B78E2">
        <w:t xml:space="preserve">: </w:t>
      </w:r>
    </w:p>
    <w:p w14:paraId="1FB12CB6" w14:textId="3E7F191A" w:rsidR="00347E71" w:rsidRDefault="00C9683F" w:rsidP="009F66C2">
      <w:pPr>
        <w:pStyle w:val="ListBullet"/>
      </w:pPr>
      <w:r>
        <w:t>t</w:t>
      </w:r>
      <w:r w:rsidR="00347E71">
        <w:t>he risks of lithium-ion batteries</w:t>
      </w:r>
    </w:p>
    <w:p w14:paraId="76368DB9" w14:textId="26DCE3BD" w:rsidR="00347E71" w:rsidRDefault="00C9683F" w:rsidP="009F66C2">
      <w:pPr>
        <w:pStyle w:val="ListBullet"/>
      </w:pPr>
      <w:r>
        <w:t>t</w:t>
      </w:r>
      <w:r w:rsidR="00347E71">
        <w:t>he risks of smoking and vaping in ceiling spaces</w:t>
      </w:r>
    </w:p>
    <w:p w14:paraId="76D8D020" w14:textId="46B70431" w:rsidR="006A372D" w:rsidRDefault="00C9683F" w:rsidP="009F66C2">
      <w:pPr>
        <w:pStyle w:val="ListBullet"/>
      </w:pPr>
      <w:r>
        <w:t>h</w:t>
      </w:r>
      <w:r w:rsidR="006A372D">
        <w:t xml:space="preserve">ow to identify non-compliant downlights that must be removed </w:t>
      </w:r>
      <w:r w:rsidR="003112DC">
        <w:t>before insulation is installed.</w:t>
      </w:r>
    </w:p>
    <w:p w14:paraId="407AD85C" w14:textId="77777777" w:rsidR="00D34DD6" w:rsidRPr="00D34DD6" w:rsidRDefault="00D34DD6" w:rsidP="00D34DD6">
      <w:pPr>
        <w:pStyle w:val="BodyText"/>
      </w:pPr>
    </w:p>
    <w:p w14:paraId="69BC3377" w14:textId="481AA288" w:rsidR="00007E78" w:rsidRPr="00D34DD6" w:rsidRDefault="000D436C" w:rsidP="00D34DD6">
      <w:pPr>
        <w:pStyle w:val="NoSpacing"/>
      </w:pPr>
      <w:r>
        <w:br w:type="page"/>
      </w:r>
    </w:p>
    <w:p w14:paraId="5B2E0589" w14:textId="36E251A3" w:rsidR="00C521B5" w:rsidRDefault="00C521B5" w:rsidP="00C521B5">
      <w:pPr>
        <w:pStyle w:val="Heading2"/>
        <w:spacing w:before="0" w:after="240"/>
      </w:pPr>
      <w:r>
        <w:lastRenderedPageBreak/>
        <w:t>Risk: Lithium-</w:t>
      </w:r>
      <w:r w:rsidR="00C9683F">
        <w:t>i</w:t>
      </w:r>
      <w:r>
        <w:t xml:space="preserve">on </w:t>
      </w:r>
      <w:r w:rsidR="00773F8E">
        <w:t>b</w:t>
      </w:r>
      <w:r>
        <w:t xml:space="preserve">atteries </w:t>
      </w:r>
    </w:p>
    <w:p w14:paraId="37F800D4" w14:textId="6E87391B" w:rsidR="00A5774B" w:rsidRDefault="00A5774B" w:rsidP="00C521B5">
      <w:pPr>
        <w:pStyle w:val="BodyText"/>
      </w:pPr>
      <w:r>
        <w:t xml:space="preserve">While unlikely, there is a risk that lithium-ion battery powered equipment may catch fire in a ceiling space. </w:t>
      </w:r>
    </w:p>
    <w:p w14:paraId="395D3B3D" w14:textId="02347B16" w:rsidR="00C521B5" w:rsidRPr="00750AFD" w:rsidRDefault="00C34BCC" w:rsidP="00C521B5">
      <w:pPr>
        <w:pStyle w:val="BodyText"/>
      </w:pPr>
      <w:r>
        <w:t>C</w:t>
      </w:r>
      <w:r w:rsidR="00A5774B">
        <w:t xml:space="preserve">eiling spaces are </w:t>
      </w:r>
      <w:r w:rsidR="00823FF9">
        <w:t xml:space="preserve">restricted </w:t>
      </w:r>
      <w:r w:rsidR="003426B7">
        <w:t>spaces</w:t>
      </w:r>
      <w:r w:rsidR="00A41B01">
        <w:t>. It</w:t>
      </w:r>
      <w:r w:rsidR="00F4657D">
        <w:t xml:space="preserve"> </w:t>
      </w:r>
      <w:r w:rsidR="003426B7">
        <w:t xml:space="preserve">is </w:t>
      </w:r>
      <w:r>
        <w:t xml:space="preserve">therefore </w:t>
      </w:r>
      <w:r w:rsidR="003426B7">
        <w:t xml:space="preserve">important that when not in use, lithium-ion battery powered equipment is not </w:t>
      </w:r>
      <w:r w:rsidR="004B2F9F">
        <w:t xml:space="preserve">blocking </w:t>
      </w:r>
      <w:r w:rsidR="00386479">
        <w:t xml:space="preserve">the </w:t>
      </w:r>
      <w:r w:rsidR="004B2F9F">
        <w:t xml:space="preserve">exit from the </w:t>
      </w:r>
      <w:r w:rsidR="00750AFD">
        <w:t xml:space="preserve">ceiling space. </w:t>
      </w:r>
    </w:p>
    <w:tbl>
      <w:tblPr>
        <w:tblStyle w:val="TableGrid"/>
        <w:tblW w:w="0" w:type="auto"/>
        <w:tblLook w:val="00A0" w:firstRow="1" w:lastRow="0" w:firstColumn="1" w:lastColumn="0" w:noHBand="0" w:noVBand="0"/>
      </w:tblPr>
      <w:tblGrid>
        <w:gridCol w:w="1134"/>
        <w:gridCol w:w="3741"/>
      </w:tblGrid>
      <w:tr w:rsidR="00C521B5" w14:paraId="1278C286" w14:textId="77777777" w:rsidTr="406024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48B6595E" w14:textId="77777777" w:rsidR="00C521B5" w:rsidRPr="001362C3" w:rsidRDefault="00C521B5">
            <w:pPr>
              <w:pStyle w:val="BodyText"/>
              <w:rPr>
                <w:b/>
                <w:bCs/>
              </w:rPr>
            </w:pPr>
            <w:r>
              <w:rPr>
                <w:b/>
                <w:bCs/>
              </w:rPr>
              <w:t xml:space="preserve">Risk </w:t>
            </w:r>
          </w:p>
        </w:tc>
        <w:tc>
          <w:tcPr>
            <w:cnfStyle w:val="000010000000" w:firstRow="0" w:lastRow="0" w:firstColumn="0" w:lastColumn="0" w:oddVBand="1" w:evenVBand="0" w:oddHBand="0" w:evenHBand="0" w:firstRowFirstColumn="0" w:firstRowLastColumn="0" w:lastRowFirstColumn="0" w:lastRowLastColumn="0"/>
            <w:tcW w:w="3741" w:type="dxa"/>
          </w:tcPr>
          <w:p w14:paraId="168F4C8F" w14:textId="77777777" w:rsidR="00C521B5" w:rsidRPr="001362C3" w:rsidRDefault="00C521B5">
            <w:pPr>
              <w:pStyle w:val="BodyText"/>
              <w:rPr>
                <w:b/>
                <w:bCs/>
              </w:rPr>
            </w:pPr>
            <w:r w:rsidRPr="001362C3">
              <w:rPr>
                <w:b/>
                <w:bCs/>
              </w:rPr>
              <w:t>Information</w:t>
            </w:r>
          </w:p>
        </w:tc>
      </w:tr>
      <w:tr w:rsidR="00C521B5" w14:paraId="23A26485" w14:textId="77777777" w:rsidTr="009F66C2">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3DCB477A" w14:textId="790C8A98" w:rsidR="00C521B5" w:rsidRDefault="00C11B6B">
            <w:pPr>
              <w:pStyle w:val="BodyText"/>
            </w:pPr>
            <w:r>
              <w:t>T</w:t>
            </w:r>
            <w:r w:rsidR="00C521B5">
              <w:t>he risk</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3A81E106" w14:textId="54A6C32F" w:rsidR="00C521B5" w:rsidRDefault="004E373D">
            <w:pPr>
              <w:pStyle w:val="BodyText"/>
            </w:pPr>
            <w:r w:rsidRPr="004E373D">
              <w:t>When overheated, lithium-ion batteries can enter thermal runaway and catch fire. These fires can be difficult to extinguish and may reignite. Smoke and gases released during a battery fire can be toxic and should not be inhaled.</w:t>
            </w:r>
          </w:p>
        </w:tc>
      </w:tr>
      <w:tr w:rsidR="00C521B5" w14:paraId="0AAA2266" w14:textId="77777777" w:rsidTr="009F66C2">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27F704C8" w14:textId="77777777" w:rsidR="00C521B5" w:rsidRDefault="00C521B5">
            <w:pPr>
              <w:pStyle w:val="BodyText"/>
            </w:pPr>
            <w:r>
              <w:t>Assessing the risk</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6425A608" w14:textId="000DE0C1" w:rsidR="007E2A64" w:rsidRDefault="007E2A64">
            <w:pPr>
              <w:pStyle w:val="BodyText"/>
            </w:pPr>
            <w:r>
              <w:t xml:space="preserve">Battery fires can occur when: </w:t>
            </w:r>
          </w:p>
          <w:p w14:paraId="3750E44C" w14:textId="0EE73618" w:rsidR="00827E57" w:rsidRPr="009F66C2" w:rsidRDefault="00C34BCC" w:rsidP="009F66C2">
            <w:pPr>
              <w:pStyle w:val="ListBullet"/>
            </w:pPr>
            <w:r w:rsidRPr="009F66C2">
              <w:t>t</w:t>
            </w:r>
            <w:r w:rsidR="00827E57" w:rsidRPr="009F66C2">
              <w:t>here is damage to the equipment</w:t>
            </w:r>
          </w:p>
          <w:p w14:paraId="63CBB590" w14:textId="170364EE" w:rsidR="0045556E" w:rsidRPr="009F66C2" w:rsidRDefault="00C34BCC" w:rsidP="009F66C2">
            <w:pPr>
              <w:pStyle w:val="ListBullet"/>
            </w:pPr>
            <w:r w:rsidRPr="009F66C2">
              <w:t>t</w:t>
            </w:r>
            <w:r w:rsidR="0045556E" w:rsidRPr="009F66C2">
              <w:t xml:space="preserve">he wrong charging equipment is used. </w:t>
            </w:r>
          </w:p>
          <w:p w14:paraId="0FD938C4" w14:textId="2768662F" w:rsidR="007E2A64" w:rsidRDefault="00AB73B2" w:rsidP="00AB73B2">
            <w:pPr>
              <w:pStyle w:val="BodyText"/>
            </w:pPr>
            <w:r>
              <w:t xml:space="preserve">The risk of fires is increased when the </w:t>
            </w:r>
            <w:r w:rsidR="0087338F">
              <w:t>battery-operated</w:t>
            </w:r>
            <w:r>
              <w:t xml:space="preserve"> equipment is </w:t>
            </w:r>
            <w:r w:rsidR="0045556E">
              <w:t xml:space="preserve">larger, which can prevent it from being put out more easily. </w:t>
            </w:r>
          </w:p>
          <w:p w14:paraId="4A7F248D" w14:textId="05713C5E" w:rsidR="00C521B5" w:rsidRDefault="0099618A">
            <w:pPr>
              <w:pStyle w:val="BodyText"/>
            </w:pPr>
            <w:r>
              <w:t xml:space="preserve">The risks when working in ceiling spaces are heightened due to </w:t>
            </w:r>
            <w:r w:rsidR="007E2A64">
              <w:t xml:space="preserve">their confined nature and lack of exits.  </w:t>
            </w:r>
          </w:p>
        </w:tc>
      </w:tr>
      <w:tr w:rsidR="00C521B5" w14:paraId="5953181C" w14:textId="77777777" w:rsidTr="009F66C2">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3BF6491E" w14:textId="6C5886BE" w:rsidR="00C521B5" w:rsidRDefault="00C521B5">
            <w:pPr>
              <w:pStyle w:val="BodyText"/>
            </w:pPr>
            <w:r>
              <w:t xml:space="preserve">Methods to reduce risk </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062F2137" w14:textId="0111BF41" w:rsidR="00C521B5" w:rsidRDefault="00C11B6B" w:rsidP="00D81CF2">
            <w:pPr>
              <w:pStyle w:val="BodyText"/>
            </w:pPr>
            <w:r>
              <w:t>W</w:t>
            </w:r>
            <w:r w:rsidR="00D81CF2">
              <w:t>hen working in a ceiling space</w:t>
            </w:r>
            <w:r>
              <w:t>, the principal method</w:t>
            </w:r>
            <w:r w:rsidR="00D81CF2">
              <w:t xml:space="preserve"> to reduce this risk is to ensure that </w:t>
            </w:r>
            <w:r w:rsidR="00265F7B">
              <w:t>lithium-ion</w:t>
            </w:r>
            <w:r w:rsidR="00D81CF2">
              <w:t xml:space="preserve"> </w:t>
            </w:r>
            <w:r w:rsidR="00265F7B">
              <w:t xml:space="preserve">battery powered equipment does not block </w:t>
            </w:r>
            <w:r w:rsidR="004A6BAA">
              <w:t xml:space="preserve">the </w:t>
            </w:r>
            <w:r w:rsidR="00265F7B">
              <w:t xml:space="preserve">exit from the ceiling space. This will prevent </w:t>
            </w:r>
            <w:r w:rsidR="007710CD">
              <w:t>you from becoming trapped by a potential fire.</w:t>
            </w:r>
          </w:p>
          <w:p w14:paraId="0B8F3F09" w14:textId="6AD43B56" w:rsidR="007710CD" w:rsidRDefault="007710CD" w:rsidP="00D81CF2">
            <w:pPr>
              <w:pStyle w:val="BodyText"/>
            </w:pPr>
            <w:r>
              <w:t xml:space="preserve">In addition, </w:t>
            </w:r>
            <w:r w:rsidR="004A6BAA">
              <w:t xml:space="preserve">you can </w:t>
            </w:r>
            <w:r>
              <w:t>help prevent lithium-ion battery fires by</w:t>
            </w:r>
            <w:r w:rsidR="005F0144">
              <w:t>:</w:t>
            </w:r>
          </w:p>
          <w:p w14:paraId="6ED33173" w14:textId="3A8E4DFC" w:rsidR="007710CD" w:rsidRPr="009F66C2" w:rsidRDefault="00322D70" w:rsidP="009F66C2">
            <w:pPr>
              <w:pStyle w:val="ListBullet"/>
            </w:pPr>
            <w:r w:rsidRPr="009F66C2">
              <w:t xml:space="preserve">refraining from charging </w:t>
            </w:r>
            <w:r w:rsidR="009C47DE" w:rsidRPr="009F66C2">
              <w:t>batteries within</w:t>
            </w:r>
            <w:r w:rsidR="00BE64E0" w:rsidRPr="009F66C2">
              <w:t xml:space="preserve"> the ceiling space or roof cavity. Charging must be undertaken in a suitable, well-ventilated location outside the ceiling space.</w:t>
            </w:r>
          </w:p>
          <w:p w14:paraId="473AF692" w14:textId="12AAFFF7" w:rsidR="00823FF9" w:rsidRPr="009F66C2" w:rsidRDefault="00823FF9" w:rsidP="009F66C2">
            <w:pPr>
              <w:pStyle w:val="ListBullet"/>
            </w:pPr>
            <w:r w:rsidRPr="009F66C2">
              <w:t>storing only necessary batteries in the ceiling space</w:t>
            </w:r>
          </w:p>
          <w:p w14:paraId="645CDB39" w14:textId="4574DB62" w:rsidR="005F0144" w:rsidRDefault="004A6BAA" w:rsidP="009F66C2">
            <w:pPr>
              <w:pStyle w:val="ListBullet"/>
            </w:pPr>
            <w:r w:rsidRPr="009F66C2">
              <w:t>e</w:t>
            </w:r>
            <w:r w:rsidR="005F0144" w:rsidRPr="009F66C2">
              <w:t>nsuring that damaged equipment is not used</w:t>
            </w:r>
            <w:r w:rsidRPr="009F66C2">
              <w:t>.</w:t>
            </w:r>
          </w:p>
        </w:tc>
      </w:tr>
    </w:tbl>
    <w:p w14:paraId="6D910FC9" w14:textId="2362A692" w:rsidR="00F4657D" w:rsidRDefault="00D81CF2" w:rsidP="009B389C">
      <w:pPr>
        <w:pStyle w:val="PulloutBox"/>
        <w:spacing w:before="240"/>
      </w:pPr>
      <w:r>
        <w:t xml:space="preserve">For further information about the dangers of </w:t>
      </w:r>
      <w:r w:rsidR="00265F7B">
        <w:t>lithium</w:t>
      </w:r>
      <w:r w:rsidR="00F4657D">
        <w:t>-</w:t>
      </w:r>
      <w:r w:rsidR="00265F7B">
        <w:t xml:space="preserve">ion batteries and how to mitigate this issue, please see WorkSafe Victoria’s advice: </w:t>
      </w:r>
      <w:hyperlink r:id="rId26" w:history="1">
        <w:r w:rsidR="00E52541">
          <w:rPr>
            <w:rStyle w:val="Hyperlink"/>
          </w:rPr>
          <w:t>worksafe.vic.gov.au/safety-alerts/lithium-ion-battery-fires</w:t>
        </w:r>
      </w:hyperlink>
      <w:r w:rsidR="00E52541">
        <w:t xml:space="preserve"> </w:t>
      </w:r>
      <w:r w:rsidR="00F4657D">
        <w:fldChar w:fldCharType="begin"/>
      </w:r>
      <w:r w:rsidR="00F4657D">
        <w:instrText>worksafe.vic.gov.au/safety-alerts/lithium-ion-battery-fires"</w:instrText>
      </w:r>
      <w:r w:rsidR="00F4657D">
        <w:fldChar w:fldCharType="separate"/>
      </w:r>
      <w:r w:rsidR="00F4657D">
        <w:rPr>
          <w:rStyle w:val="Hyperlink"/>
        </w:rPr>
        <w:t>worksafe.vic.gov.au/safety-alerts/lithium-ion-battery-fires</w:t>
      </w:r>
      <w:r w:rsidR="00F4657D">
        <w:fldChar w:fldCharType="end"/>
      </w:r>
      <w:r w:rsidR="00F4657D">
        <w:fldChar w:fldCharType="begin"/>
      </w:r>
      <w:r w:rsidR="00F4657D">
        <w:instrText>worksafe.vic.gov.au/safety-alerts/lithium-ion-battery-fires"</w:instrText>
      </w:r>
      <w:r w:rsidR="00F4657D">
        <w:fldChar w:fldCharType="separate"/>
      </w:r>
      <w:r w:rsidR="00F4657D">
        <w:rPr>
          <w:rStyle w:val="Hyperlink"/>
        </w:rPr>
        <w:t>worksafe.vic.gov.au/safety-alerts/lithium-ion-battery-fires</w:t>
      </w:r>
      <w:r w:rsidR="00F4657D">
        <w:fldChar w:fldCharType="end"/>
      </w:r>
    </w:p>
    <w:p w14:paraId="5D71FC70" w14:textId="1A9CE60A" w:rsidR="00C521B5" w:rsidRDefault="00C521B5" w:rsidP="00C521B5">
      <w:pPr>
        <w:pStyle w:val="Heading2"/>
        <w:spacing w:before="0" w:after="240"/>
      </w:pPr>
      <w:r>
        <w:br w:type="column"/>
      </w:r>
      <w:r>
        <w:t xml:space="preserve">Risk: Smoking and </w:t>
      </w:r>
      <w:r w:rsidR="00C9683F">
        <w:t>v</w:t>
      </w:r>
      <w:r>
        <w:t>aping</w:t>
      </w:r>
    </w:p>
    <w:p w14:paraId="47F95C4A" w14:textId="52CDDD81" w:rsidR="004E5671" w:rsidRDefault="004E5671" w:rsidP="004E5671">
      <w:pPr>
        <w:pStyle w:val="BodyText"/>
      </w:pPr>
      <w:r>
        <w:t xml:space="preserve">Smoking and vaping </w:t>
      </w:r>
      <w:r w:rsidR="0008666B">
        <w:t>is prohibited</w:t>
      </w:r>
      <w:r>
        <w:t xml:space="preserve"> while working in </w:t>
      </w:r>
      <w:r w:rsidR="004E44AC">
        <w:t xml:space="preserve">enclosed spaces such as </w:t>
      </w:r>
      <w:r>
        <w:t xml:space="preserve">ceiling spaces. </w:t>
      </w:r>
    </w:p>
    <w:p w14:paraId="0EE60241" w14:textId="3EB77861" w:rsidR="004E5671" w:rsidRDefault="002D003E" w:rsidP="004E5671">
      <w:pPr>
        <w:pStyle w:val="BodyText"/>
      </w:pPr>
      <w:r>
        <w:t>S</w:t>
      </w:r>
      <w:r w:rsidR="004E5671">
        <w:t>moking or vaping in ceiling spaces</w:t>
      </w:r>
      <w:r>
        <w:t xml:space="preserve"> creates several risks</w:t>
      </w:r>
      <w:r w:rsidR="004A6BAA">
        <w:t>.</w:t>
      </w:r>
    </w:p>
    <w:p w14:paraId="0049F49C" w14:textId="6E7A9F7A" w:rsidR="004E5671" w:rsidRPr="009F66C2" w:rsidRDefault="004E5671" w:rsidP="009F66C2">
      <w:pPr>
        <w:pStyle w:val="ListBullet"/>
      </w:pPr>
      <w:r w:rsidRPr="009F66C2">
        <w:t xml:space="preserve">Ceiling spaces </w:t>
      </w:r>
      <w:r w:rsidR="006D3B6D" w:rsidRPr="009F66C2">
        <w:t xml:space="preserve">often </w:t>
      </w:r>
      <w:r w:rsidR="007014E7" w:rsidRPr="009F66C2">
        <w:t xml:space="preserve">have limited ventilation, so </w:t>
      </w:r>
      <w:r w:rsidRPr="009F66C2">
        <w:t xml:space="preserve">smoking or vaping </w:t>
      </w:r>
      <w:r w:rsidR="007014E7" w:rsidRPr="009F66C2">
        <w:t xml:space="preserve">can </w:t>
      </w:r>
      <w:r w:rsidRPr="009F66C2">
        <w:t>decrease air quality and increase temperatures</w:t>
      </w:r>
      <w:r w:rsidR="00270992" w:rsidRPr="009F66C2">
        <w:t>.</w:t>
      </w:r>
    </w:p>
    <w:p w14:paraId="5451FCAB" w14:textId="7F3CD7D7" w:rsidR="00BE64E0" w:rsidRPr="009F66C2" w:rsidRDefault="00BE64E0" w:rsidP="009F66C2">
      <w:pPr>
        <w:pStyle w:val="ListBullet"/>
      </w:pPr>
      <w:r w:rsidRPr="009F66C2">
        <w:t xml:space="preserve">Vapes can, in rare circumstances, catch fire or experience battery failure. As most vapes contain lithium-ion batteries, any resulting fire can be difficult to extinguish and may rapidly increase in intensity, particularly within </w:t>
      </w:r>
      <w:r w:rsidR="001B2C08" w:rsidRPr="009F66C2">
        <w:t xml:space="preserve">an enclosed space </w:t>
      </w:r>
      <w:r w:rsidRPr="009F66C2">
        <w:t xml:space="preserve">such as </w:t>
      </w:r>
      <w:r w:rsidR="001B2C08" w:rsidRPr="009F66C2">
        <w:t xml:space="preserve">a </w:t>
      </w:r>
      <w:r w:rsidRPr="009F66C2">
        <w:t>ceiling cavit</w:t>
      </w:r>
      <w:r w:rsidR="001B2C08" w:rsidRPr="009F66C2">
        <w:t>y</w:t>
      </w:r>
      <w:r w:rsidRPr="009F66C2">
        <w:t>.</w:t>
      </w:r>
    </w:p>
    <w:p w14:paraId="09743B62" w14:textId="3F8E0DFB" w:rsidR="00A57C09" w:rsidRPr="009F66C2" w:rsidRDefault="00A57C09" w:rsidP="009F66C2">
      <w:pPr>
        <w:pStyle w:val="ListBullet"/>
      </w:pPr>
      <w:r w:rsidRPr="009F66C2">
        <w:t xml:space="preserve">Smoking or vaping </w:t>
      </w:r>
      <w:r w:rsidR="00497477" w:rsidRPr="009F66C2">
        <w:t xml:space="preserve">could </w:t>
      </w:r>
      <w:r w:rsidR="0009619A" w:rsidRPr="009F66C2">
        <w:t>ignite combustible materials</w:t>
      </w:r>
      <w:r w:rsidR="008022DC" w:rsidRPr="009F66C2">
        <w:t xml:space="preserve">. </w:t>
      </w:r>
      <w:r w:rsidR="0009619A" w:rsidRPr="009F66C2">
        <w:t>Fires in ceiling spaces can spread rapidly and may be more difficult to control or escape from.</w:t>
      </w:r>
    </w:p>
    <w:p w14:paraId="7844E361" w14:textId="0A382203" w:rsidR="004E5671" w:rsidRDefault="004E5671" w:rsidP="004E5671">
      <w:pPr>
        <w:pStyle w:val="BodyText"/>
      </w:pPr>
      <w:r>
        <w:t xml:space="preserve">In addition, there are several long-term health impacts from both smoking and vaping. </w:t>
      </w:r>
    </w:p>
    <w:p w14:paraId="2B6586A9" w14:textId="7291630C" w:rsidR="00A57C09" w:rsidRDefault="00047897" w:rsidP="00047897">
      <w:pPr>
        <w:pStyle w:val="PulloutBox"/>
      </w:pPr>
      <w:r>
        <w:t xml:space="preserve">In Victoria, smoking and vaping is banned in </w:t>
      </w:r>
      <w:r w:rsidR="000A1987">
        <w:t xml:space="preserve">enclosed spaces. An enclosed space is defined as </w:t>
      </w:r>
      <w:r w:rsidR="000A1987" w:rsidRPr="000A1987">
        <w:t>an area, room or premises that is substantially enclosed by a roof and walls, regardless of whether the roof or walls or any part of them are permanent, temporary, open, or closed.</w:t>
      </w:r>
    </w:p>
    <w:p w14:paraId="45CC624E" w14:textId="79005FAB" w:rsidR="000A1987" w:rsidRPr="004E5671" w:rsidRDefault="000A1987" w:rsidP="00047897">
      <w:pPr>
        <w:pStyle w:val="PulloutBox"/>
      </w:pPr>
      <w:r>
        <w:t xml:space="preserve">For more information: </w:t>
      </w:r>
      <w:hyperlink r:id="rId27" w:history="1">
        <w:r w:rsidR="001C12CD" w:rsidRPr="00BE11F5">
          <w:rPr>
            <w:rStyle w:val="Hyperlink"/>
          </w:rPr>
          <w:t>https://www.health.vic.gov.au/tobacco-reform/enclosed-workplaces-smoke-free-and-vape-free</w:t>
        </w:r>
      </w:hyperlink>
      <w:r w:rsidR="001C12CD">
        <w:t xml:space="preserve"> </w:t>
      </w:r>
    </w:p>
    <w:p w14:paraId="79C11E4E" w14:textId="36587107" w:rsidR="003F427D" w:rsidRPr="008B541E" w:rsidRDefault="003F427D" w:rsidP="008B541E">
      <w:pPr>
        <w:pStyle w:val="Heading2"/>
        <w:spacing w:before="240"/>
      </w:pPr>
      <w:r w:rsidRPr="008B541E">
        <w:t xml:space="preserve">Risk: Damaged </w:t>
      </w:r>
      <w:r w:rsidR="00C85A75">
        <w:t>w</w:t>
      </w:r>
      <w:r w:rsidR="00DB0584" w:rsidRPr="008B541E">
        <w:t>iring</w:t>
      </w:r>
    </w:p>
    <w:p w14:paraId="00B47EDD" w14:textId="5F869D17" w:rsidR="003F427D" w:rsidRDefault="00FC367F" w:rsidP="003F427D">
      <w:pPr>
        <w:pStyle w:val="BodyText"/>
      </w:pPr>
      <w:r>
        <w:t xml:space="preserve">Damaged </w:t>
      </w:r>
      <w:r w:rsidR="00C1086A">
        <w:t>wiring</w:t>
      </w:r>
      <w:r w:rsidR="00D101A2">
        <w:t xml:space="preserve"> is often found </w:t>
      </w:r>
      <w:r w:rsidR="00F3235A">
        <w:t xml:space="preserve">in ceiling spaces within residential </w:t>
      </w:r>
      <w:r w:rsidR="00C1086A">
        <w:t>properties</w:t>
      </w:r>
      <w:r w:rsidR="00BB0FC7">
        <w:t xml:space="preserve"> and can result from a range of factors, including deterioration over time, poor installation</w:t>
      </w:r>
      <w:r w:rsidR="009A7201">
        <w:t>, environmental factors</w:t>
      </w:r>
      <w:r w:rsidR="0077058F">
        <w:t xml:space="preserve"> and physical damage caused by </w:t>
      </w:r>
      <w:r w:rsidR="005E6EE1">
        <w:t>vermin</w:t>
      </w:r>
      <w:r w:rsidR="00C1086A">
        <w:t>.</w:t>
      </w:r>
    </w:p>
    <w:p w14:paraId="2773A6C0" w14:textId="4A456288" w:rsidR="003F427D" w:rsidRDefault="00CA706F" w:rsidP="003F427D">
      <w:pPr>
        <w:pStyle w:val="BodyText"/>
      </w:pPr>
      <w:r>
        <w:t>Damage</w:t>
      </w:r>
      <w:r w:rsidR="00147BF2">
        <w:t>d</w:t>
      </w:r>
      <w:r>
        <w:t xml:space="preserve"> wiring </w:t>
      </w:r>
      <w:r w:rsidR="000F6E9D">
        <w:t>presents</w:t>
      </w:r>
      <w:r w:rsidR="00444FC7">
        <w:t xml:space="preserve"> an increased level of risk and may lead to the following ha</w:t>
      </w:r>
      <w:r w:rsidR="00BB30FB">
        <w:t>zards</w:t>
      </w:r>
      <w:r w:rsidR="00EB4E44">
        <w:t>.</w:t>
      </w:r>
    </w:p>
    <w:p w14:paraId="1AD0CBA6" w14:textId="79F4E298" w:rsidR="003F427D" w:rsidRDefault="440E7419" w:rsidP="009F66C2">
      <w:pPr>
        <w:pStyle w:val="ListBullet"/>
      </w:pPr>
      <w:r w:rsidRPr="005E2310">
        <w:rPr>
          <w:b/>
          <w:bCs/>
        </w:rPr>
        <w:t>Electric</w:t>
      </w:r>
      <w:r w:rsidR="16669704" w:rsidRPr="005E2310">
        <w:rPr>
          <w:b/>
          <w:bCs/>
        </w:rPr>
        <w:t xml:space="preserve"> shock or electrocution</w:t>
      </w:r>
      <w:r w:rsidR="00C85A75">
        <w:rPr>
          <w:b/>
          <w:bCs/>
        </w:rPr>
        <w:t>:</w:t>
      </w:r>
      <w:r w:rsidR="7DEB7528">
        <w:t xml:space="preserve"> </w:t>
      </w:r>
      <w:r w:rsidR="30291BB5">
        <w:t>D</w:t>
      </w:r>
      <w:r w:rsidR="7DEB7528">
        <w:t>amaged wiring may expose live conductors</w:t>
      </w:r>
      <w:r w:rsidR="54136FB7">
        <w:t>,</w:t>
      </w:r>
      <w:r w:rsidR="00BE64E0">
        <w:t xml:space="preserve"> creating a risk of electric shock,</w:t>
      </w:r>
      <w:r w:rsidR="7DEB7528">
        <w:t xml:space="preserve"> sever</w:t>
      </w:r>
      <w:r w:rsidR="234FB362">
        <w:t>e burns, cardiac arrest or even death</w:t>
      </w:r>
      <w:r w:rsidR="761D80EE">
        <w:t>.</w:t>
      </w:r>
      <w:r w:rsidR="154DA197">
        <w:t xml:space="preserve"> </w:t>
      </w:r>
      <w:r w:rsidR="00BE64E0">
        <w:t xml:space="preserve">Electricity may also energise conductive building </w:t>
      </w:r>
      <w:r w:rsidR="005E2310">
        <w:t xml:space="preserve">elements, such as steel framing, battens or other metal components, causing then to become live. </w:t>
      </w:r>
      <w:r w:rsidR="1A1B10A3">
        <w:t>This risk</w:t>
      </w:r>
      <w:r w:rsidR="10AFD58B">
        <w:t xml:space="preserve"> is </w:t>
      </w:r>
      <w:r w:rsidR="6C1BE92E">
        <w:t>heightened in ceiling spaces due to restricted</w:t>
      </w:r>
      <w:r w:rsidR="286C21FD">
        <w:t xml:space="preserve"> movement,</w:t>
      </w:r>
      <w:r w:rsidR="005E2310">
        <w:t xml:space="preserve"> limited visibility and the increased likelihood of accidental contact with electrical infrastructure or energised metal surfaces.</w:t>
      </w:r>
    </w:p>
    <w:p w14:paraId="5721719D" w14:textId="62E1D9D0" w:rsidR="003F427D" w:rsidRDefault="0081266E" w:rsidP="009F66C2">
      <w:pPr>
        <w:pStyle w:val="ListBullet"/>
      </w:pPr>
      <w:r w:rsidRPr="005E2310">
        <w:rPr>
          <w:b/>
          <w:bCs/>
        </w:rPr>
        <w:t>Fire Risk</w:t>
      </w:r>
      <w:r w:rsidR="004E3D7A" w:rsidRPr="005E2310">
        <w:rPr>
          <w:b/>
          <w:bCs/>
        </w:rPr>
        <w:t>:</w:t>
      </w:r>
      <w:r w:rsidR="004E3D7A">
        <w:t xml:space="preserve"> </w:t>
      </w:r>
      <w:r w:rsidR="006A02EB">
        <w:t xml:space="preserve">Damaged wiring </w:t>
      </w:r>
      <w:r w:rsidR="00B168F7">
        <w:t>may</w:t>
      </w:r>
      <w:r w:rsidR="00AE4965">
        <w:t xml:space="preserve"> a</w:t>
      </w:r>
      <w:r w:rsidR="00C3189A">
        <w:t>rc</w:t>
      </w:r>
      <w:r w:rsidR="00AE4965">
        <w:t>,</w:t>
      </w:r>
      <w:r w:rsidR="001B4F88">
        <w:t xml:space="preserve"> </w:t>
      </w:r>
      <w:r w:rsidR="00C3189A">
        <w:t>spa</w:t>
      </w:r>
      <w:r w:rsidR="00BC1E1D">
        <w:t>r</w:t>
      </w:r>
      <w:r w:rsidR="00C3189A">
        <w:t>k</w:t>
      </w:r>
      <w:r w:rsidR="00AE4965">
        <w:t xml:space="preserve"> or </w:t>
      </w:r>
      <w:r w:rsidR="003F18F1">
        <w:t>overheat. The presence of d</w:t>
      </w:r>
      <w:r w:rsidR="00BD77C3">
        <w:t>ust</w:t>
      </w:r>
      <w:r w:rsidR="00CC1E59">
        <w:t>,</w:t>
      </w:r>
      <w:r w:rsidR="00BD77C3">
        <w:t xml:space="preserve"> insulation or debris </w:t>
      </w:r>
      <w:r w:rsidR="00C2376F">
        <w:t xml:space="preserve">withing the ceiling space can significantly </w:t>
      </w:r>
      <w:r w:rsidR="001B4F88">
        <w:t>increase the</w:t>
      </w:r>
      <w:r w:rsidR="001F2442">
        <w:t xml:space="preserve"> </w:t>
      </w:r>
      <w:r w:rsidR="001B4F88">
        <w:t xml:space="preserve">fire load </w:t>
      </w:r>
      <w:r w:rsidR="001F2442">
        <w:t xml:space="preserve">and </w:t>
      </w:r>
      <w:r w:rsidR="00425DD7">
        <w:t>likelihood of ignition</w:t>
      </w:r>
      <w:r w:rsidR="001849B5">
        <w:t>.</w:t>
      </w:r>
    </w:p>
    <w:p w14:paraId="183E5761" w14:textId="4F5CB9AB" w:rsidR="003F427D" w:rsidRPr="004E5671" w:rsidRDefault="003F427D" w:rsidP="00DD18D3">
      <w:pPr>
        <w:pStyle w:val="PulloutBox"/>
      </w:pPr>
      <w:r>
        <w:t xml:space="preserve">In Victoria, </w:t>
      </w:r>
      <w:r w:rsidR="00DD18D3">
        <w:t xml:space="preserve">there is </w:t>
      </w:r>
      <w:r w:rsidR="00EB4E44">
        <w:t>a</w:t>
      </w:r>
      <w:r w:rsidR="00DD18D3">
        <w:t>n average</w:t>
      </w:r>
      <w:r w:rsidR="00EB4E44">
        <w:t xml:space="preserve"> of</w:t>
      </w:r>
      <w:r w:rsidR="00DD18D3">
        <w:t xml:space="preserve"> 3,000 house fires per year</w:t>
      </w:r>
      <w:r w:rsidR="007D2A92">
        <w:t xml:space="preserve"> and reports sug</w:t>
      </w:r>
      <w:r w:rsidR="00B7041C">
        <w:t>gest</w:t>
      </w:r>
      <w:r w:rsidR="000B0797">
        <w:t xml:space="preserve"> that one qu</w:t>
      </w:r>
      <w:r w:rsidR="00EB4E44">
        <w:t>ar</w:t>
      </w:r>
      <w:r w:rsidR="000B0797">
        <w:t xml:space="preserve">ter of residential fires </w:t>
      </w:r>
      <w:r w:rsidR="00AF002A">
        <w:t xml:space="preserve">is </w:t>
      </w:r>
      <w:r w:rsidR="000B0797">
        <w:t xml:space="preserve">the result of damaged </w:t>
      </w:r>
      <w:r w:rsidR="00AF002A">
        <w:t>wiring.</w:t>
      </w:r>
    </w:p>
    <w:p w14:paraId="3ED15F54" w14:textId="77777777" w:rsidR="00C521B5" w:rsidRDefault="00C521B5">
      <w:pPr>
        <w:rPr>
          <w:rFonts w:asciiTheme="majorHAnsi" w:eastAsiaTheme="majorEastAsia" w:hAnsiTheme="majorHAnsi" w:cstheme="majorBidi"/>
          <w:b/>
          <w:bCs/>
          <w:color w:val="0072CE" w:themeColor="text2"/>
          <w:spacing w:val="-2"/>
          <w:sz w:val="28"/>
          <w:szCs w:val="26"/>
        </w:rPr>
      </w:pPr>
      <w:r>
        <w:br w:type="page"/>
      </w:r>
    </w:p>
    <w:p w14:paraId="4D33F452" w14:textId="17A8B917" w:rsidR="00AE6308" w:rsidRDefault="003112DC" w:rsidP="00AE6308">
      <w:pPr>
        <w:pStyle w:val="Heading2"/>
        <w:spacing w:after="240"/>
      </w:pPr>
      <w:r>
        <w:lastRenderedPageBreak/>
        <w:t>Identifying compliant downlights that can be covered by insulation</w:t>
      </w:r>
    </w:p>
    <w:p w14:paraId="34215597" w14:textId="28558BE9" w:rsidR="004D3390" w:rsidRPr="009F66C2" w:rsidRDefault="004D3390" w:rsidP="009F66C2">
      <w:pPr>
        <w:pStyle w:val="PulloutBox"/>
      </w:pPr>
      <w:r w:rsidRPr="009F66C2">
        <w:rPr>
          <w:b/>
          <w:bCs/>
        </w:rPr>
        <w:t>Note:</w:t>
      </w:r>
      <w:r w:rsidRPr="009F66C2">
        <w:t xml:space="preserve"> As part of the VEU</w:t>
      </w:r>
      <w:r w:rsidR="00951A18">
        <w:t xml:space="preserve"> Ceiling</w:t>
      </w:r>
      <w:r w:rsidRPr="009F66C2">
        <w:t xml:space="preserve"> Insulation </w:t>
      </w:r>
      <w:r w:rsidR="00951A18">
        <w:t>activity</w:t>
      </w:r>
      <w:r w:rsidRPr="009F66C2">
        <w:t xml:space="preserve">, the only downlights permitted to be covered by insulation are </w:t>
      </w:r>
      <w:r w:rsidRPr="009F66C2">
        <w:rPr>
          <w:b/>
          <w:bCs/>
        </w:rPr>
        <w:t>IC/IC-4 luminaires</w:t>
      </w:r>
      <w:r w:rsidRPr="009F66C2">
        <w:t xml:space="preserve"> – as defined by AS/NZS 60498.2.2:2016. </w:t>
      </w:r>
    </w:p>
    <w:p w14:paraId="6A3CA8B7" w14:textId="78E7E8AD" w:rsidR="004D3390" w:rsidRPr="009F66C2" w:rsidRDefault="005E2310" w:rsidP="009F66C2">
      <w:pPr>
        <w:pStyle w:val="PulloutBox"/>
      </w:pPr>
      <w:r w:rsidRPr="009F66C2">
        <w:t xml:space="preserve">Any light fittings that are not classified as IC or IC-4 must </w:t>
      </w:r>
      <w:r w:rsidRPr="009F66C2">
        <w:rPr>
          <w:b/>
          <w:bCs/>
        </w:rPr>
        <w:t>not be covered by insulation</w:t>
      </w:r>
      <w:r w:rsidRPr="009F66C2">
        <w:t>. Where removal or modification of a light fitting is required to facilitate the installation of insulation, this must be assessed and completed in accordance with electrical safety requirements and, where applicable, by a licensed electrician.</w:t>
      </w:r>
    </w:p>
    <w:p w14:paraId="016A3182" w14:textId="15B9625B" w:rsidR="00470909" w:rsidRPr="009F66C2" w:rsidRDefault="00470909" w:rsidP="009F66C2">
      <w:pPr>
        <w:pStyle w:val="PulloutBox"/>
        <w:spacing w:after="240"/>
      </w:pPr>
      <w:r w:rsidRPr="009F66C2">
        <w:t xml:space="preserve">This section will help you identify </w:t>
      </w:r>
      <w:r w:rsidR="0087338F" w:rsidRPr="009F66C2">
        <w:t xml:space="preserve">downlights (also called luminaires) that are permitted to be covered or encapsulated in the program. </w:t>
      </w:r>
    </w:p>
    <w:p w14:paraId="5199BBF5" w14:textId="6E8736CD" w:rsidR="00A61220" w:rsidRPr="003F473D" w:rsidRDefault="003F473D" w:rsidP="003F473D">
      <w:pPr>
        <w:pStyle w:val="PulloutBox"/>
        <w:pBdr>
          <w:top w:val="single" w:sz="4" w:space="5" w:color="339933"/>
          <w:left w:val="single" w:sz="4" w:space="5" w:color="339933"/>
          <w:bottom w:val="single" w:sz="4" w:space="5" w:color="339933"/>
          <w:right w:val="single" w:sz="4" w:space="5" w:color="339933"/>
        </w:pBdr>
        <w:shd w:val="clear" w:color="auto" w:fill="339933"/>
        <w:ind w:left="0" w:right="0"/>
        <w:rPr>
          <w:b/>
          <w:bCs/>
          <w:color w:val="FFFFFF" w:themeColor="background1"/>
        </w:rPr>
      </w:pPr>
      <w:r>
        <w:rPr>
          <w:b/>
          <w:bCs/>
          <w:color w:val="FFFFFF" w:themeColor="background1"/>
        </w:rPr>
        <w:t>IC-4 Luminaires</w:t>
      </w:r>
      <w:r w:rsidR="004D3390">
        <w:rPr>
          <w:b/>
          <w:bCs/>
          <w:color w:val="FFFFFF" w:themeColor="background1"/>
        </w:rPr>
        <w:t xml:space="preserve"> (Downlights)</w:t>
      </w:r>
      <w:r>
        <w:rPr>
          <w:b/>
          <w:bCs/>
          <w:color w:val="FFFFFF" w:themeColor="background1"/>
        </w:rPr>
        <w:t xml:space="preserve">: </w:t>
      </w:r>
      <w:r w:rsidR="004D3390">
        <w:rPr>
          <w:b/>
          <w:bCs/>
          <w:color w:val="FFFFFF" w:themeColor="background1"/>
        </w:rPr>
        <w:t>PERMITTED</w:t>
      </w:r>
    </w:p>
    <w:p w14:paraId="538319C8" w14:textId="532F0002" w:rsidR="002B5D61" w:rsidRDefault="002B5D61" w:rsidP="00AE6308">
      <w:pPr>
        <w:pStyle w:val="BodyText"/>
        <w:rPr>
          <w:b/>
          <w:bCs/>
          <w:color w:val="FF0000"/>
        </w:rPr>
      </w:pPr>
      <w:r>
        <w:t>D</w:t>
      </w:r>
      <w:r w:rsidR="0052773D">
        <w:t xml:space="preserve">ownlights that are permitted to be covered with insulation will </w:t>
      </w:r>
      <w:r w:rsidR="009E2C82">
        <w:t>be marked</w:t>
      </w:r>
      <w:r w:rsidR="0052773D">
        <w:t xml:space="preserve"> </w:t>
      </w:r>
      <w:r w:rsidR="00176E21">
        <w:t>“IC-4”</w:t>
      </w:r>
      <w:r>
        <w:t>, shown in the following images</w:t>
      </w:r>
      <w:r w:rsidR="009E2C82">
        <w:t xml:space="preserve">. IC-4 luminaires </w:t>
      </w:r>
      <w:r w:rsidR="00EE3CA1">
        <w:t>are designed in a way that prevents them from heating up excessively, meaning it is safe for them to be covered with insulation.</w:t>
      </w:r>
    </w:p>
    <w:p w14:paraId="3F70E865" w14:textId="42AC750B" w:rsidR="00A6467F" w:rsidRDefault="005459D8" w:rsidP="00AE6308">
      <w:pPr>
        <w:pStyle w:val="BodyText"/>
        <w:rPr>
          <w:b/>
          <w:bCs/>
          <w:color w:val="FF0000"/>
        </w:rPr>
      </w:pPr>
      <w:r w:rsidRPr="00B32DB8">
        <w:rPr>
          <w:noProof/>
        </w:rPr>
        <w:drawing>
          <wp:inline distT="0" distB="0" distL="0" distR="0" wp14:anchorId="22BD0A04" wp14:editId="64AE7DAF">
            <wp:extent cx="3095625" cy="2516505"/>
            <wp:effectExtent l="19050" t="19050" r="28575" b="17145"/>
            <wp:docPr id="1760403478" name="Picture 1" descr="An informational diagram of a white recessed downlight with descriptive text labels. The top label points to a silver heatsink stamped with &quot;IC-4&quot; and reads, &quot;IC-4 marking identifies it as an IC-4 luminaire.&quot; The bottom label points to the white trim of the light fixture and reads, &quot;Safe to cover with insul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03478" name="Picture 1" descr="An informational diagram of a white recessed downlight with descriptive text labels. The top label points to a silver heatsink stamped with &quot;IC-4&quot; and reads, &quot;IC-4 marking identifies it as an IC-4 luminaire.&quot; The bottom label points to the white trim of the light fixture and reads, &quot;Safe to cover with insulation.&quot;"/>
                    <pic:cNvPicPr/>
                  </pic:nvPicPr>
                  <pic:blipFill>
                    <a:blip r:embed="rId28"/>
                    <a:stretch>
                      <a:fillRect/>
                    </a:stretch>
                  </pic:blipFill>
                  <pic:spPr>
                    <a:xfrm>
                      <a:off x="0" y="0"/>
                      <a:ext cx="3095625" cy="2516505"/>
                    </a:xfrm>
                    <a:prstGeom prst="rect">
                      <a:avLst/>
                    </a:prstGeom>
                    <a:ln>
                      <a:solidFill>
                        <a:schemeClr val="accent1"/>
                      </a:solidFill>
                    </a:ln>
                  </pic:spPr>
                </pic:pic>
              </a:graphicData>
            </a:graphic>
          </wp:inline>
        </w:drawing>
      </w:r>
    </w:p>
    <w:p w14:paraId="67799FD3" w14:textId="77777777" w:rsidR="00A6467F" w:rsidRDefault="00A6467F" w:rsidP="00AE6308">
      <w:pPr>
        <w:pStyle w:val="BodyText"/>
        <w:rPr>
          <w:b/>
          <w:bCs/>
          <w:color w:val="FF0000"/>
        </w:rPr>
      </w:pPr>
    </w:p>
    <w:p w14:paraId="0C463588" w14:textId="77777777" w:rsidR="00A6467F" w:rsidRDefault="00A6467F" w:rsidP="00AE6308">
      <w:pPr>
        <w:pStyle w:val="BodyText"/>
        <w:rPr>
          <w:b/>
          <w:bCs/>
          <w:color w:val="FF0000"/>
        </w:rPr>
      </w:pPr>
    </w:p>
    <w:p w14:paraId="0DEDAD25" w14:textId="77777777" w:rsidR="00A6467F" w:rsidRDefault="00A6467F" w:rsidP="00AE6308">
      <w:pPr>
        <w:pStyle w:val="BodyText"/>
        <w:rPr>
          <w:b/>
          <w:bCs/>
          <w:color w:val="FF0000"/>
        </w:rPr>
      </w:pPr>
    </w:p>
    <w:p w14:paraId="350C8DB6" w14:textId="1F37B47D" w:rsidR="004D3390" w:rsidRDefault="004D3390" w:rsidP="004D3390">
      <w:pPr>
        <w:pStyle w:val="PulloutBox"/>
        <w:pBdr>
          <w:top w:val="single" w:sz="4" w:space="5" w:color="FF0000"/>
          <w:left w:val="single" w:sz="4" w:space="5" w:color="FF0000"/>
          <w:bottom w:val="single" w:sz="4" w:space="5" w:color="FF0000"/>
          <w:right w:val="single" w:sz="4" w:space="5" w:color="FF0000"/>
        </w:pBdr>
        <w:shd w:val="clear" w:color="auto" w:fill="FF0000"/>
        <w:ind w:left="0" w:right="0"/>
        <w:rPr>
          <w:b/>
          <w:bCs/>
          <w:color w:val="FFFFFF" w:themeColor="background1"/>
        </w:rPr>
      </w:pPr>
      <w:r>
        <w:rPr>
          <w:b/>
          <w:bCs/>
          <w:color w:val="FFFFFF" w:themeColor="background1"/>
        </w:rPr>
        <w:t>Other Downlights: NOT PERMITTED</w:t>
      </w:r>
    </w:p>
    <w:p w14:paraId="64D93766" w14:textId="72B17332" w:rsidR="00640E86" w:rsidRPr="00A968E3" w:rsidRDefault="00FF1F12" w:rsidP="00640E86">
      <w:pPr>
        <w:pStyle w:val="BodyText"/>
      </w:pPr>
      <w:r>
        <w:t>D</w:t>
      </w:r>
      <w:r w:rsidR="00A968E3">
        <w:t xml:space="preserve">ownlights </w:t>
      </w:r>
      <w:r w:rsidR="00A968E3">
        <w:rPr>
          <w:b/>
          <w:bCs/>
        </w:rPr>
        <w:t xml:space="preserve">without </w:t>
      </w:r>
      <w:r w:rsidR="00155457">
        <w:t>an</w:t>
      </w:r>
      <w:r w:rsidR="00A968E3">
        <w:t xml:space="preserve"> IC-4 marking are not </w:t>
      </w:r>
      <w:r w:rsidR="00DE4F8B">
        <w:t xml:space="preserve">safe to cover with insulation. These downlights create significant amounts of heat and </w:t>
      </w:r>
      <w:r w:rsidR="00A02849">
        <w:t xml:space="preserve">if left covered, can result in </w:t>
      </w:r>
      <w:r w:rsidR="00185235">
        <w:t xml:space="preserve">fires. </w:t>
      </w:r>
    </w:p>
    <w:p w14:paraId="19A5242F" w14:textId="3C203FF0" w:rsidR="00185235" w:rsidRDefault="00185235" w:rsidP="00640E86">
      <w:pPr>
        <w:pStyle w:val="BodyText"/>
      </w:pPr>
      <w:r>
        <w:t>Some of the common types of downlights that may be present in residential homes (and need to be replaced before insulation is installed) include</w:t>
      </w:r>
      <w:r w:rsidR="00FF1F12">
        <w:t xml:space="preserve"> the following.</w:t>
      </w:r>
      <w:r>
        <w:t xml:space="preserve"> </w:t>
      </w:r>
    </w:p>
    <w:p w14:paraId="2F74421A" w14:textId="535DC702" w:rsidR="00A968E3" w:rsidRDefault="00562816" w:rsidP="009F66C2">
      <w:pPr>
        <w:pStyle w:val="ListBullet"/>
      </w:pPr>
      <w:r>
        <w:t xml:space="preserve">Downlights labelled </w:t>
      </w:r>
      <w:r w:rsidR="00F55226">
        <w:t>CA90</w:t>
      </w:r>
      <w:r w:rsidR="005C364F">
        <w:t xml:space="preserve">. These downlights require a clearance gap </w:t>
      </w:r>
      <w:r w:rsidR="00D3315C">
        <w:t>above them to allow heat to dissipate, meaning they cannot be covered by insulation.</w:t>
      </w:r>
    </w:p>
    <w:p w14:paraId="6E76737F" w14:textId="2753C113" w:rsidR="00D3315C" w:rsidRDefault="00D3315C" w:rsidP="009F66C2">
      <w:pPr>
        <w:pStyle w:val="ListBullet"/>
      </w:pPr>
      <w:r>
        <w:t>Non-IC downlights</w:t>
      </w:r>
      <w:r w:rsidR="009A743D">
        <w:t>.</w:t>
      </w:r>
      <w:r>
        <w:t xml:space="preserve"> </w:t>
      </w:r>
      <w:r w:rsidR="009A743D">
        <w:t>T</w:t>
      </w:r>
      <w:r w:rsidR="008B3E4B">
        <w:t xml:space="preserve">hese are not safe to be near insulation due to high </w:t>
      </w:r>
      <w:r w:rsidR="00AE7B19">
        <w:t xml:space="preserve">risk of causing fire. These downlights should not be installed in residential homes. </w:t>
      </w:r>
    </w:p>
    <w:p w14:paraId="0B388CB8" w14:textId="0FEEA5EA" w:rsidR="00A6467F" w:rsidRDefault="00A6467F" w:rsidP="00640E86">
      <w:pPr>
        <w:pStyle w:val="BodyText"/>
      </w:pPr>
      <w:r w:rsidRPr="00302E2D">
        <w:rPr>
          <w:noProof/>
        </w:rPr>
        <w:drawing>
          <wp:inline distT="0" distB="0" distL="0" distR="0" wp14:anchorId="515FB8A1" wp14:editId="57658494">
            <wp:extent cx="3095625" cy="1785222"/>
            <wp:effectExtent l="19050" t="19050" r="9525" b="24765"/>
            <wp:docPr id="599769850" name="Picture 1" descr="An image showing a white recessed downlight fixture with the text &quot;CA90&quot; marked on its grey top heatsink. Above the light is a red box containing the words &quot;DO NOT COVER&quot;. To the right of the light, large text reads &quot;CA90 marking&quot; followed by the smaller subtext &quot;Not safe to cover with insulation&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769850" name="Picture 1" descr="An image showing a white recessed downlight fixture with the text &quot;CA90&quot; marked on its grey top heatsink. Above the light is a red box containing the words &quot;DO NOT COVER&quot;. To the right of the light, large text reads &quot;CA90 marking&quot; followed by the smaller subtext &quot;Not safe to cover with insulation&quot;."/>
                    <pic:cNvPicPr/>
                  </pic:nvPicPr>
                  <pic:blipFill>
                    <a:blip r:embed="rId29"/>
                    <a:stretch>
                      <a:fillRect/>
                    </a:stretch>
                  </pic:blipFill>
                  <pic:spPr>
                    <a:xfrm>
                      <a:off x="0" y="0"/>
                      <a:ext cx="3095625" cy="1785222"/>
                    </a:xfrm>
                    <a:prstGeom prst="rect">
                      <a:avLst/>
                    </a:prstGeom>
                    <a:ln>
                      <a:solidFill>
                        <a:schemeClr val="accent1"/>
                      </a:solidFill>
                    </a:ln>
                  </pic:spPr>
                </pic:pic>
              </a:graphicData>
            </a:graphic>
          </wp:inline>
        </w:drawing>
      </w:r>
    </w:p>
    <w:p w14:paraId="2C0EC285" w14:textId="2A07F296" w:rsidR="009444DA" w:rsidRDefault="009444DA">
      <w:pPr>
        <w:pStyle w:val="PulloutBox"/>
      </w:pPr>
      <w:r>
        <w:t>Covering the</w:t>
      </w:r>
      <w:r w:rsidR="00A6467F">
        <w:t xml:space="preserve">se types of downlights with insulation will pose a significant fire risk. It is critical that you do not </w:t>
      </w:r>
      <w:r w:rsidR="00185235">
        <w:t xml:space="preserve">cover these downlights with insulation. </w:t>
      </w:r>
    </w:p>
    <w:p w14:paraId="7A5C203D" w14:textId="64B62F27" w:rsidR="00185235" w:rsidRPr="003F473D" w:rsidRDefault="00185235" w:rsidP="000344D7">
      <w:pPr>
        <w:pStyle w:val="PulloutBox"/>
      </w:pPr>
      <w:r>
        <w:t xml:space="preserve">If you encounter </w:t>
      </w:r>
      <w:r w:rsidR="00F979B8">
        <w:t xml:space="preserve">these types of downlights </w:t>
      </w:r>
      <w:r w:rsidR="00300F5D">
        <w:t>when installing insulation, do not cover with insulation until the downlights have been replaced.</w:t>
      </w:r>
    </w:p>
    <w:p w14:paraId="47C41A79" w14:textId="1490D2B8" w:rsidR="003F473D" w:rsidRDefault="003F473D" w:rsidP="00AE6308">
      <w:pPr>
        <w:pStyle w:val="BodyText"/>
      </w:pPr>
    </w:p>
    <w:p w14:paraId="16AAA7D5" w14:textId="77777777" w:rsidR="003F473D" w:rsidRPr="00AE6308" w:rsidRDefault="003F473D" w:rsidP="00AE6308">
      <w:pPr>
        <w:pStyle w:val="BodyText"/>
      </w:pPr>
    </w:p>
    <w:p w14:paraId="15A68662" w14:textId="77777777" w:rsidR="00302E2D" w:rsidRDefault="00302E2D" w:rsidP="00386777">
      <w:pPr>
        <w:pStyle w:val="BodyText"/>
      </w:pPr>
    </w:p>
    <w:p w14:paraId="6F1D010A" w14:textId="77777777" w:rsidR="00302E2D" w:rsidRDefault="00302E2D" w:rsidP="00CE7516"/>
    <w:p w14:paraId="52C838D6" w14:textId="3F822739" w:rsidR="00302E2D" w:rsidRDefault="00530F20" w:rsidP="00CE7516">
      <w:r>
        <w:t xml:space="preserve">   </w:t>
      </w:r>
    </w:p>
    <w:p w14:paraId="7B80A821" w14:textId="3F968BA4" w:rsidR="00CE7516" w:rsidRPr="00113CFE" w:rsidRDefault="00CE7516" w:rsidP="00CE7516">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9F66C2">
        <w:t>September 2026</w:t>
      </w:r>
      <w:r w:rsidRPr="00113CFE">
        <w:t>.</w:t>
      </w:r>
      <w:r>
        <w:t xml:space="preserve"> </w:t>
      </w:r>
    </w:p>
    <w:p w14:paraId="11BEE789" w14:textId="7BD59B7D" w:rsidR="00CE7516" w:rsidRPr="00113CFE" w:rsidRDefault="00CE7516" w:rsidP="00CE7516">
      <w:pPr>
        <w:pStyle w:val="DisclaimerText"/>
        <w:framePr w:wrap="around"/>
      </w:pPr>
      <w:bookmarkStart w:id="5" w:name="_CreativeCommonsMarker"/>
      <w:bookmarkStart w:id="6" w:name="_CreativeCommonsContent"/>
      <w:bookmarkEnd w:id="3"/>
      <w:bookmarkEnd w:id="5"/>
      <w:r w:rsidRPr="002D1EC7">
        <w:rPr>
          <w:b/>
          <w:bCs/>
        </w:rPr>
        <w:t>ISBN</w:t>
      </w:r>
      <w:r w:rsidRPr="00113CFE">
        <w:t xml:space="preserve"> </w:t>
      </w:r>
      <w:r w:rsidR="002D1EC7" w:rsidRPr="002D1EC7">
        <w:t>978-1-76176-984-9</w:t>
      </w:r>
      <w:r w:rsidR="002D1EC7" w:rsidRPr="002D1EC7">
        <w:rPr>
          <w:b/>
          <w:bCs/>
        </w:rPr>
        <w:t> </w:t>
      </w:r>
      <w:r w:rsidR="002D1EC7" w:rsidRPr="002D1EC7">
        <w:t>(</w:t>
      </w:r>
      <w:r w:rsidR="002D1EC7" w:rsidRPr="002D1EC7">
        <w:rPr>
          <w:b/>
          <w:bCs/>
        </w:rPr>
        <w:t>pdf/online/MS word)</w:t>
      </w:r>
    </w:p>
    <w:p w14:paraId="63C53BD3" w14:textId="77777777" w:rsidR="00CE7516" w:rsidRPr="00BA4E50" w:rsidRDefault="00CE7516" w:rsidP="00CE7516">
      <w:pPr>
        <w:pStyle w:val="DisclaimerTextRightBold"/>
        <w:framePr w:w="10206" w:hSpace="284" w:vSpace="142" w:wrap="around" w:hAnchor="page" w:x="852"/>
        <w:spacing w:before="100"/>
      </w:pPr>
      <w:r w:rsidRPr="00C87F39">
        <w:t>Disclaimer</w:t>
      </w:r>
    </w:p>
    <w:p w14:paraId="2094EB51" w14:textId="77777777" w:rsidR="00CE7516" w:rsidRPr="00113CFE" w:rsidRDefault="00CE7516" w:rsidP="00CE7516">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0C1437DA" w14:textId="77777777" w:rsidR="00CE7516" w:rsidRPr="00E370AE" w:rsidRDefault="00CE7516" w:rsidP="00CE7516">
      <w:pPr>
        <w:pStyle w:val="DisclaimerTextRightBold12pt"/>
        <w:framePr w:wrap="around"/>
      </w:pPr>
      <w:r w:rsidRPr="00F15EE0">
        <w:t>Accessibility</w:t>
      </w:r>
    </w:p>
    <w:p w14:paraId="7EAF6D39" w14:textId="77777777" w:rsidR="00CE7516" w:rsidRPr="00113CFE" w:rsidRDefault="00CE7516" w:rsidP="00CE7516">
      <w:pPr>
        <w:pStyle w:val="DisclaimerText12pt"/>
        <w:framePr w:wrap="around"/>
      </w:pPr>
      <w:r w:rsidRPr="00494550">
        <w:t xml:space="preserve">To receive this publication in an alternative format, please contact the Victorian Energy Upgrades team at </w:t>
      </w:r>
      <w:hyperlink r:id="rId30" w:history="1">
        <w:r w:rsidRPr="00E370AE">
          <w:rPr>
            <w:u w:val="single"/>
          </w:rPr>
          <w:t>energy.upgrades@deeca.vic.gov.au</w:t>
        </w:r>
      </w:hyperlink>
      <w:r w:rsidRPr="00494550">
        <w:t xml:space="preserve">. This document is also available on the internet at </w:t>
      </w:r>
      <w:hyperlink r:id="rId31"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2AFE2B67" w14:textId="77777777" w:rsidR="00CE7516" w:rsidRPr="006614E4" w:rsidRDefault="00CE7516" w:rsidP="00CE7516"/>
    <w:p w14:paraId="3B602900" w14:textId="77777777" w:rsidR="00D04D11" w:rsidRDefault="00D04D11" w:rsidP="008C1815">
      <w:pPr>
        <w:pStyle w:val="BodyText"/>
      </w:pPr>
    </w:p>
    <w:p w14:paraId="07E4D189" w14:textId="77777777" w:rsidR="00D04D11" w:rsidRPr="008C1815" w:rsidRDefault="00D04D11" w:rsidP="008C1815">
      <w:pPr>
        <w:pStyle w:val="BodyText"/>
      </w:pPr>
    </w:p>
    <w:p w14:paraId="7A4EFC43" w14:textId="77777777" w:rsidR="00525647" w:rsidRPr="006614E4" w:rsidRDefault="00525647" w:rsidP="00F5111F"/>
    <w:sectPr w:rsidR="00525647" w:rsidRPr="006614E4" w:rsidSect="00CD2A1B">
      <w:headerReference w:type="default" r:id="rId32"/>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159C7" w14:textId="77777777" w:rsidR="000409A8" w:rsidRDefault="000409A8" w:rsidP="00CD157B">
      <w:pPr>
        <w:pStyle w:val="NoSpacing"/>
      </w:pPr>
    </w:p>
    <w:p w14:paraId="232DEDF4" w14:textId="77777777" w:rsidR="000409A8" w:rsidRDefault="000409A8"/>
  </w:endnote>
  <w:endnote w:type="continuationSeparator" w:id="0">
    <w:p w14:paraId="27BDA690" w14:textId="77777777" w:rsidR="000409A8" w:rsidRDefault="000409A8" w:rsidP="00CD157B">
      <w:pPr>
        <w:pStyle w:val="NoSpacing"/>
      </w:pPr>
    </w:p>
    <w:p w14:paraId="31AB9D5B" w14:textId="77777777" w:rsidR="000409A8" w:rsidRDefault="000409A8"/>
  </w:endnote>
  <w:endnote w:type="continuationNotice" w:id="1">
    <w:p w14:paraId="38A1116F" w14:textId="77777777" w:rsidR="000409A8" w:rsidRDefault="000409A8" w:rsidP="00CD157B">
      <w:pPr>
        <w:pStyle w:val="NoSpacing"/>
      </w:pPr>
    </w:p>
    <w:p w14:paraId="16269D07" w14:textId="77777777" w:rsidR="000409A8" w:rsidRDefault="000409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1AAD189" w:rsidR="00F23744" w:rsidRPr="009D68AE" w:rsidRDefault="00B011E4" w:rsidP="00F23744">
    <w:pPr>
      <w:pStyle w:val="FooterAnchor"/>
    </w:pPr>
    <w:r>
      <w:rPr>
        <w:noProof/>
      </w:rPr>
      <mc:AlternateContent>
        <mc:Choice Requires="wps">
          <w:drawing>
            <wp:anchor distT="0" distB="0" distL="0" distR="0" simplePos="0" relativeHeight="251658244" behindDoc="0" locked="0" layoutInCell="1" allowOverlap="1" wp14:anchorId="11351524" wp14:editId="63C1AFCB">
              <wp:simplePos x="542925" y="10229850"/>
              <wp:positionH relativeFrom="page">
                <wp:align>center</wp:align>
              </wp:positionH>
              <wp:positionV relativeFrom="page">
                <wp:align>bottom</wp:align>
              </wp:positionV>
              <wp:extent cx="1281430" cy="446405"/>
              <wp:effectExtent l="0" t="0" r="13970" b="0"/>
              <wp:wrapNone/>
              <wp:docPr id="137293842" name="Text Box 2"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0E03D16D" w14:textId="2D543B1E" w:rsidR="00B011E4" w:rsidRPr="009F66C2" w:rsidRDefault="00B011E4" w:rsidP="00B011E4">
                          <w:pPr>
                            <w:spacing w:after="0"/>
                            <w:rPr>
                              <w:rFonts w:ascii="Arial" w:eastAsia="Aptos" w:hAnsi="Arial" w:cs="Arial"/>
                              <w:noProof/>
                              <w:color w:val="000000"/>
                              <w:sz w:val="16"/>
                              <w:szCs w:val="16"/>
                            </w:rPr>
                          </w:pPr>
                          <w:r w:rsidRPr="009F66C2">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351524" id="_x0000_t202" coordsize="21600,21600" o:spt="202" path="m,l,21600r21600,l21600,xe">
              <v:stroke joinstyle="miter"/>
              <v:path gradientshapeok="t" o:connecttype="rect"/>
            </v:shapetype>
            <v:shape id="Text Box 2" o:spid="_x0000_s1026" type="#_x0000_t202" alt="OFFICIAL-Sensitive" style="position:absolute;margin-left:0;margin-top:0;width:100.9pt;height:35.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" filled="f" stroked="f">
              <v:textbox style="mso-fit-shape-to-text:t" inset="0,0,0,15pt">
                <w:txbxContent>
                  <w:p w14:paraId="0E03D16D" w14:textId="2D543B1E" w:rsidR="00B011E4" w:rsidRPr="009F66C2" w:rsidRDefault="00B011E4" w:rsidP="00B011E4">
                    <w:pPr>
                      <w:spacing w:after="0"/>
                      <w:rPr>
                        <w:rFonts w:ascii="Arial" w:eastAsia="Aptos" w:hAnsi="Arial" w:cs="Arial"/>
                        <w:noProof/>
                        <w:color w:val="000000"/>
                        <w:sz w:val="16"/>
                        <w:szCs w:val="16"/>
                      </w:rPr>
                    </w:pPr>
                    <w:r w:rsidRPr="009F66C2">
                      <w:rPr>
                        <w:rFonts w:ascii="Arial" w:eastAsia="Aptos" w:hAnsi="Arial" w:cs="Arial"/>
                        <w:noProof/>
                        <w:color w:val="000000"/>
                        <w:sz w:val="16"/>
                        <w:szCs w:val="16"/>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3A9D4F2A" w:rsidR="00F23744" w:rsidRPr="009F66C2" w:rsidRDefault="009F66C2" w:rsidP="00F23744">
          <w:pPr>
            <w:pStyle w:val="FooterEven"/>
            <w:rPr>
              <w:b/>
              <w:bCs/>
            </w:rPr>
          </w:pPr>
          <w:r>
            <w:rPr>
              <w:b/>
              <w:bCs/>
            </w:rPr>
            <w:t xml:space="preserve">2.6 </w:t>
          </w:r>
          <w:r w:rsidRPr="009F66C2">
            <w:rPr>
              <w:b/>
              <w:bCs/>
            </w:rPr>
            <w:t>Fire hazards in ceiling spaces</w:t>
          </w:r>
        </w:p>
        <w:p w14:paraId="2E9B0923" w14:textId="5179EE39" w:rsidR="00F23744" w:rsidRPr="00810C40" w:rsidRDefault="009F66C2" w:rsidP="00F23744">
          <w:pPr>
            <w:pStyle w:val="FooterEven"/>
          </w:pPr>
          <w:r>
            <w:t xml:space="preserve">Technical Guidance Series – VEU </w:t>
          </w:r>
          <w:r w:rsidR="00951A18">
            <w:t xml:space="preserve">Ceiling </w:t>
          </w:r>
          <w:r>
            <w:t xml:space="preserve">Insulation </w:t>
          </w:r>
          <w:r w:rsidR="00951A18">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1635F8D3"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2F976110" w:rsidR="00F23744" w:rsidRPr="009F66C2" w:rsidRDefault="00951A18" w:rsidP="009F66C2">
          <w:pPr>
            <w:pStyle w:val="FooterOdd"/>
            <w:rPr>
              <w:b/>
              <w:bCs/>
            </w:rPr>
          </w:pPr>
          <w:r>
            <w:rPr>
              <w:noProof/>
            </w:rPr>
            <mc:AlternateContent>
              <mc:Choice Requires="wps">
                <w:drawing>
                  <wp:anchor distT="0" distB="0" distL="0" distR="0" simplePos="0" relativeHeight="251658245" behindDoc="0" locked="0" layoutInCell="1" allowOverlap="1" wp14:anchorId="313B8CF4" wp14:editId="0D281011">
                    <wp:simplePos x="0" y="0"/>
                    <wp:positionH relativeFrom="page">
                      <wp:posOffset>2329180</wp:posOffset>
                    </wp:positionH>
                    <wp:positionV relativeFrom="page">
                      <wp:posOffset>40640</wp:posOffset>
                    </wp:positionV>
                    <wp:extent cx="1281430" cy="446405"/>
                    <wp:effectExtent l="0" t="0" r="13970" b="0"/>
                    <wp:wrapNone/>
                    <wp:docPr id="1271313097" name="Text Box 3"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2A730AE3" w14:textId="4EE6F2F4" w:rsidR="00B011E4" w:rsidRPr="009F66C2" w:rsidRDefault="00B011E4" w:rsidP="00B011E4">
                                <w:pPr>
                                  <w:spacing w:after="0"/>
                                  <w:rPr>
                                    <w:rFonts w:ascii="Arial" w:eastAsia="Aptos" w:hAnsi="Arial" w:cs="Arial"/>
                                    <w:noProof/>
                                    <w:color w:val="000000"/>
                                    <w:sz w:val="16"/>
                                    <w:szCs w:val="16"/>
                                  </w:rPr>
                                </w:pPr>
                                <w:r w:rsidRPr="009F66C2">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13B8CF4" id="_x0000_t202" coordsize="21600,21600" o:spt="202" path="m,l,21600r21600,l21600,xe">
                    <v:stroke joinstyle="miter"/>
                    <v:path gradientshapeok="t" o:connecttype="rect"/>
                  </v:shapetype>
                  <v:shape id="Text Box 3" o:spid="_x0000_s1027" type="#_x0000_t202" alt="OFFICIAL-Sensitive" style="position:absolute;left:0;text-align:left;margin-left:183.4pt;margin-top:3.2pt;width:100.9pt;height:35.15pt;z-index:251658245;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maFDAIAAB0EAAAOAAAAZHJzL2Uyb0RvYy54bWysU8Fu2zAMvQ/YPwi6L3aytOi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" filled="f" stroked="f">
                    <v:textbox style="mso-fit-shape-to-text:t" inset="0,0,0,15pt">
                      <w:txbxContent>
                        <w:p w14:paraId="2A730AE3" w14:textId="4EE6F2F4" w:rsidR="00B011E4" w:rsidRPr="009F66C2" w:rsidRDefault="00B011E4" w:rsidP="00B011E4">
                          <w:pPr>
                            <w:spacing w:after="0"/>
                            <w:rPr>
                              <w:rFonts w:ascii="Arial" w:eastAsia="Aptos" w:hAnsi="Arial" w:cs="Arial"/>
                              <w:noProof/>
                              <w:color w:val="000000"/>
                              <w:sz w:val="16"/>
                              <w:szCs w:val="16"/>
                            </w:rPr>
                          </w:pPr>
                          <w:r w:rsidRPr="009F66C2">
                            <w:rPr>
                              <w:rFonts w:ascii="Arial" w:eastAsia="Aptos" w:hAnsi="Arial" w:cs="Arial"/>
                              <w:noProof/>
                              <w:color w:val="000000"/>
                              <w:sz w:val="16"/>
                              <w:szCs w:val="16"/>
                            </w:rPr>
                            <w:t>OFFICIAL</w:t>
                          </w:r>
                        </w:p>
                      </w:txbxContent>
                    </v:textbox>
                    <w10:wrap anchorx="page" anchory="page"/>
                  </v:shape>
                </w:pict>
              </mc:Fallback>
            </mc:AlternateContent>
          </w:r>
          <w:r w:rsidR="009F66C2" w:rsidRPr="009F66C2">
            <w:rPr>
              <w:b/>
              <w:bCs/>
            </w:rPr>
            <w:t>2.6 Fire hazards in ceiling spaces</w:t>
          </w:r>
        </w:p>
        <w:p w14:paraId="06E02EA1" w14:textId="1B85192D" w:rsidR="00F23744" w:rsidRPr="00CB1FB7" w:rsidRDefault="009F66C2" w:rsidP="00951A18">
          <w:pPr>
            <w:pStyle w:val="FooterOdd"/>
            <w:rPr>
              <w:b/>
            </w:rPr>
          </w:pPr>
          <w:r w:rsidRPr="009F66C2">
            <w:t xml:space="preserve">Technical Guidance Series – VEU </w:t>
          </w:r>
          <w:r w:rsidR="00951A18">
            <w:t xml:space="preserve">Ceiling </w:t>
          </w:r>
          <w:r w:rsidRPr="009F66C2">
            <w:t xml:space="preserve">Insulation </w:t>
          </w:r>
          <w:r w:rsidR="00951A18">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58DE348E" w:rsidR="00B011E4" w:rsidRDefault="00B011E4">
    <w:pPr>
      <w:pStyle w:val="Footer"/>
    </w:pPr>
    <w:r>
      <w:rPr>
        <w:noProof/>
      </w:rPr>
      <mc:AlternateContent>
        <mc:Choice Requires="wps">
          <w:drawing>
            <wp:anchor distT="0" distB="0" distL="0" distR="0" simplePos="0" relativeHeight="251658243" behindDoc="0" locked="0" layoutInCell="1" allowOverlap="1" wp14:anchorId="5F930054" wp14:editId="49BE1138">
              <wp:simplePos x="542925" y="10382250"/>
              <wp:positionH relativeFrom="page">
                <wp:align>center</wp:align>
              </wp:positionH>
              <wp:positionV relativeFrom="page">
                <wp:align>bottom</wp:align>
              </wp:positionV>
              <wp:extent cx="1281430" cy="446405"/>
              <wp:effectExtent l="0" t="0" r="13970" b="0"/>
              <wp:wrapNone/>
              <wp:docPr id="1335536509" name="Text Box 1" descr="OFFICIAL-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81430" cy="446405"/>
                      </a:xfrm>
                      <a:prstGeom prst="rect">
                        <a:avLst/>
                      </a:prstGeom>
                      <a:noFill/>
                      <a:ln>
                        <a:noFill/>
                      </a:ln>
                    </wps:spPr>
                    <wps:txbx>
                      <w:txbxContent>
                        <w:p w14:paraId="44DB30F1" w14:textId="0DA9B0F7" w:rsidR="00B011E4" w:rsidRPr="009F66C2" w:rsidRDefault="00B011E4" w:rsidP="00B011E4">
                          <w:pPr>
                            <w:spacing w:after="0"/>
                            <w:rPr>
                              <w:rFonts w:ascii="Arial" w:eastAsia="Aptos" w:hAnsi="Arial" w:cs="Arial"/>
                              <w:noProof/>
                              <w:color w:val="000000"/>
                              <w:sz w:val="16"/>
                              <w:szCs w:val="16"/>
                            </w:rPr>
                          </w:pPr>
                          <w:r w:rsidRPr="009F66C2">
                            <w:rPr>
                              <w:rFonts w:ascii="Arial" w:eastAsia="Aptos" w:hAnsi="Arial" w:cs="Arial"/>
                              <w:noProof/>
                              <w:color w:val="000000"/>
                              <w:sz w:val="16"/>
                              <w:szCs w:val="16"/>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930054" id="_x0000_t202" coordsize="21600,21600" o:spt="202" path="m,l,21600r21600,l21600,xe">
              <v:stroke joinstyle="miter"/>
              <v:path gradientshapeok="t" o:connecttype="rect"/>
            </v:shapetype>
            <v:shape id="Text Box 1" o:spid="_x0000_s1028" type="#_x0000_t202" alt="OFFICIAL-Sensitive" style="position:absolute;margin-left:0;margin-top:0;width:100.9pt;height:35.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HDDgIAAB0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" filled="f" stroked="f">
              <v:textbox style="mso-fit-shape-to-text:t" inset="0,0,0,15pt">
                <w:txbxContent>
                  <w:p w14:paraId="44DB30F1" w14:textId="0DA9B0F7" w:rsidR="00B011E4" w:rsidRPr="009F66C2" w:rsidRDefault="00B011E4" w:rsidP="00B011E4">
                    <w:pPr>
                      <w:spacing w:after="0"/>
                      <w:rPr>
                        <w:rFonts w:ascii="Arial" w:eastAsia="Aptos" w:hAnsi="Arial" w:cs="Arial"/>
                        <w:noProof/>
                        <w:color w:val="000000"/>
                        <w:sz w:val="16"/>
                        <w:szCs w:val="16"/>
                      </w:rPr>
                    </w:pPr>
                    <w:r w:rsidRPr="009F66C2">
                      <w:rPr>
                        <w:rFonts w:ascii="Arial" w:eastAsia="Aptos" w:hAnsi="Arial" w:cs="Arial"/>
                        <w:noProof/>
                        <w:color w:val="000000"/>
                        <w:sz w:val="16"/>
                        <w:szCs w:val="16"/>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BF197" w14:textId="77777777" w:rsidR="000409A8" w:rsidRPr="0056073C" w:rsidRDefault="000409A8" w:rsidP="005D764F">
      <w:pPr>
        <w:pStyle w:val="FootnoteSeparator"/>
      </w:pPr>
    </w:p>
    <w:p w14:paraId="225FF2CB" w14:textId="77777777" w:rsidR="000409A8" w:rsidRDefault="000409A8"/>
  </w:footnote>
  <w:footnote w:type="continuationSeparator" w:id="0">
    <w:p w14:paraId="41F99A23" w14:textId="77777777" w:rsidR="000409A8" w:rsidRPr="00CA30B7" w:rsidRDefault="000409A8" w:rsidP="006D5A90">
      <w:pPr>
        <w:rPr>
          <w:lang w:val="en-US"/>
        </w:rPr>
      </w:pPr>
      <w:r w:rsidRPr="00CA30B7">
        <w:rPr>
          <w:lang w:val="en-US"/>
        </w:rPr>
        <w:t>_______</w:t>
      </w:r>
    </w:p>
    <w:p w14:paraId="1F9B0982" w14:textId="77777777" w:rsidR="000409A8" w:rsidRDefault="000409A8"/>
  </w:footnote>
  <w:footnote w:type="continuationNotice" w:id="1">
    <w:p w14:paraId="3B72E1E6" w14:textId="77777777" w:rsidR="000409A8" w:rsidRDefault="000409A8" w:rsidP="006D5A90"/>
    <w:p w14:paraId="4150FD89" w14:textId="77777777" w:rsidR="000409A8" w:rsidRDefault="000409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885F8" w14:textId="77777777" w:rsidR="00951A18" w:rsidRDefault="00951A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4CF88" w14:textId="77777777" w:rsidR="00951A18" w:rsidRDefault="00951A1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2AACB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1A3501B"/>
    <w:multiLevelType w:val="hybridMultilevel"/>
    <w:tmpl w:val="C80C021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2A96B84"/>
    <w:multiLevelType w:val="hybridMultilevel"/>
    <w:tmpl w:val="52FC0D30"/>
    <w:lvl w:ilvl="0" w:tplc="303E3AB4">
      <w:start w:val="1"/>
      <w:numFmt w:val="bullet"/>
      <w:pStyle w:val="ListBullet"/>
      <w:lvlText w:val=""/>
      <w:lvlJc w:val="left"/>
      <w:pPr>
        <w:ind w:left="360" w:hanging="360"/>
      </w:pPr>
      <w:rPr>
        <w:rFonts w:ascii="Symbol" w:hAnsi="Symbol" w:hint="default"/>
      </w:rPr>
    </w:lvl>
    <w:lvl w:ilvl="1" w:tplc="0C090003" w:tentative="1">
      <w:start w:val="1"/>
      <w:numFmt w:val="bullet"/>
      <w:pStyle w:val="ListBullet2"/>
      <w:lvlText w:val="o"/>
      <w:lvlJc w:val="left"/>
      <w:pPr>
        <w:ind w:left="1080" w:hanging="360"/>
      </w:pPr>
      <w:rPr>
        <w:rFonts w:ascii="Courier New" w:hAnsi="Courier New" w:cs="Courier New" w:hint="default"/>
      </w:rPr>
    </w:lvl>
    <w:lvl w:ilvl="2" w:tplc="0C090005" w:tentative="1">
      <w:start w:val="1"/>
      <w:numFmt w:val="bullet"/>
      <w:pStyle w:val="ListBullet3"/>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4"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6"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7"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2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70250B03"/>
    <w:multiLevelType w:val="multilevel"/>
    <w:tmpl w:val="F3EA2326"/>
    <w:name w:val="DEPIQuoteBullets"/>
    <w:lvl w:ilvl="0">
      <w:start w:val="1"/>
      <w:numFmt w:val="bullet"/>
      <w:pStyle w:val="QuoteBullet"/>
      <w:lvlText w:val=""/>
      <w:lvlJc w:val="left"/>
      <w:pPr>
        <w:tabs>
          <w:tab w:val="num" w:pos="170"/>
        </w:tabs>
        <w:ind w:left="170"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340"/>
        </w:tabs>
        <w:ind w:left="340" w:hanging="170"/>
      </w:pPr>
      <w:rPr>
        <w:rFonts w:asciiTheme="minorHAnsi" w:hAnsiTheme="minorHAnsi" w:hint="default"/>
        <w:b w:val="0"/>
        <w:i w:val="0"/>
        <w:color w:val="auto"/>
        <w:position w:val="2"/>
        <w:sz w:val="18"/>
      </w:rPr>
    </w:lvl>
    <w:lvl w:ilvl="2">
      <w:start w:val="1"/>
      <w:numFmt w:val="bullet"/>
      <w:lvlText w:val="‒"/>
      <w:lvlJc w:val="left"/>
      <w:pPr>
        <w:tabs>
          <w:tab w:val="num" w:pos="1134"/>
        </w:tabs>
        <w:ind w:left="1134" w:hanging="283"/>
      </w:pPr>
      <w:rPr>
        <w:rFonts w:ascii="Calibri" w:hAnsi="Calibri" w:hint="default"/>
        <w:color w:val="0072CE" w:themeColor="text2"/>
      </w:rPr>
    </w:lvl>
    <w:lvl w:ilvl="3">
      <w:start w:val="1"/>
      <w:numFmt w:val="bullet"/>
      <w:lvlText w:val=""/>
      <w:lvlJc w:val="left"/>
      <w:pPr>
        <w:ind w:left="852" w:firstLine="283"/>
      </w:pPr>
      <w:rPr>
        <w:rFonts w:ascii="Symbol" w:hAnsi="Symbol" w:hint="default"/>
      </w:rPr>
    </w:lvl>
    <w:lvl w:ilvl="4">
      <w:start w:val="1"/>
      <w:numFmt w:val="bullet"/>
      <w:lvlText w:val=""/>
      <w:lvlJc w:val="left"/>
      <w:pPr>
        <w:ind w:left="1136" w:firstLine="283"/>
      </w:pPr>
      <w:rPr>
        <w:rFonts w:ascii="Symbol" w:hAnsi="Symbol" w:hint="default"/>
      </w:rPr>
    </w:lvl>
    <w:lvl w:ilvl="5">
      <w:start w:val="1"/>
      <w:numFmt w:val="bullet"/>
      <w:lvlText w:val=""/>
      <w:lvlJc w:val="left"/>
      <w:pPr>
        <w:ind w:left="1420" w:firstLine="283"/>
      </w:pPr>
      <w:rPr>
        <w:rFonts w:ascii="Wingdings" w:hAnsi="Wingdings" w:hint="default"/>
      </w:rPr>
    </w:lvl>
    <w:lvl w:ilvl="6">
      <w:start w:val="1"/>
      <w:numFmt w:val="bullet"/>
      <w:lvlText w:val=""/>
      <w:lvlJc w:val="left"/>
      <w:pPr>
        <w:ind w:left="1704" w:firstLine="283"/>
      </w:pPr>
      <w:rPr>
        <w:rFonts w:ascii="Wingdings" w:hAnsi="Wingdings" w:hint="default"/>
      </w:rPr>
    </w:lvl>
    <w:lvl w:ilvl="7">
      <w:start w:val="1"/>
      <w:numFmt w:val="bullet"/>
      <w:lvlText w:val=""/>
      <w:lvlJc w:val="left"/>
      <w:pPr>
        <w:ind w:left="1988" w:firstLine="283"/>
      </w:pPr>
      <w:rPr>
        <w:rFonts w:ascii="Symbol" w:hAnsi="Symbol" w:hint="default"/>
      </w:rPr>
    </w:lvl>
    <w:lvl w:ilvl="8">
      <w:start w:val="1"/>
      <w:numFmt w:val="bullet"/>
      <w:lvlText w:val=""/>
      <w:lvlJc w:val="left"/>
      <w:pPr>
        <w:ind w:left="2272" w:firstLine="283"/>
      </w:pPr>
      <w:rPr>
        <w:rFonts w:ascii="Symbol" w:hAnsi="Symbol" w:hint="default"/>
      </w:rPr>
    </w:lvl>
  </w:abstractNum>
  <w:abstractNum w:abstractNumId="3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2"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4"/>
  </w:num>
  <w:num w:numId="3" w16cid:durableId="985085104">
    <w:abstractNumId w:val="9"/>
  </w:num>
  <w:num w:numId="4" w16cid:durableId="1872112631">
    <w:abstractNumId w:val="12"/>
  </w:num>
  <w:num w:numId="5" w16cid:durableId="336812815">
    <w:abstractNumId w:val="22"/>
  </w:num>
  <w:num w:numId="6" w16cid:durableId="155153463">
    <w:abstractNumId w:val="1"/>
  </w:num>
  <w:num w:numId="7" w16cid:durableId="103154041">
    <w:abstractNumId w:val="26"/>
  </w:num>
  <w:num w:numId="8" w16cid:durableId="1308436166">
    <w:abstractNumId w:val="23"/>
  </w:num>
  <w:num w:numId="9" w16cid:durableId="1335643199">
    <w:abstractNumId w:val="32"/>
  </w:num>
  <w:num w:numId="10" w16cid:durableId="1160577431">
    <w:abstractNumId w:val="25"/>
  </w:num>
  <w:num w:numId="11" w16cid:durableId="1673139647">
    <w:abstractNumId w:val="15"/>
  </w:num>
  <w:num w:numId="12" w16cid:durableId="664823544">
    <w:abstractNumId w:val="38"/>
  </w:num>
  <w:num w:numId="13" w16cid:durableId="926158045">
    <w:abstractNumId w:val="41"/>
  </w:num>
  <w:num w:numId="14" w16cid:durableId="406075882">
    <w:abstractNumId w:val="7"/>
  </w:num>
  <w:num w:numId="15" w16cid:durableId="1579749474">
    <w:abstractNumId w:val="10"/>
  </w:num>
  <w:num w:numId="16" w16cid:durableId="1594120100">
    <w:abstractNumId w:val="10"/>
  </w:num>
  <w:num w:numId="17" w16cid:durableId="2031372691">
    <w:abstractNumId w:val="10"/>
  </w:num>
  <w:num w:numId="18" w16cid:durableId="96616046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1D7"/>
    <w:rsid w:val="00002691"/>
    <w:rsid w:val="00002E5B"/>
    <w:rsid w:val="00003260"/>
    <w:rsid w:val="000035F6"/>
    <w:rsid w:val="00004327"/>
    <w:rsid w:val="00004810"/>
    <w:rsid w:val="00004A68"/>
    <w:rsid w:val="00004EEE"/>
    <w:rsid w:val="0000531E"/>
    <w:rsid w:val="000054B2"/>
    <w:rsid w:val="000058A9"/>
    <w:rsid w:val="00005CCD"/>
    <w:rsid w:val="00006234"/>
    <w:rsid w:val="0000652D"/>
    <w:rsid w:val="00006884"/>
    <w:rsid w:val="000068CA"/>
    <w:rsid w:val="0000736B"/>
    <w:rsid w:val="000079B0"/>
    <w:rsid w:val="00007A11"/>
    <w:rsid w:val="00007E78"/>
    <w:rsid w:val="000105A9"/>
    <w:rsid w:val="00010783"/>
    <w:rsid w:val="000112BF"/>
    <w:rsid w:val="00011C29"/>
    <w:rsid w:val="00011F46"/>
    <w:rsid w:val="0001216C"/>
    <w:rsid w:val="000125A5"/>
    <w:rsid w:val="0001264F"/>
    <w:rsid w:val="000128AB"/>
    <w:rsid w:val="0001294B"/>
    <w:rsid w:val="00012BCD"/>
    <w:rsid w:val="00012D6E"/>
    <w:rsid w:val="00012FAF"/>
    <w:rsid w:val="0001307F"/>
    <w:rsid w:val="000133B3"/>
    <w:rsid w:val="00013516"/>
    <w:rsid w:val="000139F9"/>
    <w:rsid w:val="00013C91"/>
    <w:rsid w:val="00014246"/>
    <w:rsid w:val="000147D8"/>
    <w:rsid w:val="00014AD2"/>
    <w:rsid w:val="000152AC"/>
    <w:rsid w:val="00015655"/>
    <w:rsid w:val="00015C99"/>
    <w:rsid w:val="000160DB"/>
    <w:rsid w:val="0001645A"/>
    <w:rsid w:val="0001660A"/>
    <w:rsid w:val="00016927"/>
    <w:rsid w:val="00016C0C"/>
    <w:rsid w:val="00016F11"/>
    <w:rsid w:val="00017A37"/>
    <w:rsid w:val="00017E78"/>
    <w:rsid w:val="000200A9"/>
    <w:rsid w:val="00020166"/>
    <w:rsid w:val="00020425"/>
    <w:rsid w:val="0002048A"/>
    <w:rsid w:val="00020A83"/>
    <w:rsid w:val="00020B11"/>
    <w:rsid w:val="00020D21"/>
    <w:rsid w:val="00021CF5"/>
    <w:rsid w:val="000220F1"/>
    <w:rsid w:val="00022FC9"/>
    <w:rsid w:val="0002313E"/>
    <w:rsid w:val="00023619"/>
    <w:rsid w:val="00024DE5"/>
    <w:rsid w:val="00024F9A"/>
    <w:rsid w:val="0002571F"/>
    <w:rsid w:val="0002586C"/>
    <w:rsid w:val="00025E30"/>
    <w:rsid w:val="000265EA"/>
    <w:rsid w:val="00026DA1"/>
    <w:rsid w:val="00026DC2"/>
    <w:rsid w:val="00026F6C"/>
    <w:rsid w:val="00027017"/>
    <w:rsid w:val="000273C5"/>
    <w:rsid w:val="00030105"/>
    <w:rsid w:val="00030A38"/>
    <w:rsid w:val="0003160B"/>
    <w:rsid w:val="0003300C"/>
    <w:rsid w:val="000332EC"/>
    <w:rsid w:val="000334AA"/>
    <w:rsid w:val="000337A3"/>
    <w:rsid w:val="00033A7F"/>
    <w:rsid w:val="00033C40"/>
    <w:rsid w:val="0003434E"/>
    <w:rsid w:val="000343D3"/>
    <w:rsid w:val="000344D7"/>
    <w:rsid w:val="000346D1"/>
    <w:rsid w:val="00034E7A"/>
    <w:rsid w:val="0003565D"/>
    <w:rsid w:val="00036064"/>
    <w:rsid w:val="000360F2"/>
    <w:rsid w:val="00036D45"/>
    <w:rsid w:val="00036F63"/>
    <w:rsid w:val="0003726A"/>
    <w:rsid w:val="00037321"/>
    <w:rsid w:val="000374E9"/>
    <w:rsid w:val="00037830"/>
    <w:rsid w:val="000378E5"/>
    <w:rsid w:val="00037F96"/>
    <w:rsid w:val="00040676"/>
    <w:rsid w:val="000408B7"/>
    <w:rsid w:val="000409A8"/>
    <w:rsid w:val="00040E63"/>
    <w:rsid w:val="00040EB4"/>
    <w:rsid w:val="000411A2"/>
    <w:rsid w:val="00041323"/>
    <w:rsid w:val="00041613"/>
    <w:rsid w:val="00041B06"/>
    <w:rsid w:val="000422DA"/>
    <w:rsid w:val="00042903"/>
    <w:rsid w:val="00043C07"/>
    <w:rsid w:val="00043F27"/>
    <w:rsid w:val="00043FEB"/>
    <w:rsid w:val="00044607"/>
    <w:rsid w:val="00044A5B"/>
    <w:rsid w:val="0004603D"/>
    <w:rsid w:val="0004675A"/>
    <w:rsid w:val="00046935"/>
    <w:rsid w:val="00046F44"/>
    <w:rsid w:val="000473F4"/>
    <w:rsid w:val="00047897"/>
    <w:rsid w:val="00050713"/>
    <w:rsid w:val="00050F0B"/>
    <w:rsid w:val="000513F7"/>
    <w:rsid w:val="00051BFC"/>
    <w:rsid w:val="00051D5C"/>
    <w:rsid w:val="00052454"/>
    <w:rsid w:val="0005252A"/>
    <w:rsid w:val="000528CB"/>
    <w:rsid w:val="000531C8"/>
    <w:rsid w:val="00053C58"/>
    <w:rsid w:val="00053CC3"/>
    <w:rsid w:val="00053CE5"/>
    <w:rsid w:val="00054A64"/>
    <w:rsid w:val="000552C7"/>
    <w:rsid w:val="0005566D"/>
    <w:rsid w:val="0005578D"/>
    <w:rsid w:val="00055A62"/>
    <w:rsid w:val="00056024"/>
    <w:rsid w:val="00057420"/>
    <w:rsid w:val="000574CC"/>
    <w:rsid w:val="000574DD"/>
    <w:rsid w:val="000579F5"/>
    <w:rsid w:val="00057EB4"/>
    <w:rsid w:val="0006060F"/>
    <w:rsid w:val="00060B9F"/>
    <w:rsid w:val="00060F47"/>
    <w:rsid w:val="000610DD"/>
    <w:rsid w:val="0006141F"/>
    <w:rsid w:val="00061D94"/>
    <w:rsid w:val="00062F6C"/>
    <w:rsid w:val="00063069"/>
    <w:rsid w:val="000634B5"/>
    <w:rsid w:val="000636FD"/>
    <w:rsid w:val="00063A7B"/>
    <w:rsid w:val="00064148"/>
    <w:rsid w:val="000641D9"/>
    <w:rsid w:val="000645D3"/>
    <w:rsid w:val="00064813"/>
    <w:rsid w:val="00064931"/>
    <w:rsid w:val="00065AD3"/>
    <w:rsid w:val="00066309"/>
    <w:rsid w:val="0006651D"/>
    <w:rsid w:val="000666BE"/>
    <w:rsid w:val="00066A4B"/>
    <w:rsid w:val="00066BD0"/>
    <w:rsid w:val="00066D49"/>
    <w:rsid w:val="0006707D"/>
    <w:rsid w:val="000670E9"/>
    <w:rsid w:val="000671A0"/>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619"/>
    <w:rsid w:val="00074EF6"/>
    <w:rsid w:val="000751D5"/>
    <w:rsid w:val="00075748"/>
    <w:rsid w:val="000759A7"/>
    <w:rsid w:val="00075B1E"/>
    <w:rsid w:val="00075E0B"/>
    <w:rsid w:val="000764DD"/>
    <w:rsid w:val="00076662"/>
    <w:rsid w:val="00076B5B"/>
    <w:rsid w:val="00076C8C"/>
    <w:rsid w:val="00076CEC"/>
    <w:rsid w:val="000770EF"/>
    <w:rsid w:val="0007712D"/>
    <w:rsid w:val="00077BDB"/>
    <w:rsid w:val="00077D57"/>
    <w:rsid w:val="00080082"/>
    <w:rsid w:val="000809F5"/>
    <w:rsid w:val="00080B70"/>
    <w:rsid w:val="00080DBC"/>
    <w:rsid w:val="0008257E"/>
    <w:rsid w:val="00082701"/>
    <w:rsid w:val="00082CAC"/>
    <w:rsid w:val="00082EEC"/>
    <w:rsid w:val="00082F2B"/>
    <w:rsid w:val="00083241"/>
    <w:rsid w:val="000833E8"/>
    <w:rsid w:val="000838F2"/>
    <w:rsid w:val="00083C1F"/>
    <w:rsid w:val="00084244"/>
    <w:rsid w:val="0008438B"/>
    <w:rsid w:val="000843B4"/>
    <w:rsid w:val="00084799"/>
    <w:rsid w:val="00084998"/>
    <w:rsid w:val="00084E5E"/>
    <w:rsid w:val="00085767"/>
    <w:rsid w:val="00085B6D"/>
    <w:rsid w:val="00086400"/>
    <w:rsid w:val="0008666B"/>
    <w:rsid w:val="0008678B"/>
    <w:rsid w:val="00086C5B"/>
    <w:rsid w:val="00087019"/>
    <w:rsid w:val="00087157"/>
    <w:rsid w:val="0008765C"/>
    <w:rsid w:val="00087AA2"/>
    <w:rsid w:val="00087CE5"/>
    <w:rsid w:val="00087DBC"/>
    <w:rsid w:val="00087EB3"/>
    <w:rsid w:val="0009026C"/>
    <w:rsid w:val="00090C31"/>
    <w:rsid w:val="00090CB5"/>
    <w:rsid w:val="00090D68"/>
    <w:rsid w:val="000911A7"/>
    <w:rsid w:val="0009129D"/>
    <w:rsid w:val="000913B9"/>
    <w:rsid w:val="00091C6D"/>
    <w:rsid w:val="00091E67"/>
    <w:rsid w:val="000922A4"/>
    <w:rsid w:val="00092C13"/>
    <w:rsid w:val="00093AB0"/>
    <w:rsid w:val="00093DB2"/>
    <w:rsid w:val="00094652"/>
    <w:rsid w:val="00094887"/>
    <w:rsid w:val="00094C04"/>
    <w:rsid w:val="000950B4"/>
    <w:rsid w:val="00095774"/>
    <w:rsid w:val="000957C3"/>
    <w:rsid w:val="00095B03"/>
    <w:rsid w:val="00095BF8"/>
    <w:rsid w:val="00095E93"/>
    <w:rsid w:val="0009618E"/>
    <w:rsid w:val="0009619A"/>
    <w:rsid w:val="0009636C"/>
    <w:rsid w:val="00097178"/>
    <w:rsid w:val="000971A5"/>
    <w:rsid w:val="000978C9"/>
    <w:rsid w:val="00097C10"/>
    <w:rsid w:val="000A0157"/>
    <w:rsid w:val="000A01E2"/>
    <w:rsid w:val="000A043A"/>
    <w:rsid w:val="000A06F1"/>
    <w:rsid w:val="000A0740"/>
    <w:rsid w:val="000A0772"/>
    <w:rsid w:val="000A07D4"/>
    <w:rsid w:val="000A0853"/>
    <w:rsid w:val="000A0D39"/>
    <w:rsid w:val="000A0D98"/>
    <w:rsid w:val="000A0ECF"/>
    <w:rsid w:val="000A0F74"/>
    <w:rsid w:val="000A10AE"/>
    <w:rsid w:val="000A13C1"/>
    <w:rsid w:val="000A1987"/>
    <w:rsid w:val="000A1A10"/>
    <w:rsid w:val="000A1B3F"/>
    <w:rsid w:val="000A1ED8"/>
    <w:rsid w:val="000A25A3"/>
    <w:rsid w:val="000A2A5F"/>
    <w:rsid w:val="000A3203"/>
    <w:rsid w:val="000A3E5B"/>
    <w:rsid w:val="000A43C4"/>
    <w:rsid w:val="000A4DD8"/>
    <w:rsid w:val="000A513C"/>
    <w:rsid w:val="000A5285"/>
    <w:rsid w:val="000A53C6"/>
    <w:rsid w:val="000A55E9"/>
    <w:rsid w:val="000A56AA"/>
    <w:rsid w:val="000A5878"/>
    <w:rsid w:val="000A6056"/>
    <w:rsid w:val="000A64D2"/>
    <w:rsid w:val="000A64DF"/>
    <w:rsid w:val="000A65C4"/>
    <w:rsid w:val="000A66D8"/>
    <w:rsid w:val="000A6AD7"/>
    <w:rsid w:val="000A7763"/>
    <w:rsid w:val="000B010B"/>
    <w:rsid w:val="000B02C8"/>
    <w:rsid w:val="000B0797"/>
    <w:rsid w:val="000B07C0"/>
    <w:rsid w:val="000B0DA3"/>
    <w:rsid w:val="000B1783"/>
    <w:rsid w:val="000B1964"/>
    <w:rsid w:val="000B2770"/>
    <w:rsid w:val="000B3467"/>
    <w:rsid w:val="000B36D8"/>
    <w:rsid w:val="000B389F"/>
    <w:rsid w:val="000B4724"/>
    <w:rsid w:val="000B497E"/>
    <w:rsid w:val="000B51BB"/>
    <w:rsid w:val="000B5385"/>
    <w:rsid w:val="000B59CB"/>
    <w:rsid w:val="000B5AC1"/>
    <w:rsid w:val="000B5B6D"/>
    <w:rsid w:val="000B6301"/>
    <w:rsid w:val="000B65EE"/>
    <w:rsid w:val="000B6910"/>
    <w:rsid w:val="000B6A5F"/>
    <w:rsid w:val="000B6E1A"/>
    <w:rsid w:val="000B7244"/>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5D5A"/>
    <w:rsid w:val="000C620E"/>
    <w:rsid w:val="000C6499"/>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585"/>
    <w:rsid w:val="000D2B3D"/>
    <w:rsid w:val="000D319F"/>
    <w:rsid w:val="000D36F9"/>
    <w:rsid w:val="000D3881"/>
    <w:rsid w:val="000D3CAE"/>
    <w:rsid w:val="000D436C"/>
    <w:rsid w:val="000D46E0"/>
    <w:rsid w:val="000D487A"/>
    <w:rsid w:val="000D4AC1"/>
    <w:rsid w:val="000D5000"/>
    <w:rsid w:val="000D5967"/>
    <w:rsid w:val="000D5CE1"/>
    <w:rsid w:val="000D6417"/>
    <w:rsid w:val="000D6482"/>
    <w:rsid w:val="000D64FA"/>
    <w:rsid w:val="000D66AF"/>
    <w:rsid w:val="000D6FEA"/>
    <w:rsid w:val="000D7227"/>
    <w:rsid w:val="000D73BF"/>
    <w:rsid w:val="000D73C9"/>
    <w:rsid w:val="000D7514"/>
    <w:rsid w:val="000D752F"/>
    <w:rsid w:val="000D7AF3"/>
    <w:rsid w:val="000D7F5B"/>
    <w:rsid w:val="000E0068"/>
    <w:rsid w:val="000E1777"/>
    <w:rsid w:val="000E1BAC"/>
    <w:rsid w:val="000E2BFA"/>
    <w:rsid w:val="000E2E35"/>
    <w:rsid w:val="000E2F22"/>
    <w:rsid w:val="000E2F7C"/>
    <w:rsid w:val="000E3433"/>
    <w:rsid w:val="000E35EE"/>
    <w:rsid w:val="000E38AA"/>
    <w:rsid w:val="000E3C36"/>
    <w:rsid w:val="000E4946"/>
    <w:rsid w:val="000E4D36"/>
    <w:rsid w:val="000E5431"/>
    <w:rsid w:val="000E57A7"/>
    <w:rsid w:val="000E5A02"/>
    <w:rsid w:val="000E60F1"/>
    <w:rsid w:val="000E6D73"/>
    <w:rsid w:val="000E706C"/>
    <w:rsid w:val="000E7420"/>
    <w:rsid w:val="000E7637"/>
    <w:rsid w:val="000E79F7"/>
    <w:rsid w:val="000E7E4A"/>
    <w:rsid w:val="000E7F29"/>
    <w:rsid w:val="000F0977"/>
    <w:rsid w:val="000F0AB0"/>
    <w:rsid w:val="000F1017"/>
    <w:rsid w:val="000F13E9"/>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848"/>
    <w:rsid w:val="000F696C"/>
    <w:rsid w:val="000F69CC"/>
    <w:rsid w:val="000F6E9D"/>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B64"/>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AB2"/>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76"/>
    <w:rsid w:val="001176AC"/>
    <w:rsid w:val="00117809"/>
    <w:rsid w:val="00120092"/>
    <w:rsid w:val="0012041B"/>
    <w:rsid w:val="00120D59"/>
    <w:rsid w:val="0012161B"/>
    <w:rsid w:val="00121638"/>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59F7"/>
    <w:rsid w:val="0012652C"/>
    <w:rsid w:val="001267C9"/>
    <w:rsid w:val="001268C6"/>
    <w:rsid w:val="00126943"/>
    <w:rsid w:val="00126AFF"/>
    <w:rsid w:val="00126CAC"/>
    <w:rsid w:val="00127337"/>
    <w:rsid w:val="001274AA"/>
    <w:rsid w:val="001278BC"/>
    <w:rsid w:val="001301E1"/>
    <w:rsid w:val="001302AB"/>
    <w:rsid w:val="0013044E"/>
    <w:rsid w:val="0013046C"/>
    <w:rsid w:val="00130471"/>
    <w:rsid w:val="00130735"/>
    <w:rsid w:val="00130B14"/>
    <w:rsid w:val="0013134A"/>
    <w:rsid w:val="00131D04"/>
    <w:rsid w:val="001320DB"/>
    <w:rsid w:val="00132534"/>
    <w:rsid w:val="00132ECF"/>
    <w:rsid w:val="00133CEB"/>
    <w:rsid w:val="00133DA1"/>
    <w:rsid w:val="00133EF1"/>
    <w:rsid w:val="00133FBF"/>
    <w:rsid w:val="00134222"/>
    <w:rsid w:val="00134985"/>
    <w:rsid w:val="00134E20"/>
    <w:rsid w:val="001359FC"/>
    <w:rsid w:val="00135A21"/>
    <w:rsid w:val="0013609B"/>
    <w:rsid w:val="0013632D"/>
    <w:rsid w:val="001369F7"/>
    <w:rsid w:val="00136AED"/>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6EA2"/>
    <w:rsid w:val="00147141"/>
    <w:rsid w:val="0014722D"/>
    <w:rsid w:val="00147B60"/>
    <w:rsid w:val="00147BF2"/>
    <w:rsid w:val="00150746"/>
    <w:rsid w:val="00151331"/>
    <w:rsid w:val="00151BF0"/>
    <w:rsid w:val="00152DC6"/>
    <w:rsid w:val="00152E41"/>
    <w:rsid w:val="001536B2"/>
    <w:rsid w:val="001538EE"/>
    <w:rsid w:val="0015405B"/>
    <w:rsid w:val="00154E91"/>
    <w:rsid w:val="00155192"/>
    <w:rsid w:val="00155457"/>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B82"/>
    <w:rsid w:val="00166DAD"/>
    <w:rsid w:val="00166E6D"/>
    <w:rsid w:val="00166FB5"/>
    <w:rsid w:val="00167022"/>
    <w:rsid w:val="0016718E"/>
    <w:rsid w:val="00167637"/>
    <w:rsid w:val="0017060B"/>
    <w:rsid w:val="00170701"/>
    <w:rsid w:val="00171393"/>
    <w:rsid w:val="001716E8"/>
    <w:rsid w:val="00171B71"/>
    <w:rsid w:val="00171C7C"/>
    <w:rsid w:val="00172637"/>
    <w:rsid w:val="001726D4"/>
    <w:rsid w:val="001728B5"/>
    <w:rsid w:val="00172DBB"/>
    <w:rsid w:val="0017336D"/>
    <w:rsid w:val="00173F1A"/>
    <w:rsid w:val="00174052"/>
    <w:rsid w:val="001745CE"/>
    <w:rsid w:val="00174E84"/>
    <w:rsid w:val="001750A0"/>
    <w:rsid w:val="00175DCC"/>
    <w:rsid w:val="001762F3"/>
    <w:rsid w:val="001766D2"/>
    <w:rsid w:val="001768FA"/>
    <w:rsid w:val="00176954"/>
    <w:rsid w:val="001769A8"/>
    <w:rsid w:val="00176E21"/>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665"/>
    <w:rsid w:val="0018426D"/>
    <w:rsid w:val="00184490"/>
    <w:rsid w:val="001844C6"/>
    <w:rsid w:val="001845EF"/>
    <w:rsid w:val="001849B5"/>
    <w:rsid w:val="00184B03"/>
    <w:rsid w:val="00185235"/>
    <w:rsid w:val="00185BF1"/>
    <w:rsid w:val="00186186"/>
    <w:rsid w:val="0018625D"/>
    <w:rsid w:val="00186A77"/>
    <w:rsid w:val="00186DB1"/>
    <w:rsid w:val="001874D7"/>
    <w:rsid w:val="00187B9E"/>
    <w:rsid w:val="001900C7"/>
    <w:rsid w:val="001903F5"/>
    <w:rsid w:val="00191087"/>
    <w:rsid w:val="001910A2"/>
    <w:rsid w:val="00191188"/>
    <w:rsid w:val="001911BB"/>
    <w:rsid w:val="00191308"/>
    <w:rsid w:val="001917FF"/>
    <w:rsid w:val="00191AF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409"/>
    <w:rsid w:val="0019756C"/>
    <w:rsid w:val="00197D54"/>
    <w:rsid w:val="00197D7F"/>
    <w:rsid w:val="001A0FC3"/>
    <w:rsid w:val="001A1E8A"/>
    <w:rsid w:val="001A26B9"/>
    <w:rsid w:val="001A3352"/>
    <w:rsid w:val="001A3695"/>
    <w:rsid w:val="001A3D89"/>
    <w:rsid w:val="001A4052"/>
    <w:rsid w:val="001A44AA"/>
    <w:rsid w:val="001A4A74"/>
    <w:rsid w:val="001A59BB"/>
    <w:rsid w:val="001A5A0F"/>
    <w:rsid w:val="001A5B24"/>
    <w:rsid w:val="001A5B3F"/>
    <w:rsid w:val="001A5C62"/>
    <w:rsid w:val="001A63B0"/>
    <w:rsid w:val="001A6B09"/>
    <w:rsid w:val="001A7926"/>
    <w:rsid w:val="001A7C6D"/>
    <w:rsid w:val="001B0150"/>
    <w:rsid w:val="001B017B"/>
    <w:rsid w:val="001B08ED"/>
    <w:rsid w:val="001B08FF"/>
    <w:rsid w:val="001B127A"/>
    <w:rsid w:val="001B1992"/>
    <w:rsid w:val="001B1A38"/>
    <w:rsid w:val="001B1B2B"/>
    <w:rsid w:val="001B1CD9"/>
    <w:rsid w:val="001B204A"/>
    <w:rsid w:val="001B2370"/>
    <w:rsid w:val="001B2944"/>
    <w:rsid w:val="001B2AD7"/>
    <w:rsid w:val="001B2C08"/>
    <w:rsid w:val="001B2D49"/>
    <w:rsid w:val="001B2ED0"/>
    <w:rsid w:val="001B2FC7"/>
    <w:rsid w:val="001B32D1"/>
    <w:rsid w:val="001B330C"/>
    <w:rsid w:val="001B332D"/>
    <w:rsid w:val="001B387D"/>
    <w:rsid w:val="001B45A7"/>
    <w:rsid w:val="001B4F88"/>
    <w:rsid w:val="001B5299"/>
    <w:rsid w:val="001B57E8"/>
    <w:rsid w:val="001B6D41"/>
    <w:rsid w:val="001B6E7E"/>
    <w:rsid w:val="001B7C04"/>
    <w:rsid w:val="001B7E65"/>
    <w:rsid w:val="001C045F"/>
    <w:rsid w:val="001C047F"/>
    <w:rsid w:val="001C12CD"/>
    <w:rsid w:val="001C145F"/>
    <w:rsid w:val="001C158E"/>
    <w:rsid w:val="001C2103"/>
    <w:rsid w:val="001C2198"/>
    <w:rsid w:val="001C2489"/>
    <w:rsid w:val="001C2510"/>
    <w:rsid w:val="001C2788"/>
    <w:rsid w:val="001C2CCA"/>
    <w:rsid w:val="001C31C0"/>
    <w:rsid w:val="001C35C1"/>
    <w:rsid w:val="001C3788"/>
    <w:rsid w:val="001C40E3"/>
    <w:rsid w:val="001C4657"/>
    <w:rsid w:val="001C5020"/>
    <w:rsid w:val="001C5162"/>
    <w:rsid w:val="001C5290"/>
    <w:rsid w:val="001C5E6E"/>
    <w:rsid w:val="001C71FB"/>
    <w:rsid w:val="001C72A9"/>
    <w:rsid w:val="001C73A0"/>
    <w:rsid w:val="001C78A3"/>
    <w:rsid w:val="001D064C"/>
    <w:rsid w:val="001D0889"/>
    <w:rsid w:val="001D11E7"/>
    <w:rsid w:val="001D134B"/>
    <w:rsid w:val="001D15F7"/>
    <w:rsid w:val="001D223D"/>
    <w:rsid w:val="001D231C"/>
    <w:rsid w:val="001D2678"/>
    <w:rsid w:val="001D2CB4"/>
    <w:rsid w:val="001D2D53"/>
    <w:rsid w:val="001D34EA"/>
    <w:rsid w:val="001D39F8"/>
    <w:rsid w:val="001D3B02"/>
    <w:rsid w:val="001D4628"/>
    <w:rsid w:val="001D46AE"/>
    <w:rsid w:val="001D47F4"/>
    <w:rsid w:val="001D5D1A"/>
    <w:rsid w:val="001D5FC7"/>
    <w:rsid w:val="001D6139"/>
    <w:rsid w:val="001D6167"/>
    <w:rsid w:val="001D63D0"/>
    <w:rsid w:val="001D6714"/>
    <w:rsid w:val="001D6BD6"/>
    <w:rsid w:val="001D72A3"/>
    <w:rsid w:val="001D74A8"/>
    <w:rsid w:val="001D76AB"/>
    <w:rsid w:val="001D76D0"/>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25D"/>
    <w:rsid w:val="001E57CA"/>
    <w:rsid w:val="001E59A1"/>
    <w:rsid w:val="001E5CD5"/>
    <w:rsid w:val="001E6421"/>
    <w:rsid w:val="001E6674"/>
    <w:rsid w:val="001E66CF"/>
    <w:rsid w:val="001E67C2"/>
    <w:rsid w:val="001E70EA"/>
    <w:rsid w:val="001E7AD8"/>
    <w:rsid w:val="001E7E94"/>
    <w:rsid w:val="001E7FE0"/>
    <w:rsid w:val="001F0748"/>
    <w:rsid w:val="001F0A72"/>
    <w:rsid w:val="001F0BCB"/>
    <w:rsid w:val="001F185B"/>
    <w:rsid w:val="001F2252"/>
    <w:rsid w:val="001F2391"/>
    <w:rsid w:val="001F244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991"/>
    <w:rsid w:val="00201CDB"/>
    <w:rsid w:val="0020269C"/>
    <w:rsid w:val="0020272B"/>
    <w:rsid w:val="00202D57"/>
    <w:rsid w:val="00202F7A"/>
    <w:rsid w:val="002031E9"/>
    <w:rsid w:val="0020352B"/>
    <w:rsid w:val="00203886"/>
    <w:rsid w:val="002042D5"/>
    <w:rsid w:val="002047FF"/>
    <w:rsid w:val="002048EC"/>
    <w:rsid w:val="0020496E"/>
    <w:rsid w:val="00204B9C"/>
    <w:rsid w:val="00204C72"/>
    <w:rsid w:val="00204E23"/>
    <w:rsid w:val="00205B11"/>
    <w:rsid w:val="002062AB"/>
    <w:rsid w:val="002067B9"/>
    <w:rsid w:val="00206D77"/>
    <w:rsid w:val="00206E8D"/>
    <w:rsid w:val="00206F0A"/>
    <w:rsid w:val="002071C2"/>
    <w:rsid w:val="0020729C"/>
    <w:rsid w:val="00207552"/>
    <w:rsid w:val="00207596"/>
    <w:rsid w:val="00207E74"/>
    <w:rsid w:val="00210137"/>
    <w:rsid w:val="00210B5C"/>
    <w:rsid w:val="00210C96"/>
    <w:rsid w:val="00210D2E"/>
    <w:rsid w:val="00211075"/>
    <w:rsid w:val="00211747"/>
    <w:rsid w:val="002117DD"/>
    <w:rsid w:val="00211AC7"/>
    <w:rsid w:val="00212101"/>
    <w:rsid w:val="00212BC2"/>
    <w:rsid w:val="00213177"/>
    <w:rsid w:val="00213867"/>
    <w:rsid w:val="00213B2D"/>
    <w:rsid w:val="002140D2"/>
    <w:rsid w:val="00214138"/>
    <w:rsid w:val="002146AD"/>
    <w:rsid w:val="002146FB"/>
    <w:rsid w:val="00214B49"/>
    <w:rsid w:val="00214B83"/>
    <w:rsid w:val="00214DA3"/>
    <w:rsid w:val="002152A3"/>
    <w:rsid w:val="002152A5"/>
    <w:rsid w:val="0021567F"/>
    <w:rsid w:val="00215945"/>
    <w:rsid w:val="00215A33"/>
    <w:rsid w:val="00215E28"/>
    <w:rsid w:val="00215E95"/>
    <w:rsid w:val="002167E2"/>
    <w:rsid w:val="00216940"/>
    <w:rsid w:val="00216F32"/>
    <w:rsid w:val="002174E7"/>
    <w:rsid w:val="00217836"/>
    <w:rsid w:val="002204F3"/>
    <w:rsid w:val="002206B6"/>
    <w:rsid w:val="00221061"/>
    <w:rsid w:val="00221E74"/>
    <w:rsid w:val="00222825"/>
    <w:rsid w:val="00222DA7"/>
    <w:rsid w:val="00222F2D"/>
    <w:rsid w:val="0022327F"/>
    <w:rsid w:val="0022339A"/>
    <w:rsid w:val="00223430"/>
    <w:rsid w:val="00223618"/>
    <w:rsid w:val="002239F4"/>
    <w:rsid w:val="00223E88"/>
    <w:rsid w:val="002247B9"/>
    <w:rsid w:val="0022483C"/>
    <w:rsid w:val="00226225"/>
    <w:rsid w:val="0022661F"/>
    <w:rsid w:val="00226A73"/>
    <w:rsid w:val="00226BF6"/>
    <w:rsid w:val="00226C2B"/>
    <w:rsid w:val="00227018"/>
    <w:rsid w:val="00230259"/>
    <w:rsid w:val="002310A3"/>
    <w:rsid w:val="00231477"/>
    <w:rsid w:val="002319D8"/>
    <w:rsid w:val="00231B63"/>
    <w:rsid w:val="002323B0"/>
    <w:rsid w:val="0023294F"/>
    <w:rsid w:val="00232D3E"/>
    <w:rsid w:val="002335AF"/>
    <w:rsid w:val="002339EF"/>
    <w:rsid w:val="00233B50"/>
    <w:rsid w:val="00233B70"/>
    <w:rsid w:val="00233D6B"/>
    <w:rsid w:val="00234249"/>
    <w:rsid w:val="0023491A"/>
    <w:rsid w:val="00234CCC"/>
    <w:rsid w:val="00235122"/>
    <w:rsid w:val="002353F9"/>
    <w:rsid w:val="00235711"/>
    <w:rsid w:val="00235C2B"/>
    <w:rsid w:val="0023624D"/>
    <w:rsid w:val="00236F82"/>
    <w:rsid w:val="002373DE"/>
    <w:rsid w:val="002377B9"/>
    <w:rsid w:val="00240884"/>
    <w:rsid w:val="002408CA"/>
    <w:rsid w:val="0024178C"/>
    <w:rsid w:val="00241B03"/>
    <w:rsid w:val="002421DA"/>
    <w:rsid w:val="00242275"/>
    <w:rsid w:val="00242490"/>
    <w:rsid w:val="00242651"/>
    <w:rsid w:val="00242821"/>
    <w:rsid w:val="002429C2"/>
    <w:rsid w:val="00242BA9"/>
    <w:rsid w:val="00242BBE"/>
    <w:rsid w:val="00242DCD"/>
    <w:rsid w:val="00243090"/>
    <w:rsid w:val="00243399"/>
    <w:rsid w:val="00243A45"/>
    <w:rsid w:val="002443A2"/>
    <w:rsid w:val="002445E5"/>
    <w:rsid w:val="002448CB"/>
    <w:rsid w:val="002451C8"/>
    <w:rsid w:val="0024522B"/>
    <w:rsid w:val="00245460"/>
    <w:rsid w:val="00245EE0"/>
    <w:rsid w:val="002465C7"/>
    <w:rsid w:val="002469E9"/>
    <w:rsid w:val="00246B20"/>
    <w:rsid w:val="00246FF0"/>
    <w:rsid w:val="0024778C"/>
    <w:rsid w:val="00247A71"/>
    <w:rsid w:val="00247B03"/>
    <w:rsid w:val="00247DAF"/>
    <w:rsid w:val="00247FFA"/>
    <w:rsid w:val="002505EC"/>
    <w:rsid w:val="002507F1"/>
    <w:rsid w:val="002508AB"/>
    <w:rsid w:val="00251326"/>
    <w:rsid w:val="0025179A"/>
    <w:rsid w:val="00251AD4"/>
    <w:rsid w:val="00252DEC"/>
    <w:rsid w:val="002533C2"/>
    <w:rsid w:val="0025367F"/>
    <w:rsid w:val="002536AC"/>
    <w:rsid w:val="0025376B"/>
    <w:rsid w:val="00253C6D"/>
    <w:rsid w:val="0025402C"/>
    <w:rsid w:val="002547D1"/>
    <w:rsid w:val="00254AE6"/>
    <w:rsid w:val="00254BEA"/>
    <w:rsid w:val="00254F12"/>
    <w:rsid w:val="0025562D"/>
    <w:rsid w:val="00255632"/>
    <w:rsid w:val="0025583B"/>
    <w:rsid w:val="00255EAB"/>
    <w:rsid w:val="0025626D"/>
    <w:rsid w:val="00256560"/>
    <w:rsid w:val="00256624"/>
    <w:rsid w:val="00257215"/>
    <w:rsid w:val="002576E2"/>
    <w:rsid w:val="00257F30"/>
    <w:rsid w:val="00257FED"/>
    <w:rsid w:val="002600A1"/>
    <w:rsid w:val="0026099A"/>
    <w:rsid w:val="002609B3"/>
    <w:rsid w:val="00260CB3"/>
    <w:rsid w:val="0026181D"/>
    <w:rsid w:val="00261B1F"/>
    <w:rsid w:val="00261BCC"/>
    <w:rsid w:val="00261BE8"/>
    <w:rsid w:val="00261C7F"/>
    <w:rsid w:val="00262168"/>
    <w:rsid w:val="0026217D"/>
    <w:rsid w:val="002622B0"/>
    <w:rsid w:val="0026258F"/>
    <w:rsid w:val="002629DD"/>
    <w:rsid w:val="00262ACE"/>
    <w:rsid w:val="00262B31"/>
    <w:rsid w:val="002633AF"/>
    <w:rsid w:val="002635FC"/>
    <w:rsid w:val="00263919"/>
    <w:rsid w:val="00263A79"/>
    <w:rsid w:val="00263AA5"/>
    <w:rsid w:val="00264C6B"/>
    <w:rsid w:val="00264C82"/>
    <w:rsid w:val="00264FD6"/>
    <w:rsid w:val="00265C0D"/>
    <w:rsid w:val="00265CCC"/>
    <w:rsid w:val="00265DE2"/>
    <w:rsid w:val="00265F7B"/>
    <w:rsid w:val="0026655E"/>
    <w:rsid w:val="002671CE"/>
    <w:rsid w:val="0026756C"/>
    <w:rsid w:val="002676DE"/>
    <w:rsid w:val="00267735"/>
    <w:rsid w:val="00267DD0"/>
    <w:rsid w:val="0027005D"/>
    <w:rsid w:val="0027011C"/>
    <w:rsid w:val="00270243"/>
    <w:rsid w:val="00270817"/>
    <w:rsid w:val="00270869"/>
    <w:rsid w:val="0027086E"/>
    <w:rsid w:val="00270952"/>
    <w:rsid w:val="00270992"/>
    <w:rsid w:val="00270997"/>
    <w:rsid w:val="002715E9"/>
    <w:rsid w:val="0027194F"/>
    <w:rsid w:val="0027240B"/>
    <w:rsid w:val="00272580"/>
    <w:rsid w:val="002725C1"/>
    <w:rsid w:val="002726AA"/>
    <w:rsid w:val="00272792"/>
    <w:rsid w:val="00272A50"/>
    <w:rsid w:val="00272D25"/>
    <w:rsid w:val="0027305A"/>
    <w:rsid w:val="00273354"/>
    <w:rsid w:val="00273375"/>
    <w:rsid w:val="002737F3"/>
    <w:rsid w:val="0027394E"/>
    <w:rsid w:val="00273AC0"/>
    <w:rsid w:val="00273C00"/>
    <w:rsid w:val="002743CC"/>
    <w:rsid w:val="0027461B"/>
    <w:rsid w:val="00274C38"/>
    <w:rsid w:val="00274DED"/>
    <w:rsid w:val="002750AF"/>
    <w:rsid w:val="002753CD"/>
    <w:rsid w:val="00275573"/>
    <w:rsid w:val="00275582"/>
    <w:rsid w:val="002755F3"/>
    <w:rsid w:val="0027709F"/>
    <w:rsid w:val="0027759D"/>
    <w:rsid w:val="00277CC4"/>
    <w:rsid w:val="002800EC"/>
    <w:rsid w:val="002810E7"/>
    <w:rsid w:val="00281928"/>
    <w:rsid w:val="00281C53"/>
    <w:rsid w:val="0028253E"/>
    <w:rsid w:val="002826B7"/>
    <w:rsid w:val="002829A0"/>
    <w:rsid w:val="002829B5"/>
    <w:rsid w:val="00282B59"/>
    <w:rsid w:val="00283AC7"/>
    <w:rsid w:val="00283C02"/>
    <w:rsid w:val="00283EA9"/>
    <w:rsid w:val="00283F74"/>
    <w:rsid w:val="00284456"/>
    <w:rsid w:val="00284B9E"/>
    <w:rsid w:val="00284BD3"/>
    <w:rsid w:val="002857D1"/>
    <w:rsid w:val="00286CD4"/>
    <w:rsid w:val="00286EE7"/>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CCB"/>
    <w:rsid w:val="002932B2"/>
    <w:rsid w:val="002944C0"/>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D47"/>
    <w:rsid w:val="002A5F7A"/>
    <w:rsid w:val="002A738D"/>
    <w:rsid w:val="002A73A1"/>
    <w:rsid w:val="002A76C5"/>
    <w:rsid w:val="002A7ACA"/>
    <w:rsid w:val="002A7D81"/>
    <w:rsid w:val="002B0874"/>
    <w:rsid w:val="002B0881"/>
    <w:rsid w:val="002B0D60"/>
    <w:rsid w:val="002B118F"/>
    <w:rsid w:val="002B1D36"/>
    <w:rsid w:val="002B23F8"/>
    <w:rsid w:val="002B270E"/>
    <w:rsid w:val="002B3AB6"/>
    <w:rsid w:val="002B3F94"/>
    <w:rsid w:val="002B46C1"/>
    <w:rsid w:val="002B4A7C"/>
    <w:rsid w:val="002B5C9D"/>
    <w:rsid w:val="002B5D61"/>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7A"/>
    <w:rsid w:val="002C19FC"/>
    <w:rsid w:val="002C1A34"/>
    <w:rsid w:val="002C1FE4"/>
    <w:rsid w:val="002C273C"/>
    <w:rsid w:val="002C2A75"/>
    <w:rsid w:val="002C3054"/>
    <w:rsid w:val="002C35FF"/>
    <w:rsid w:val="002C37A5"/>
    <w:rsid w:val="002C3B52"/>
    <w:rsid w:val="002C446F"/>
    <w:rsid w:val="002C55A7"/>
    <w:rsid w:val="002C5D9A"/>
    <w:rsid w:val="002C67BA"/>
    <w:rsid w:val="002C6858"/>
    <w:rsid w:val="002C687F"/>
    <w:rsid w:val="002C6BBF"/>
    <w:rsid w:val="002C7140"/>
    <w:rsid w:val="002C76FE"/>
    <w:rsid w:val="002D003E"/>
    <w:rsid w:val="002D078E"/>
    <w:rsid w:val="002D09DA"/>
    <w:rsid w:val="002D10C1"/>
    <w:rsid w:val="002D11F9"/>
    <w:rsid w:val="002D1BB5"/>
    <w:rsid w:val="002D1EC7"/>
    <w:rsid w:val="002D21C9"/>
    <w:rsid w:val="002D2577"/>
    <w:rsid w:val="002D2A80"/>
    <w:rsid w:val="002D2AB4"/>
    <w:rsid w:val="002D2D1D"/>
    <w:rsid w:val="002D38FC"/>
    <w:rsid w:val="002D48D3"/>
    <w:rsid w:val="002D4B23"/>
    <w:rsid w:val="002D64E5"/>
    <w:rsid w:val="002D6B34"/>
    <w:rsid w:val="002D6D79"/>
    <w:rsid w:val="002D7AA5"/>
    <w:rsid w:val="002E03B0"/>
    <w:rsid w:val="002E071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B2F"/>
    <w:rsid w:val="002E5D2F"/>
    <w:rsid w:val="002E5D33"/>
    <w:rsid w:val="002E5E0C"/>
    <w:rsid w:val="002E6414"/>
    <w:rsid w:val="002E6528"/>
    <w:rsid w:val="002E681F"/>
    <w:rsid w:val="002E6F8A"/>
    <w:rsid w:val="002E74C6"/>
    <w:rsid w:val="002E7557"/>
    <w:rsid w:val="002E7BB7"/>
    <w:rsid w:val="002F0183"/>
    <w:rsid w:val="002F07A6"/>
    <w:rsid w:val="002F0FDE"/>
    <w:rsid w:val="002F13C5"/>
    <w:rsid w:val="002F15F9"/>
    <w:rsid w:val="002F198D"/>
    <w:rsid w:val="002F1E3D"/>
    <w:rsid w:val="002F2133"/>
    <w:rsid w:val="002F2A86"/>
    <w:rsid w:val="002F2DC3"/>
    <w:rsid w:val="002F3731"/>
    <w:rsid w:val="002F41ED"/>
    <w:rsid w:val="002F4C0A"/>
    <w:rsid w:val="002F5105"/>
    <w:rsid w:val="002F5718"/>
    <w:rsid w:val="002F647B"/>
    <w:rsid w:val="002F7E61"/>
    <w:rsid w:val="00300A07"/>
    <w:rsid w:val="00300DB5"/>
    <w:rsid w:val="00300F5D"/>
    <w:rsid w:val="0030113D"/>
    <w:rsid w:val="00301647"/>
    <w:rsid w:val="0030183F"/>
    <w:rsid w:val="0030192B"/>
    <w:rsid w:val="0030259D"/>
    <w:rsid w:val="00302822"/>
    <w:rsid w:val="00302A0C"/>
    <w:rsid w:val="00302ACE"/>
    <w:rsid w:val="00302E2D"/>
    <w:rsid w:val="00303508"/>
    <w:rsid w:val="00303E72"/>
    <w:rsid w:val="0030427C"/>
    <w:rsid w:val="003042D4"/>
    <w:rsid w:val="00304AC1"/>
    <w:rsid w:val="003055C4"/>
    <w:rsid w:val="00305B2B"/>
    <w:rsid w:val="00305C57"/>
    <w:rsid w:val="003060A8"/>
    <w:rsid w:val="003060CB"/>
    <w:rsid w:val="00306252"/>
    <w:rsid w:val="00306727"/>
    <w:rsid w:val="00306E40"/>
    <w:rsid w:val="003072D2"/>
    <w:rsid w:val="00307DFA"/>
    <w:rsid w:val="0031041C"/>
    <w:rsid w:val="0031053E"/>
    <w:rsid w:val="003112DC"/>
    <w:rsid w:val="003119B0"/>
    <w:rsid w:val="0031211F"/>
    <w:rsid w:val="0031266F"/>
    <w:rsid w:val="00312A7C"/>
    <w:rsid w:val="003134AD"/>
    <w:rsid w:val="00313761"/>
    <w:rsid w:val="00313F3C"/>
    <w:rsid w:val="00314B3B"/>
    <w:rsid w:val="00315198"/>
    <w:rsid w:val="003153A1"/>
    <w:rsid w:val="00315B21"/>
    <w:rsid w:val="00315DC5"/>
    <w:rsid w:val="0031603D"/>
    <w:rsid w:val="00316561"/>
    <w:rsid w:val="00316706"/>
    <w:rsid w:val="00316C40"/>
    <w:rsid w:val="00316DFD"/>
    <w:rsid w:val="00316E1E"/>
    <w:rsid w:val="00316EE4"/>
    <w:rsid w:val="003172A7"/>
    <w:rsid w:val="003178C3"/>
    <w:rsid w:val="00317D2D"/>
    <w:rsid w:val="00317F17"/>
    <w:rsid w:val="00320BBE"/>
    <w:rsid w:val="003214C0"/>
    <w:rsid w:val="00321517"/>
    <w:rsid w:val="00321A79"/>
    <w:rsid w:val="0032292D"/>
    <w:rsid w:val="00322D70"/>
    <w:rsid w:val="00323B8E"/>
    <w:rsid w:val="00323D22"/>
    <w:rsid w:val="003240E7"/>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8BF"/>
    <w:rsid w:val="00330D46"/>
    <w:rsid w:val="00330F1F"/>
    <w:rsid w:val="00331625"/>
    <w:rsid w:val="00331931"/>
    <w:rsid w:val="00331C3A"/>
    <w:rsid w:val="0033284F"/>
    <w:rsid w:val="00332F2C"/>
    <w:rsid w:val="00333033"/>
    <w:rsid w:val="0033314C"/>
    <w:rsid w:val="00333179"/>
    <w:rsid w:val="003337C6"/>
    <w:rsid w:val="00333D25"/>
    <w:rsid w:val="00333DEF"/>
    <w:rsid w:val="003340B8"/>
    <w:rsid w:val="0033440F"/>
    <w:rsid w:val="003347F7"/>
    <w:rsid w:val="00334875"/>
    <w:rsid w:val="00334FE3"/>
    <w:rsid w:val="0033532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6B7"/>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9BA"/>
    <w:rsid w:val="00347C3F"/>
    <w:rsid w:val="00347DED"/>
    <w:rsid w:val="00347E71"/>
    <w:rsid w:val="0035068B"/>
    <w:rsid w:val="003506D7"/>
    <w:rsid w:val="00351996"/>
    <w:rsid w:val="00351B0C"/>
    <w:rsid w:val="00351C28"/>
    <w:rsid w:val="0035206E"/>
    <w:rsid w:val="003521D1"/>
    <w:rsid w:val="00352E5F"/>
    <w:rsid w:val="003535F9"/>
    <w:rsid w:val="0035367D"/>
    <w:rsid w:val="00353918"/>
    <w:rsid w:val="003539F7"/>
    <w:rsid w:val="00353F59"/>
    <w:rsid w:val="003541B7"/>
    <w:rsid w:val="00354A7F"/>
    <w:rsid w:val="00355335"/>
    <w:rsid w:val="00355697"/>
    <w:rsid w:val="00355826"/>
    <w:rsid w:val="00355864"/>
    <w:rsid w:val="003558F6"/>
    <w:rsid w:val="00355FA7"/>
    <w:rsid w:val="00356026"/>
    <w:rsid w:val="003563B4"/>
    <w:rsid w:val="00356A79"/>
    <w:rsid w:val="00356D7E"/>
    <w:rsid w:val="003609C1"/>
    <w:rsid w:val="00360DE0"/>
    <w:rsid w:val="0036126C"/>
    <w:rsid w:val="00361ECA"/>
    <w:rsid w:val="0036200D"/>
    <w:rsid w:val="0036258B"/>
    <w:rsid w:val="003625DF"/>
    <w:rsid w:val="00362602"/>
    <w:rsid w:val="00362729"/>
    <w:rsid w:val="00362862"/>
    <w:rsid w:val="00362A66"/>
    <w:rsid w:val="00362A68"/>
    <w:rsid w:val="00362D7A"/>
    <w:rsid w:val="003636D0"/>
    <w:rsid w:val="003636D4"/>
    <w:rsid w:val="003637BC"/>
    <w:rsid w:val="00363F02"/>
    <w:rsid w:val="00364559"/>
    <w:rsid w:val="003646C0"/>
    <w:rsid w:val="00365FE5"/>
    <w:rsid w:val="0036600D"/>
    <w:rsid w:val="003665AB"/>
    <w:rsid w:val="00366AB5"/>
    <w:rsid w:val="00366B4B"/>
    <w:rsid w:val="00366E1B"/>
    <w:rsid w:val="0036739A"/>
    <w:rsid w:val="0036747C"/>
    <w:rsid w:val="00370000"/>
    <w:rsid w:val="00370C5B"/>
    <w:rsid w:val="003718A2"/>
    <w:rsid w:val="003718C3"/>
    <w:rsid w:val="00371A0A"/>
    <w:rsid w:val="00371E29"/>
    <w:rsid w:val="003727CD"/>
    <w:rsid w:val="003731E8"/>
    <w:rsid w:val="00373597"/>
    <w:rsid w:val="00374CCC"/>
    <w:rsid w:val="003753F7"/>
    <w:rsid w:val="003755F9"/>
    <w:rsid w:val="003756A1"/>
    <w:rsid w:val="00375A62"/>
    <w:rsid w:val="00375A74"/>
    <w:rsid w:val="00375DE3"/>
    <w:rsid w:val="003763C4"/>
    <w:rsid w:val="00376EF3"/>
    <w:rsid w:val="00376FAE"/>
    <w:rsid w:val="00376FEE"/>
    <w:rsid w:val="0037722D"/>
    <w:rsid w:val="0037727C"/>
    <w:rsid w:val="00377A63"/>
    <w:rsid w:val="003803CA"/>
    <w:rsid w:val="00380438"/>
    <w:rsid w:val="0038051D"/>
    <w:rsid w:val="00380806"/>
    <w:rsid w:val="00380BE2"/>
    <w:rsid w:val="00380D55"/>
    <w:rsid w:val="003817EC"/>
    <w:rsid w:val="00381DD4"/>
    <w:rsid w:val="003820EB"/>
    <w:rsid w:val="003824AA"/>
    <w:rsid w:val="00382AA9"/>
    <w:rsid w:val="00382C1D"/>
    <w:rsid w:val="003837A0"/>
    <w:rsid w:val="00383FF6"/>
    <w:rsid w:val="0038400F"/>
    <w:rsid w:val="00384122"/>
    <w:rsid w:val="00384ADF"/>
    <w:rsid w:val="00384E94"/>
    <w:rsid w:val="00384FF4"/>
    <w:rsid w:val="0038559E"/>
    <w:rsid w:val="00386479"/>
    <w:rsid w:val="00386777"/>
    <w:rsid w:val="003867D3"/>
    <w:rsid w:val="00386B09"/>
    <w:rsid w:val="00386D61"/>
    <w:rsid w:val="00387193"/>
    <w:rsid w:val="003911E0"/>
    <w:rsid w:val="003912A1"/>
    <w:rsid w:val="00392090"/>
    <w:rsid w:val="00392593"/>
    <w:rsid w:val="00392B47"/>
    <w:rsid w:val="00392F4B"/>
    <w:rsid w:val="00393CAC"/>
    <w:rsid w:val="00393FAA"/>
    <w:rsid w:val="0039415F"/>
    <w:rsid w:val="00394307"/>
    <w:rsid w:val="003944E8"/>
    <w:rsid w:val="0039477E"/>
    <w:rsid w:val="00394873"/>
    <w:rsid w:val="003948BD"/>
    <w:rsid w:val="00395144"/>
    <w:rsid w:val="003954A4"/>
    <w:rsid w:val="00396C39"/>
    <w:rsid w:val="00396D03"/>
    <w:rsid w:val="003970D2"/>
    <w:rsid w:val="003972D7"/>
    <w:rsid w:val="003972DF"/>
    <w:rsid w:val="003975FB"/>
    <w:rsid w:val="003978E2"/>
    <w:rsid w:val="003978F8"/>
    <w:rsid w:val="003A040B"/>
    <w:rsid w:val="003A042A"/>
    <w:rsid w:val="003A06AB"/>
    <w:rsid w:val="003A1206"/>
    <w:rsid w:val="003A18DD"/>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BD8"/>
    <w:rsid w:val="003A7D99"/>
    <w:rsid w:val="003A7E54"/>
    <w:rsid w:val="003A7E6D"/>
    <w:rsid w:val="003A7F4C"/>
    <w:rsid w:val="003A7F99"/>
    <w:rsid w:val="003B0139"/>
    <w:rsid w:val="003B0AC8"/>
    <w:rsid w:val="003B0F6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64B"/>
    <w:rsid w:val="003C6914"/>
    <w:rsid w:val="003C6ECF"/>
    <w:rsid w:val="003C75D1"/>
    <w:rsid w:val="003C7903"/>
    <w:rsid w:val="003C7A8F"/>
    <w:rsid w:val="003C7D07"/>
    <w:rsid w:val="003D091F"/>
    <w:rsid w:val="003D1B95"/>
    <w:rsid w:val="003D2616"/>
    <w:rsid w:val="003D2A34"/>
    <w:rsid w:val="003D2FC3"/>
    <w:rsid w:val="003D3028"/>
    <w:rsid w:val="003D3FBD"/>
    <w:rsid w:val="003D4029"/>
    <w:rsid w:val="003D40EA"/>
    <w:rsid w:val="003D432D"/>
    <w:rsid w:val="003D44EC"/>
    <w:rsid w:val="003D4E8A"/>
    <w:rsid w:val="003D4F8B"/>
    <w:rsid w:val="003D5307"/>
    <w:rsid w:val="003D60C9"/>
    <w:rsid w:val="003D61DB"/>
    <w:rsid w:val="003D6672"/>
    <w:rsid w:val="003D66C9"/>
    <w:rsid w:val="003D70B4"/>
    <w:rsid w:val="003D70C8"/>
    <w:rsid w:val="003D7668"/>
    <w:rsid w:val="003D7AC4"/>
    <w:rsid w:val="003E00FF"/>
    <w:rsid w:val="003E07D5"/>
    <w:rsid w:val="003E0DCE"/>
    <w:rsid w:val="003E0F81"/>
    <w:rsid w:val="003E11F5"/>
    <w:rsid w:val="003E1457"/>
    <w:rsid w:val="003E1946"/>
    <w:rsid w:val="003E1BAD"/>
    <w:rsid w:val="003E240E"/>
    <w:rsid w:val="003E26E7"/>
    <w:rsid w:val="003E27B2"/>
    <w:rsid w:val="003E2FEB"/>
    <w:rsid w:val="003E329B"/>
    <w:rsid w:val="003E3AD8"/>
    <w:rsid w:val="003E4645"/>
    <w:rsid w:val="003E47FB"/>
    <w:rsid w:val="003E4809"/>
    <w:rsid w:val="003E482A"/>
    <w:rsid w:val="003E48F1"/>
    <w:rsid w:val="003E5011"/>
    <w:rsid w:val="003E55A4"/>
    <w:rsid w:val="003E5BDF"/>
    <w:rsid w:val="003E63BD"/>
    <w:rsid w:val="003E6915"/>
    <w:rsid w:val="003E7083"/>
    <w:rsid w:val="003E7163"/>
    <w:rsid w:val="003E7911"/>
    <w:rsid w:val="003E7DAE"/>
    <w:rsid w:val="003F009A"/>
    <w:rsid w:val="003F065A"/>
    <w:rsid w:val="003F0BA2"/>
    <w:rsid w:val="003F0C2C"/>
    <w:rsid w:val="003F0C6C"/>
    <w:rsid w:val="003F15AF"/>
    <w:rsid w:val="003F16F0"/>
    <w:rsid w:val="003F18F1"/>
    <w:rsid w:val="003F1A32"/>
    <w:rsid w:val="003F1A90"/>
    <w:rsid w:val="003F1AD7"/>
    <w:rsid w:val="003F1C36"/>
    <w:rsid w:val="003F1C5B"/>
    <w:rsid w:val="003F1DFD"/>
    <w:rsid w:val="003F1ED4"/>
    <w:rsid w:val="003F24F4"/>
    <w:rsid w:val="003F3164"/>
    <w:rsid w:val="003F3345"/>
    <w:rsid w:val="003F3506"/>
    <w:rsid w:val="003F38A2"/>
    <w:rsid w:val="003F38AD"/>
    <w:rsid w:val="003F3A15"/>
    <w:rsid w:val="003F3E86"/>
    <w:rsid w:val="003F3FCF"/>
    <w:rsid w:val="003F427D"/>
    <w:rsid w:val="003F43E9"/>
    <w:rsid w:val="003F449D"/>
    <w:rsid w:val="003F473D"/>
    <w:rsid w:val="003F493C"/>
    <w:rsid w:val="003F5080"/>
    <w:rsid w:val="003F5238"/>
    <w:rsid w:val="003F596E"/>
    <w:rsid w:val="003F5A35"/>
    <w:rsid w:val="003F5B7D"/>
    <w:rsid w:val="003F5E44"/>
    <w:rsid w:val="003F6591"/>
    <w:rsid w:val="003F6637"/>
    <w:rsid w:val="003F6BDD"/>
    <w:rsid w:val="003F71AF"/>
    <w:rsid w:val="003F774D"/>
    <w:rsid w:val="003F782D"/>
    <w:rsid w:val="003F7C1A"/>
    <w:rsid w:val="003F7EFB"/>
    <w:rsid w:val="00400052"/>
    <w:rsid w:val="00400258"/>
    <w:rsid w:val="00400984"/>
    <w:rsid w:val="00400F59"/>
    <w:rsid w:val="004012A4"/>
    <w:rsid w:val="00401BF0"/>
    <w:rsid w:val="0040216D"/>
    <w:rsid w:val="004024A9"/>
    <w:rsid w:val="004028A1"/>
    <w:rsid w:val="004028D1"/>
    <w:rsid w:val="0040292D"/>
    <w:rsid w:val="00402A47"/>
    <w:rsid w:val="00402CE5"/>
    <w:rsid w:val="00402D08"/>
    <w:rsid w:val="00402E57"/>
    <w:rsid w:val="004030D9"/>
    <w:rsid w:val="0040337A"/>
    <w:rsid w:val="00403413"/>
    <w:rsid w:val="004034E3"/>
    <w:rsid w:val="00403B47"/>
    <w:rsid w:val="00403C26"/>
    <w:rsid w:val="00403D9C"/>
    <w:rsid w:val="00404524"/>
    <w:rsid w:val="00404708"/>
    <w:rsid w:val="00404DEE"/>
    <w:rsid w:val="00405A58"/>
    <w:rsid w:val="0040698A"/>
    <w:rsid w:val="00407174"/>
    <w:rsid w:val="0040743E"/>
    <w:rsid w:val="004075D4"/>
    <w:rsid w:val="0040777B"/>
    <w:rsid w:val="00407885"/>
    <w:rsid w:val="004100F3"/>
    <w:rsid w:val="00410659"/>
    <w:rsid w:val="00411642"/>
    <w:rsid w:val="00412A85"/>
    <w:rsid w:val="00413AAE"/>
    <w:rsid w:val="004142AF"/>
    <w:rsid w:val="00414C7D"/>
    <w:rsid w:val="00414F1A"/>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1D"/>
    <w:rsid w:val="004222DD"/>
    <w:rsid w:val="0042386A"/>
    <w:rsid w:val="0042392C"/>
    <w:rsid w:val="00423BC4"/>
    <w:rsid w:val="00423F1F"/>
    <w:rsid w:val="0042404A"/>
    <w:rsid w:val="00424085"/>
    <w:rsid w:val="004244A5"/>
    <w:rsid w:val="004247A7"/>
    <w:rsid w:val="0042485C"/>
    <w:rsid w:val="00424B91"/>
    <w:rsid w:val="004250D8"/>
    <w:rsid w:val="00425114"/>
    <w:rsid w:val="004253CE"/>
    <w:rsid w:val="004255B5"/>
    <w:rsid w:val="0042583F"/>
    <w:rsid w:val="004258F2"/>
    <w:rsid w:val="0042596B"/>
    <w:rsid w:val="00425A28"/>
    <w:rsid w:val="00425DD7"/>
    <w:rsid w:val="00425E89"/>
    <w:rsid w:val="00425FE5"/>
    <w:rsid w:val="00426153"/>
    <w:rsid w:val="00426526"/>
    <w:rsid w:val="00426B93"/>
    <w:rsid w:val="00426C8A"/>
    <w:rsid w:val="00427279"/>
    <w:rsid w:val="004274DB"/>
    <w:rsid w:val="00427555"/>
    <w:rsid w:val="00427560"/>
    <w:rsid w:val="004302B1"/>
    <w:rsid w:val="00430302"/>
    <w:rsid w:val="004305B1"/>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3BF"/>
    <w:rsid w:val="0043446C"/>
    <w:rsid w:val="00434A81"/>
    <w:rsid w:val="004358E7"/>
    <w:rsid w:val="00435F95"/>
    <w:rsid w:val="00436175"/>
    <w:rsid w:val="00436860"/>
    <w:rsid w:val="004371A0"/>
    <w:rsid w:val="00437284"/>
    <w:rsid w:val="00437842"/>
    <w:rsid w:val="00437C9B"/>
    <w:rsid w:val="00437F3B"/>
    <w:rsid w:val="00440146"/>
    <w:rsid w:val="00440723"/>
    <w:rsid w:val="0044092B"/>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4FC7"/>
    <w:rsid w:val="00445724"/>
    <w:rsid w:val="00445B0B"/>
    <w:rsid w:val="0044611A"/>
    <w:rsid w:val="00446573"/>
    <w:rsid w:val="00446B9A"/>
    <w:rsid w:val="00447172"/>
    <w:rsid w:val="004472E7"/>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56E"/>
    <w:rsid w:val="00455994"/>
    <w:rsid w:val="00455FB7"/>
    <w:rsid w:val="004565E0"/>
    <w:rsid w:val="00456F06"/>
    <w:rsid w:val="00456F3C"/>
    <w:rsid w:val="0045706A"/>
    <w:rsid w:val="00457877"/>
    <w:rsid w:val="00457963"/>
    <w:rsid w:val="0045796F"/>
    <w:rsid w:val="00460B70"/>
    <w:rsid w:val="00460EB8"/>
    <w:rsid w:val="00461192"/>
    <w:rsid w:val="00461991"/>
    <w:rsid w:val="004620C7"/>
    <w:rsid w:val="00462C55"/>
    <w:rsid w:val="00463351"/>
    <w:rsid w:val="00463436"/>
    <w:rsid w:val="00463784"/>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2EB"/>
    <w:rsid w:val="00470869"/>
    <w:rsid w:val="00470909"/>
    <w:rsid w:val="00471446"/>
    <w:rsid w:val="0047175B"/>
    <w:rsid w:val="0047196B"/>
    <w:rsid w:val="004721EF"/>
    <w:rsid w:val="00472451"/>
    <w:rsid w:val="004727C4"/>
    <w:rsid w:val="00472EC8"/>
    <w:rsid w:val="00472F53"/>
    <w:rsid w:val="00473074"/>
    <w:rsid w:val="00473E66"/>
    <w:rsid w:val="00474212"/>
    <w:rsid w:val="004744DC"/>
    <w:rsid w:val="00474D99"/>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985"/>
    <w:rsid w:val="00483D8C"/>
    <w:rsid w:val="00484CC4"/>
    <w:rsid w:val="00484D6B"/>
    <w:rsid w:val="00484F7A"/>
    <w:rsid w:val="00485885"/>
    <w:rsid w:val="00486301"/>
    <w:rsid w:val="0048667B"/>
    <w:rsid w:val="00486AA7"/>
    <w:rsid w:val="00486FC3"/>
    <w:rsid w:val="004874B9"/>
    <w:rsid w:val="00487817"/>
    <w:rsid w:val="00487A04"/>
    <w:rsid w:val="00487B4F"/>
    <w:rsid w:val="00487C2C"/>
    <w:rsid w:val="004902CA"/>
    <w:rsid w:val="00490510"/>
    <w:rsid w:val="00490907"/>
    <w:rsid w:val="00490C15"/>
    <w:rsid w:val="00490C8A"/>
    <w:rsid w:val="004911BC"/>
    <w:rsid w:val="004918EE"/>
    <w:rsid w:val="00492DE1"/>
    <w:rsid w:val="0049304E"/>
    <w:rsid w:val="00493124"/>
    <w:rsid w:val="0049351D"/>
    <w:rsid w:val="0049371D"/>
    <w:rsid w:val="00493F24"/>
    <w:rsid w:val="00494252"/>
    <w:rsid w:val="004944B4"/>
    <w:rsid w:val="00494963"/>
    <w:rsid w:val="00494C10"/>
    <w:rsid w:val="00494D37"/>
    <w:rsid w:val="00494F94"/>
    <w:rsid w:val="0049582F"/>
    <w:rsid w:val="00495C62"/>
    <w:rsid w:val="00495CFF"/>
    <w:rsid w:val="004968A0"/>
    <w:rsid w:val="004969C9"/>
    <w:rsid w:val="00496AAB"/>
    <w:rsid w:val="004970E9"/>
    <w:rsid w:val="00497477"/>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BAA"/>
    <w:rsid w:val="004A6F63"/>
    <w:rsid w:val="004A731E"/>
    <w:rsid w:val="004A7370"/>
    <w:rsid w:val="004A7377"/>
    <w:rsid w:val="004A7FED"/>
    <w:rsid w:val="004B07C4"/>
    <w:rsid w:val="004B16E6"/>
    <w:rsid w:val="004B1B3F"/>
    <w:rsid w:val="004B1B8B"/>
    <w:rsid w:val="004B1E98"/>
    <w:rsid w:val="004B244E"/>
    <w:rsid w:val="004B26FF"/>
    <w:rsid w:val="004B2721"/>
    <w:rsid w:val="004B2751"/>
    <w:rsid w:val="004B2F9F"/>
    <w:rsid w:val="004B314F"/>
    <w:rsid w:val="004B40AB"/>
    <w:rsid w:val="004B444C"/>
    <w:rsid w:val="004B4954"/>
    <w:rsid w:val="004B4CE1"/>
    <w:rsid w:val="004B5154"/>
    <w:rsid w:val="004B5875"/>
    <w:rsid w:val="004B5C7E"/>
    <w:rsid w:val="004B65BA"/>
    <w:rsid w:val="004B66AE"/>
    <w:rsid w:val="004B66CF"/>
    <w:rsid w:val="004B72CE"/>
    <w:rsid w:val="004B766E"/>
    <w:rsid w:val="004B7D09"/>
    <w:rsid w:val="004B7ED6"/>
    <w:rsid w:val="004C04E3"/>
    <w:rsid w:val="004C0BDF"/>
    <w:rsid w:val="004C0C32"/>
    <w:rsid w:val="004C1056"/>
    <w:rsid w:val="004C118A"/>
    <w:rsid w:val="004C1624"/>
    <w:rsid w:val="004C1705"/>
    <w:rsid w:val="004C1729"/>
    <w:rsid w:val="004C1BAC"/>
    <w:rsid w:val="004C1F02"/>
    <w:rsid w:val="004C2263"/>
    <w:rsid w:val="004C2DF8"/>
    <w:rsid w:val="004C2EC4"/>
    <w:rsid w:val="004C300E"/>
    <w:rsid w:val="004C330E"/>
    <w:rsid w:val="004C4381"/>
    <w:rsid w:val="004C47E5"/>
    <w:rsid w:val="004C4C8D"/>
    <w:rsid w:val="004C5017"/>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1AAD"/>
    <w:rsid w:val="004D266E"/>
    <w:rsid w:val="004D3390"/>
    <w:rsid w:val="004D3AA5"/>
    <w:rsid w:val="004D3ACE"/>
    <w:rsid w:val="004D4288"/>
    <w:rsid w:val="004D4AE2"/>
    <w:rsid w:val="004D4E1A"/>
    <w:rsid w:val="004D4E40"/>
    <w:rsid w:val="004D4FBD"/>
    <w:rsid w:val="004D5767"/>
    <w:rsid w:val="004D5882"/>
    <w:rsid w:val="004D6821"/>
    <w:rsid w:val="004D752C"/>
    <w:rsid w:val="004D75A5"/>
    <w:rsid w:val="004D7626"/>
    <w:rsid w:val="004D76BB"/>
    <w:rsid w:val="004D7A0D"/>
    <w:rsid w:val="004E0399"/>
    <w:rsid w:val="004E062C"/>
    <w:rsid w:val="004E08E2"/>
    <w:rsid w:val="004E0E3E"/>
    <w:rsid w:val="004E1143"/>
    <w:rsid w:val="004E1CE0"/>
    <w:rsid w:val="004E22A8"/>
    <w:rsid w:val="004E236D"/>
    <w:rsid w:val="004E283A"/>
    <w:rsid w:val="004E2E7E"/>
    <w:rsid w:val="004E373D"/>
    <w:rsid w:val="004E3D7A"/>
    <w:rsid w:val="004E3F1F"/>
    <w:rsid w:val="004E44AC"/>
    <w:rsid w:val="004E454B"/>
    <w:rsid w:val="004E5182"/>
    <w:rsid w:val="004E51B1"/>
    <w:rsid w:val="004E5671"/>
    <w:rsid w:val="004E60F4"/>
    <w:rsid w:val="004E647D"/>
    <w:rsid w:val="004E6C3A"/>
    <w:rsid w:val="004E6D2C"/>
    <w:rsid w:val="004E6DDB"/>
    <w:rsid w:val="004E6EDB"/>
    <w:rsid w:val="004E7000"/>
    <w:rsid w:val="004E78B5"/>
    <w:rsid w:val="004E7A32"/>
    <w:rsid w:val="004E7A6C"/>
    <w:rsid w:val="004E7F00"/>
    <w:rsid w:val="004E7FB0"/>
    <w:rsid w:val="004F03F3"/>
    <w:rsid w:val="004F0E0D"/>
    <w:rsid w:val="004F0FB3"/>
    <w:rsid w:val="004F12B2"/>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214"/>
    <w:rsid w:val="005003A4"/>
    <w:rsid w:val="00500401"/>
    <w:rsid w:val="00500450"/>
    <w:rsid w:val="0050070A"/>
    <w:rsid w:val="00500C6B"/>
    <w:rsid w:val="00501159"/>
    <w:rsid w:val="00501177"/>
    <w:rsid w:val="005014F2"/>
    <w:rsid w:val="0050214D"/>
    <w:rsid w:val="005021BD"/>
    <w:rsid w:val="0050259F"/>
    <w:rsid w:val="00502F94"/>
    <w:rsid w:val="005038D0"/>
    <w:rsid w:val="00503CC8"/>
    <w:rsid w:val="00503F05"/>
    <w:rsid w:val="00504037"/>
    <w:rsid w:val="005040D3"/>
    <w:rsid w:val="005047D7"/>
    <w:rsid w:val="0050485E"/>
    <w:rsid w:val="00505D82"/>
    <w:rsid w:val="00505E4F"/>
    <w:rsid w:val="00506B38"/>
    <w:rsid w:val="00506F20"/>
    <w:rsid w:val="0050701C"/>
    <w:rsid w:val="00507541"/>
    <w:rsid w:val="00507966"/>
    <w:rsid w:val="00507B7B"/>
    <w:rsid w:val="00507C89"/>
    <w:rsid w:val="00507F8E"/>
    <w:rsid w:val="00510836"/>
    <w:rsid w:val="00510E09"/>
    <w:rsid w:val="00510EB4"/>
    <w:rsid w:val="0051166C"/>
    <w:rsid w:val="00511DD3"/>
    <w:rsid w:val="0051335C"/>
    <w:rsid w:val="00513D22"/>
    <w:rsid w:val="00514C53"/>
    <w:rsid w:val="00515C71"/>
    <w:rsid w:val="00516123"/>
    <w:rsid w:val="005161D2"/>
    <w:rsid w:val="00516437"/>
    <w:rsid w:val="00517156"/>
    <w:rsid w:val="00517176"/>
    <w:rsid w:val="005172CF"/>
    <w:rsid w:val="005175B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9D2"/>
    <w:rsid w:val="00524EFB"/>
    <w:rsid w:val="00525264"/>
    <w:rsid w:val="005254C7"/>
    <w:rsid w:val="00525647"/>
    <w:rsid w:val="00525739"/>
    <w:rsid w:val="0052662E"/>
    <w:rsid w:val="00526635"/>
    <w:rsid w:val="005269A1"/>
    <w:rsid w:val="00526FB4"/>
    <w:rsid w:val="00527469"/>
    <w:rsid w:val="0052773D"/>
    <w:rsid w:val="00527C7F"/>
    <w:rsid w:val="00530F20"/>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5CB5"/>
    <w:rsid w:val="00536A61"/>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B32"/>
    <w:rsid w:val="00543DF9"/>
    <w:rsid w:val="00544D97"/>
    <w:rsid w:val="00544E32"/>
    <w:rsid w:val="00544F32"/>
    <w:rsid w:val="005459D8"/>
    <w:rsid w:val="00546234"/>
    <w:rsid w:val="00546313"/>
    <w:rsid w:val="005464A9"/>
    <w:rsid w:val="00546BB4"/>
    <w:rsid w:val="005471ED"/>
    <w:rsid w:val="00547D4F"/>
    <w:rsid w:val="00547D9B"/>
    <w:rsid w:val="0055029B"/>
    <w:rsid w:val="00550377"/>
    <w:rsid w:val="0055060E"/>
    <w:rsid w:val="00551248"/>
    <w:rsid w:val="005516A4"/>
    <w:rsid w:val="005517F9"/>
    <w:rsid w:val="00551DF1"/>
    <w:rsid w:val="00552505"/>
    <w:rsid w:val="00552BA2"/>
    <w:rsid w:val="00553E22"/>
    <w:rsid w:val="005542F9"/>
    <w:rsid w:val="00554665"/>
    <w:rsid w:val="00554A12"/>
    <w:rsid w:val="00554EA2"/>
    <w:rsid w:val="00554F6A"/>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0BCE"/>
    <w:rsid w:val="00561AE9"/>
    <w:rsid w:val="00561B79"/>
    <w:rsid w:val="00561FAB"/>
    <w:rsid w:val="00562641"/>
    <w:rsid w:val="00562816"/>
    <w:rsid w:val="00562823"/>
    <w:rsid w:val="00562875"/>
    <w:rsid w:val="00562927"/>
    <w:rsid w:val="00562BEE"/>
    <w:rsid w:val="00562C57"/>
    <w:rsid w:val="00564630"/>
    <w:rsid w:val="00564637"/>
    <w:rsid w:val="0056463E"/>
    <w:rsid w:val="00564D74"/>
    <w:rsid w:val="00565168"/>
    <w:rsid w:val="005654D3"/>
    <w:rsid w:val="005656E0"/>
    <w:rsid w:val="00565B5A"/>
    <w:rsid w:val="00565B78"/>
    <w:rsid w:val="005661D8"/>
    <w:rsid w:val="005664B7"/>
    <w:rsid w:val="005667B4"/>
    <w:rsid w:val="0056681F"/>
    <w:rsid w:val="00566D07"/>
    <w:rsid w:val="00566D20"/>
    <w:rsid w:val="00566E04"/>
    <w:rsid w:val="005675C7"/>
    <w:rsid w:val="00567685"/>
    <w:rsid w:val="00567E63"/>
    <w:rsid w:val="0057019D"/>
    <w:rsid w:val="0057036C"/>
    <w:rsid w:val="0057262E"/>
    <w:rsid w:val="00572853"/>
    <w:rsid w:val="00572D49"/>
    <w:rsid w:val="00573E71"/>
    <w:rsid w:val="005743C2"/>
    <w:rsid w:val="00574B82"/>
    <w:rsid w:val="00574CF1"/>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648"/>
    <w:rsid w:val="0059075D"/>
    <w:rsid w:val="00590AEE"/>
    <w:rsid w:val="00591195"/>
    <w:rsid w:val="005914CB"/>
    <w:rsid w:val="005916FB"/>
    <w:rsid w:val="00591BB6"/>
    <w:rsid w:val="00591BC1"/>
    <w:rsid w:val="00592C65"/>
    <w:rsid w:val="00593334"/>
    <w:rsid w:val="0059378B"/>
    <w:rsid w:val="00593EF8"/>
    <w:rsid w:val="00594385"/>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9FD"/>
    <w:rsid w:val="005A0F68"/>
    <w:rsid w:val="005A0F88"/>
    <w:rsid w:val="005A12D7"/>
    <w:rsid w:val="005A135A"/>
    <w:rsid w:val="005A187B"/>
    <w:rsid w:val="005A2B11"/>
    <w:rsid w:val="005A2FCF"/>
    <w:rsid w:val="005A3440"/>
    <w:rsid w:val="005A38D8"/>
    <w:rsid w:val="005A3A24"/>
    <w:rsid w:val="005A46E2"/>
    <w:rsid w:val="005A5B56"/>
    <w:rsid w:val="005A5C3A"/>
    <w:rsid w:val="005A62C9"/>
    <w:rsid w:val="005A65A1"/>
    <w:rsid w:val="005A67D7"/>
    <w:rsid w:val="005A6B62"/>
    <w:rsid w:val="005A6CE9"/>
    <w:rsid w:val="005A7270"/>
    <w:rsid w:val="005A73B1"/>
    <w:rsid w:val="005A758E"/>
    <w:rsid w:val="005A7A95"/>
    <w:rsid w:val="005B0545"/>
    <w:rsid w:val="005B0704"/>
    <w:rsid w:val="005B12FA"/>
    <w:rsid w:val="005B280F"/>
    <w:rsid w:val="005B3936"/>
    <w:rsid w:val="005B3EF7"/>
    <w:rsid w:val="005B4923"/>
    <w:rsid w:val="005B587B"/>
    <w:rsid w:val="005B5C3A"/>
    <w:rsid w:val="005B5DA0"/>
    <w:rsid w:val="005B6842"/>
    <w:rsid w:val="005B6B22"/>
    <w:rsid w:val="005B6DB4"/>
    <w:rsid w:val="005B7FE2"/>
    <w:rsid w:val="005C0269"/>
    <w:rsid w:val="005C0341"/>
    <w:rsid w:val="005C04AB"/>
    <w:rsid w:val="005C07DF"/>
    <w:rsid w:val="005C0B2E"/>
    <w:rsid w:val="005C0C2E"/>
    <w:rsid w:val="005C0D03"/>
    <w:rsid w:val="005C0D4B"/>
    <w:rsid w:val="005C0DAF"/>
    <w:rsid w:val="005C0ED0"/>
    <w:rsid w:val="005C0FE4"/>
    <w:rsid w:val="005C104E"/>
    <w:rsid w:val="005C140C"/>
    <w:rsid w:val="005C1711"/>
    <w:rsid w:val="005C19D6"/>
    <w:rsid w:val="005C1E38"/>
    <w:rsid w:val="005C2245"/>
    <w:rsid w:val="005C231A"/>
    <w:rsid w:val="005C23C3"/>
    <w:rsid w:val="005C2844"/>
    <w:rsid w:val="005C3285"/>
    <w:rsid w:val="005C364F"/>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9DA"/>
    <w:rsid w:val="005D1AC1"/>
    <w:rsid w:val="005D21B8"/>
    <w:rsid w:val="005D258D"/>
    <w:rsid w:val="005D2752"/>
    <w:rsid w:val="005D2A6E"/>
    <w:rsid w:val="005D2F7E"/>
    <w:rsid w:val="005D304E"/>
    <w:rsid w:val="005D3344"/>
    <w:rsid w:val="005D3479"/>
    <w:rsid w:val="005D3BC3"/>
    <w:rsid w:val="005D3BD5"/>
    <w:rsid w:val="005D415F"/>
    <w:rsid w:val="005D4710"/>
    <w:rsid w:val="005D57A7"/>
    <w:rsid w:val="005D5F39"/>
    <w:rsid w:val="005D65AD"/>
    <w:rsid w:val="005D6763"/>
    <w:rsid w:val="005D72DA"/>
    <w:rsid w:val="005D73FF"/>
    <w:rsid w:val="005D748E"/>
    <w:rsid w:val="005D764F"/>
    <w:rsid w:val="005D7BDB"/>
    <w:rsid w:val="005D7F05"/>
    <w:rsid w:val="005D7F61"/>
    <w:rsid w:val="005E0EAB"/>
    <w:rsid w:val="005E132C"/>
    <w:rsid w:val="005E2165"/>
    <w:rsid w:val="005E22F3"/>
    <w:rsid w:val="005E2310"/>
    <w:rsid w:val="005E380B"/>
    <w:rsid w:val="005E3C28"/>
    <w:rsid w:val="005E3F3A"/>
    <w:rsid w:val="005E4EEA"/>
    <w:rsid w:val="005E6040"/>
    <w:rsid w:val="005E69D4"/>
    <w:rsid w:val="005E6EE1"/>
    <w:rsid w:val="005E7A2A"/>
    <w:rsid w:val="005E7E31"/>
    <w:rsid w:val="005F0144"/>
    <w:rsid w:val="005F0A4C"/>
    <w:rsid w:val="005F15E0"/>
    <w:rsid w:val="005F1870"/>
    <w:rsid w:val="005F187E"/>
    <w:rsid w:val="005F2302"/>
    <w:rsid w:val="005F272A"/>
    <w:rsid w:val="005F277D"/>
    <w:rsid w:val="005F2CA7"/>
    <w:rsid w:val="005F2E9D"/>
    <w:rsid w:val="005F2FD2"/>
    <w:rsid w:val="005F38F7"/>
    <w:rsid w:val="005F3ACF"/>
    <w:rsid w:val="005F3BFD"/>
    <w:rsid w:val="005F4219"/>
    <w:rsid w:val="005F422E"/>
    <w:rsid w:val="005F49C7"/>
    <w:rsid w:val="005F4F76"/>
    <w:rsid w:val="005F514F"/>
    <w:rsid w:val="005F5198"/>
    <w:rsid w:val="005F586B"/>
    <w:rsid w:val="005F5B06"/>
    <w:rsid w:val="005F5EE8"/>
    <w:rsid w:val="005F6045"/>
    <w:rsid w:val="005F6D30"/>
    <w:rsid w:val="005F70A7"/>
    <w:rsid w:val="005F714B"/>
    <w:rsid w:val="005F73AD"/>
    <w:rsid w:val="005F7CF4"/>
    <w:rsid w:val="00600057"/>
    <w:rsid w:val="00600DB4"/>
    <w:rsid w:val="0060101B"/>
    <w:rsid w:val="00601341"/>
    <w:rsid w:val="00601C2F"/>
    <w:rsid w:val="00601D6E"/>
    <w:rsid w:val="00602425"/>
    <w:rsid w:val="00602625"/>
    <w:rsid w:val="00603182"/>
    <w:rsid w:val="006031FF"/>
    <w:rsid w:val="006035AB"/>
    <w:rsid w:val="0060377B"/>
    <w:rsid w:val="0060379F"/>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71C"/>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7E8"/>
    <w:rsid w:val="00617898"/>
    <w:rsid w:val="00620776"/>
    <w:rsid w:val="006207FD"/>
    <w:rsid w:val="00620CEE"/>
    <w:rsid w:val="00622007"/>
    <w:rsid w:val="00622CE8"/>
    <w:rsid w:val="00622D8F"/>
    <w:rsid w:val="00622E29"/>
    <w:rsid w:val="00623492"/>
    <w:rsid w:val="00623786"/>
    <w:rsid w:val="00624360"/>
    <w:rsid w:val="00624639"/>
    <w:rsid w:val="0062488E"/>
    <w:rsid w:val="0062553A"/>
    <w:rsid w:val="0062575A"/>
    <w:rsid w:val="006258DE"/>
    <w:rsid w:val="00625EF4"/>
    <w:rsid w:val="00626215"/>
    <w:rsid w:val="00627831"/>
    <w:rsid w:val="00627DAE"/>
    <w:rsid w:val="00627F94"/>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E86"/>
    <w:rsid w:val="00640F20"/>
    <w:rsid w:val="00641C84"/>
    <w:rsid w:val="00641ED0"/>
    <w:rsid w:val="00641F15"/>
    <w:rsid w:val="0064251E"/>
    <w:rsid w:val="00642A82"/>
    <w:rsid w:val="00642C8C"/>
    <w:rsid w:val="00642FE5"/>
    <w:rsid w:val="00643121"/>
    <w:rsid w:val="00644A84"/>
    <w:rsid w:val="00644C01"/>
    <w:rsid w:val="00644F09"/>
    <w:rsid w:val="006451D0"/>
    <w:rsid w:val="006452A9"/>
    <w:rsid w:val="006453EB"/>
    <w:rsid w:val="00647093"/>
    <w:rsid w:val="00647149"/>
    <w:rsid w:val="006471EC"/>
    <w:rsid w:val="006473C2"/>
    <w:rsid w:val="00647F32"/>
    <w:rsid w:val="006501AE"/>
    <w:rsid w:val="006501DA"/>
    <w:rsid w:val="006502C2"/>
    <w:rsid w:val="00650535"/>
    <w:rsid w:val="00650AEC"/>
    <w:rsid w:val="00650F8A"/>
    <w:rsid w:val="006510E4"/>
    <w:rsid w:val="00651A47"/>
    <w:rsid w:val="00651B19"/>
    <w:rsid w:val="00651EFD"/>
    <w:rsid w:val="0065203B"/>
    <w:rsid w:val="00652B82"/>
    <w:rsid w:val="006534E7"/>
    <w:rsid w:val="00653E79"/>
    <w:rsid w:val="00654108"/>
    <w:rsid w:val="00654695"/>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096F"/>
    <w:rsid w:val="00660CF5"/>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7FB"/>
    <w:rsid w:val="00666A21"/>
    <w:rsid w:val="00666B9E"/>
    <w:rsid w:val="00666F87"/>
    <w:rsid w:val="00667922"/>
    <w:rsid w:val="00667DE6"/>
    <w:rsid w:val="00670F4A"/>
    <w:rsid w:val="00671029"/>
    <w:rsid w:val="00671194"/>
    <w:rsid w:val="00671BB1"/>
    <w:rsid w:val="006726FB"/>
    <w:rsid w:val="00672D5E"/>
    <w:rsid w:val="00672F1B"/>
    <w:rsid w:val="006730D3"/>
    <w:rsid w:val="00673394"/>
    <w:rsid w:val="00673EB7"/>
    <w:rsid w:val="0067478C"/>
    <w:rsid w:val="006754A7"/>
    <w:rsid w:val="00675763"/>
    <w:rsid w:val="006757AD"/>
    <w:rsid w:val="00675970"/>
    <w:rsid w:val="00675B76"/>
    <w:rsid w:val="00675FCA"/>
    <w:rsid w:val="00676101"/>
    <w:rsid w:val="00676131"/>
    <w:rsid w:val="0067635F"/>
    <w:rsid w:val="00676908"/>
    <w:rsid w:val="00676B7F"/>
    <w:rsid w:val="006772AE"/>
    <w:rsid w:val="0067744D"/>
    <w:rsid w:val="00677476"/>
    <w:rsid w:val="006777BD"/>
    <w:rsid w:val="00677CF9"/>
    <w:rsid w:val="00677D56"/>
    <w:rsid w:val="006816E7"/>
    <w:rsid w:val="00682028"/>
    <w:rsid w:val="006823D6"/>
    <w:rsid w:val="006828B9"/>
    <w:rsid w:val="006828FD"/>
    <w:rsid w:val="00682AC9"/>
    <w:rsid w:val="00682B18"/>
    <w:rsid w:val="00682E15"/>
    <w:rsid w:val="006838F2"/>
    <w:rsid w:val="006846EA"/>
    <w:rsid w:val="00684FD1"/>
    <w:rsid w:val="00685CEE"/>
    <w:rsid w:val="00685D88"/>
    <w:rsid w:val="006869AA"/>
    <w:rsid w:val="00686D6B"/>
    <w:rsid w:val="00686F5B"/>
    <w:rsid w:val="006901EE"/>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2EB"/>
    <w:rsid w:val="006A03EC"/>
    <w:rsid w:val="006A08CD"/>
    <w:rsid w:val="006A09EE"/>
    <w:rsid w:val="006A0A3B"/>
    <w:rsid w:val="006A0EE1"/>
    <w:rsid w:val="006A1B45"/>
    <w:rsid w:val="006A1D29"/>
    <w:rsid w:val="006A2255"/>
    <w:rsid w:val="006A2FDA"/>
    <w:rsid w:val="006A30ED"/>
    <w:rsid w:val="006A372D"/>
    <w:rsid w:val="006A381E"/>
    <w:rsid w:val="006A384C"/>
    <w:rsid w:val="006A39C7"/>
    <w:rsid w:val="006A3CBF"/>
    <w:rsid w:val="006A3D28"/>
    <w:rsid w:val="006A4BB3"/>
    <w:rsid w:val="006A5BE5"/>
    <w:rsid w:val="006A60EE"/>
    <w:rsid w:val="006A60F2"/>
    <w:rsid w:val="006A69CB"/>
    <w:rsid w:val="006A6B0C"/>
    <w:rsid w:val="006A71FE"/>
    <w:rsid w:val="006A741E"/>
    <w:rsid w:val="006A7F85"/>
    <w:rsid w:val="006B01D3"/>
    <w:rsid w:val="006B0408"/>
    <w:rsid w:val="006B05D1"/>
    <w:rsid w:val="006B07D2"/>
    <w:rsid w:val="006B0971"/>
    <w:rsid w:val="006B0B27"/>
    <w:rsid w:val="006B17C7"/>
    <w:rsid w:val="006B1823"/>
    <w:rsid w:val="006B190F"/>
    <w:rsid w:val="006B275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B78E2"/>
    <w:rsid w:val="006B7F51"/>
    <w:rsid w:val="006C03E9"/>
    <w:rsid w:val="006C1639"/>
    <w:rsid w:val="006C1693"/>
    <w:rsid w:val="006C16F4"/>
    <w:rsid w:val="006C1885"/>
    <w:rsid w:val="006C1C0A"/>
    <w:rsid w:val="006C2714"/>
    <w:rsid w:val="006C287F"/>
    <w:rsid w:val="006C2C86"/>
    <w:rsid w:val="006C3139"/>
    <w:rsid w:val="006C346B"/>
    <w:rsid w:val="006C34D1"/>
    <w:rsid w:val="006C384B"/>
    <w:rsid w:val="006C3AF1"/>
    <w:rsid w:val="006C3BC5"/>
    <w:rsid w:val="006C3CE2"/>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250"/>
    <w:rsid w:val="006D1319"/>
    <w:rsid w:val="006D147C"/>
    <w:rsid w:val="006D1D76"/>
    <w:rsid w:val="006D1D98"/>
    <w:rsid w:val="006D1FB4"/>
    <w:rsid w:val="006D2477"/>
    <w:rsid w:val="006D2896"/>
    <w:rsid w:val="006D2DED"/>
    <w:rsid w:val="006D35DB"/>
    <w:rsid w:val="006D36D8"/>
    <w:rsid w:val="006D3B6D"/>
    <w:rsid w:val="006D4232"/>
    <w:rsid w:val="006D4826"/>
    <w:rsid w:val="006D5110"/>
    <w:rsid w:val="006D51BE"/>
    <w:rsid w:val="006D5A90"/>
    <w:rsid w:val="006D65AD"/>
    <w:rsid w:val="006D682B"/>
    <w:rsid w:val="006D6D16"/>
    <w:rsid w:val="006D6D1C"/>
    <w:rsid w:val="006D6EA3"/>
    <w:rsid w:val="006D788B"/>
    <w:rsid w:val="006D7ABD"/>
    <w:rsid w:val="006D7B69"/>
    <w:rsid w:val="006E00BF"/>
    <w:rsid w:val="006E0F4E"/>
    <w:rsid w:val="006E0FAB"/>
    <w:rsid w:val="006E10F1"/>
    <w:rsid w:val="006E21AC"/>
    <w:rsid w:val="006E2399"/>
    <w:rsid w:val="006E23C3"/>
    <w:rsid w:val="006E2883"/>
    <w:rsid w:val="006E3615"/>
    <w:rsid w:val="006E3765"/>
    <w:rsid w:val="006E3CB1"/>
    <w:rsid w:val="006E3D17"/>
    <w:rsid w:val="006E3D3C"/>
    <w:rsid w:val="006E3DDA"/>
    <w:rsid w:val="006E3E8F"/>
    <w:rsid w:val="006E479E"/>
    <w:rsid w:val="006E4DB9"/>
    <w:rsid w:val="006E4E81"/>
    <w:rsid w:val="006E52D9"/>
    <w:rsid w:val="006E57B4"/>
    <w:rsid w:val="006E6303"/>
    <w:rsid w:val="006E6D63"/>
    <w:rsid w:val="006E6DD9"/>
    <w:rsid w:val="006E7DED"/>
    <w:rsid w:val="006F04BD"/>
    <w:rsid w:val="006F1323"/>
    <w:rsid w:val="006F1C0F"/>
    <w:rsid w:val="006F1DED"/>
    <w:rsid w:val="006F2759"/>
    <w:rsid w:val="006F2A91"/>
    <w:rsid w:val="006F2D33"/>
    <w:rsid w:val="006F2D7A"/>
    <w:rsid w:val="006F2FF5"/>
    <w:rsid w:val="006F379C"/>
    <w:rsid w:val="006F4220"/>
    <w:rsid w:val="006F69F6"/>
    <w:rsid w:val="006F6BCB"/>
    <w:rsid w:val="006F7104"/>
    <w:rsid w:val="006F73FC"/>
    <w:rsid w:val="006F7747"/>
    <w:rsid w:val="006F778D"/>
    <w:rsid w:val="007001EB"/>
    <w:rsid w:val="00701020"/>
    <w:rsid w:val="007010B1"/>
    <w:rsid w:val="007011CA"/>
    <w:rsid w:val="00701265"/>
    <w:rsid w:val="007014E7"/>
    <w:rsid w:val="00701AFC"/>
    <w:rsid w:val="007022EC"/>
    <w:rsid w:val="007028F0"/>
    <w:rsid w:val="00703563"/>
    <w:rsid w:val="007039E6"/>
    <w:rsid w:val="00703CB5"/>
    <w:rsid w:val="00703CE8"/>
    <w:rsid w:val="007043A3"/>
    <w:rsid w:val="00704737"/>
    <w:rsid w:val="00704C1B"/>
    <w:rsid w:val="007059EA"/>
    <w:rsid w:val="00705C2C"/>
    <w:rsid w:val="00705D34"/>
    <w:rsid w:val="00706311"/>
    <w:rsid w:val="00706362"/>
    <w:rsid w:val="0070638A"/>
    <w:rsid w:val="007066EA"/>
    <w:rsid w:val="0070708F"/>
    <w:rsid w:val="00707769"/>
    <w:rsid w:val="007077B6"/>
    <w:rsid w:val="0071015D"/>
    <w:rsid w:val="00710316"/>
    <w:rsid w:val="00710906"/>
    <w:rsid w:val="00710BE3"/>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92D"/>
    <w:rsid w:val="00714E62"/>
    <w:rsid w:val="00714EAB"/>
    <w:rsid w:val="0071540E"/>
    <w:rsid w:val="00715639"/>
    <w:rsid w:val="0071564C"/>
    <w:rsid w:val="0071573F"/>
    <w:rsid w:val="00715A41"/>
    <w:rsid w:val="00716741"/>
    <w:rsid w:val="0071715C"/>
    <w:rsid w:val="00717478"/>
    <w:rsid w:val="0071774E"/>
    <w:rsid w:val="00717F64"/>
    <w:rsid w:val="007200F0"/>
    <w:rsid w:val="00720424"/>
    <w:rsid w:val="007204B2"/>
    <w:rsid w:val="00720717"/>
    <w:rsid w:val="007209A3"/>
    <w:rsid w:val="007215EB"/>
    <w:rsid w:val="007216BB"/>
    <w:rsid w:val="00722328"/>
    <w:rsid w:val="007245FB"/>
    <w:rsid w:val="0072483E"/>
    <w:rsid w:val="00724C49"/>
    <w:rsid w:val="00724CD7"/>
    <w:rsid w:val="00724E16"/>
    <w:rsid w:val="00724E6E"/>
    <w:rsid w:val="007257E3"/>
    <w:rsid w:val="00725D1B"/>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6A5"/>
    <w:rsid w:val="00732AD8"/>
    <w:rsid w:val="00734E3B"/>
    <w:rsid w:val="00735EAB"/>
    <w:rsid w:val="0073663C"/>
    <w:rsid w:val="0073689E"/>
    <w:rsid w:val="00737CDC"/>
    <w:rsid w:val="00737F14"/>
    <w:rsid w:val="00740175"/>
    <w:rsid w:val="00740A8B"/>
    <w:rsid w:val="00740ECE"/>
    <w:rsid w:val="0074107F"/>
    <w:rsid w:val="0074158C"/>
    <w:rsid w:val="00741BF9"/>
    <w:rsid w:val="00742050"/>
    <w:rsid w:val="007422E6"/>
    <w:rsid w:val="007429FB"/>
    <w:rsid w:val="00742EC9"/>
    <w:rsid w:val="00743192"/>
    <w:rsid w:val="00743542"/>
    <w:rsid w:val="00743DEC"/>
    <w:rsid w:val="00744138"/>
    <w:rsid w:val="0074435F"/>
    <w:rsid w:val="00744397"/>
    <w:rsid w:val="00744814"/>
    <w:rsid w:val="00744AB9"/>
    <w:rsid w:val="00744FAE"/>
    <w:rsid w:val="00745335"/>
    <w:rsid w:val="00745468"/>
    <w:rsid w:val="00745894"/>
    <w:rsid w:val="007461A5"/>
    <w:rsid w:val="007461C2"/>
    <w:rsid w:val="00746E32"/>
    <w:rsid w:val="007475B7"/>
    <w:rsid w:val="00747643"/>
    <w:rsid w:val="0074779E"/>
    <w:rsid w:val="007477CD"/>
    <w:rsid w:val="007503C3"/>
    <w:rsid w:val="00750AFD"/>
    <w:rsid w:val="00750C1C"/>
    <w:rsid w:val="0075101B"/>
    <w:rsid w:val="00751028"/>
    <w:rsid w:val="007510EB"/>
    <w:rsid w:val="007511DC"/>
    <w:rsid w:val="00751412"/>
    <w:rsid w:val="00751956"/>
    <w:rsid w:val="007519A9"/>
    <w:rsid w:val="007527C2"/>
    <w:rsid w:val="007528F7"/>
    <w:rsid w:val="0075327D"/>
    <w:rsid w:val="00753CBF"/>
    <w:rsid w:val="00753D67"/>
    <w:rsid w:val="00753E3C"/>
    <w:rsid w:val="007547D9"/>
    <w:rsid w:val="00754973"/>
    <w:rsid w:val="00755AE5"/>
    <w:rsid w:val="00755CAF"/>
    <w:rsid w:val="00755CD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A33"/>
    <w:rsid w:val="00766B7A"/>
    <w:rsid w:val="00766D74"/>
    <w:rsid w:val="00766F86"/>
    <w:rsid w:val="00767396"/>
    <w:rsid w:val="00767DB1"/>
    <w:rsid w:val="0077058F"/>
    <w:rsid w:val="007706BC"/>
    <w:rsid w:val="00770C42"/>
    <w:rsid w:val="00770D3F"/>
    <w:rsid w:val="0077107F"/>
    <w:rsid w:val="007710CD"/>
    <w:rsid w:val="007712F0"/>
    <w:rsid w:val="00771DBC"/>
    <w:rsid w:val="007721BE"/>
    <w:rsid w:val="00772D5F"/>
    <w:rsid w:val="00772DF7"/>
    <w:rsid w:val="00772F18"/>
    <w:rsid w:val="007733B9"/>
    <w:rsid w:val="007737AF"/>
    <w:rsid w:val="007737C1"/>
    <w:rsid w:val="00773D36"/>
    <w:rsid w:val="00773F8E"/>
    <w:rsid w:val="007745A7"/>
    <w:rsid w:val="00774A35"/>
    <w:rsid w:val="007753A9"/>
    <w:rsid w:val="00775B73"/>
    <w:rsid w:val="00775C47"/>
    <w:rsid w:val="00775F65"/>
    <w:rsid w:val="0077612A"/>
    <w:rsid w:val="00776142"/>
    <w:rsid w:val="00777355"/>
    <w:rsid w:val="007774E2"/>
    <w:rsid w:val="007779EF"/>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0F1"/>
    <w:rsid w:val="007837DE"/>
    <w:rsid w:val="007837E1"/>
    <w:rsid w:val="00783D00"/>
    <w:rsid w:val="00783FF2"/>
    <w:rsid w:val="00784C03"/>
    <w:rsid w:val="00785350"/>
    <w:rsid w:val="00785397"/>
    <w:rsid w:val="00786A3A"/>
    <w:rsid w:val="00786CB0"/>
    <w:rsid w:val="007870E2"/>
    <w:rsid w:val="00787561"/>
    <w:rsid w:val="00787594"/>
    <w:rsid w:val="00787AF6"/>
    <w:rsid w:val="00787BEB"/>
    <w:rsid w:val="00787D27"/>
    <w:rsid w:val="00790262"/>
    <w:rsid w:val="007909A5"/>
    <w:rsid w:val="00790AC4"/>
    <w:rsid w:val="00790F71"/>
    <w:rsid w:val="00791833"/>
    <w:rsid w:val="00791C97"/>
    <w:rsid w:val="00791E38"/>
    <w:rsid w:val="0079208F"/>
    <w:rsid w:val="0079210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3A2"/>
    <w:rsid w:val="007A23C6"/>
    <w:rsid w:val="007A2523"/>
    <w:rsid w:val="007A2922"/>
    <w:rsid w:val="007A42F5"/>
    <w:rsid w:val="007A5309"/>
    <w:rsid w:val="007A5338"/>
    <w:rsid w:val="007A559C"/>
    <w:rsid w:val="007A55C4"/>
    <w:rsid w:val="007A56AC"/>
    <w:rsid w:val="007A57C7"/>
    <w:rsid w:val="007A6604"/>
    <w:rsid w:val="007A6721"/>
    <w:rsid w:val="007A69E1"/>
    <w:rsid w:val="007A6F5D"/>
    <w:rsid w:val="007A74BE"/>
    <w:rsid w:val="007B02E3"/>
    <w:rsid w:val="007B0AAB"/>
    <w:rsid w:val="007B1032"/>
    <w:rsid w:val="007B18AD"/>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5951"/>
    <w:rsid w:val="007C6D10"/>
    <w:rsid w:val="007C71CA"/>
    <w:rsid w:val="007C7D6F"/>
    <w:rsid w:val="007D051A"/>
    <w:rsid w:val="007D0840"/>
    <w:rsid w:val="007D0DEF"/>
    <w:rsid w:val="007D109C"/>
    <w:rsid w:val="007D2793"/>
    <w:rsid w:val="007D2A83"/>
    <w:rsid w:val="007D2A92"/>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5FEE"/>
    <w:rsid w:val="007D68FC"/>
    <w:rsid w:val="007D6B92"/>
    <w:rsid w:val="007D7BA9"/>
    <w:rsid w:val="007D7F5B"/>
    <w:rsid w:val="007E051F"/>
    <w:rsid w:val="007E06EA"/>
    <w:rsid w:val="007E07DB"/>
    <w:rsid w:val="007E0CF1"/>
    <w:rsid w:val="007E16E5"/>
    <w:rsid w:val="007E19A6"/>
    <w:rsid w:val="007E19E9"/>
    <w:rsid w:val="007E2946"/>
    <w:rsid w:val="007E2A64"/>
    <w:rsid w:val="007E2AD0"/>
    <w:rsid w:val="007E2B5C"/>
    <w:rsid w:val="007E320F"/>
    <w:rsid w:val="007E33AE"/>
    <w:rsid w:val="007E375A"/>
    <w:rsid w:val="007E38BF"/>
    <w:rsid w:val="007E3D4B"/>
    <w:rsid w:val="007E3F57"/>
    <w:rsid w:val="007E40ED"/>
    <w:rsid w:val="007E40EE"/>
    <w:rsid w:val="007E4AF8"/>
    <w:rsid w:val="007E4CFD"/>
    <w:rsid w:val="007E5126"/>
    <w:rsid w:val="007E5339"/>
    <w:rsid w:val="007E5363"/>
    <w:rsid w:val="007E5872"/>
    <w:rsid w:val="007E5889"/>
    <w:rsid w:val="007E5B4E"/>
    <w:rsid w:val="007E694C"/>
    <w:rsid w:val="007E6AE1"/>
    <w:rsid w:val="007E7171"/>
    <w:rsid w:val="007E78A6"/>
    <w:rsid w:val="007F0214"/>
    <w:rsid w:val="007F0851"/>
    <w:rsid w:val="007F0D3C"/>
    <w:rsid w:val="007F12FF"/>
    <w:rsid w:val="007F1329"/>
    <w:rsid w:val="007F1347"/>
    <w:rsid w:val="007F1526"/>
    <w:rsid w:val="007F17D1"/>
    <w:rsid w:val="007F1A74"/>
    <w:rsid w:val="007F2A15"/>
    <w:rsid w:val="007F2AD9"/>
    <w:rsid w:val="007F2FF3"/>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2DC"/>
    <w:rsid w:val="00802788"/>
    <w:rsid w:val="00802EF0"/>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6E1"/>
    <w:rsid w:val="00810747"/>
    <w:rsid w:val="0081135E"/>
    <w:rsid w:val="00811C69"/>
    <w:rsid w:val="00811EFC"/>
    <w:rsid w:val="00812114"/>
    <w:rsid w:val="00812255"/>
    <w:rsid w:val="008122A0"/>
    <w:rsid w:val="0081266E"/>
    <w:rsid w:val="00813150"/>
    <w:rsid w:val="0081324A"/>
    <w:rsid w:val="008134B5"/>
    <w:rsid w:val="00813891"/>
    <w:rsid w:val="00814045"/>
    <w:rsid w:val="008141E1"/>
    <w:rsid w:val="00814349"/>
    <w:rsid w:val="00814461"/>
    <w:rsid w:val="008145A3"/>
    <w:rsid w:val="008145DD"/>
    <w:rsid w:val="00814BDD"/>
    <w:rsid w:val="00814CB2"/>
    <w:rsid w:val="0081508A"/>
    <w:rsid w:val="0081582E"/>
    <w:rsid w:val="00815ADB"/>
    <w:rsid w:val="00815B41"/>
    <w:rsid w:val="00815BBE"/>
    <w:rsid w:val="00816257"/>
    <w:rsid w:val="008177C6"/>
    <w:rsid w:val="00817B01"/>
    <w:rsid w:val="0082015C"/>
    <w:rsid w:val="0082050D"/>
    <w:rsid w:val="00821117"/>
    <w:rsid w:val="00821321"/>
    <w:rsid w:val="00821464"/>
    <w:rsid w:val="00821C4C"/>
    <w:rsid w:val="0082304B"/>
    <w:rsid w:val="00823348"/>
    <w:rsid w:val="00823453"/>
    <w:rsid w:val="00823A4D"/>
    <w:rsid w:val="00823FF9"/>
    <w:rsid w:val="0082411F"/>
    <w:rsid w:val="00824B95"/>
    <w:rsid w:val="00824C66"/>
    <w:rsid w:val="00824E09"/>
    <w:rsid w:val="00825FDB"/>
    <w:rsid w:val="0082621E"/>
    <w:rsid w:val="00826288"/>
    <w:rsid w:val="008263F2"/>
    <w:rsid w:val="00826662"/>
    <w:rsid w:val="00826B73"/>
    <w:rsid w:val="00826C07"/>
    <w:rsid w:val="00827542"/>
    <w:rsid w:val="0082784D"/>
    <w:rsid w:val="00827C33"/>
    <w:rsid w:val="00827E57"/>
    <w:rsid w:val="008303F6"/>
    <w:rsid w:val="00830A76"/>
    <w:rsid w:val="00830B98"/>
    <w:rsid w:val="00830D35"/>
    <w:rsid w:val="008310EA"/>
    <w:rsid w:val="00831C65"/>
    <w:rsid w:val="00831CBA"/>
    <w:rsid w:val="00832059"/>
    <w:rsid w:val="0083215A"/>
    <w:rsid w:val="008321BC"/>
    <w:rsid w:val="0083274E"/>
    <w:rsid w:val="0083275D"/>
    <w:rsid w:val="008338F1"/>
    <w:rsid w:val="00833F28"/>
    <w:rsid w:val="008343EF"/>
    <w:rsid w:val="008346EA"/>
    <w:rsid w:val="00834C64"/>
    <w:rsid w:val="00834EE1"/>
    <w:rsid w:val="00834F75"/>
    <w:rsid w:val="008351FE"/>
    <w:rsid w:val="00835590"/>
    <w:rsid w:val="00835B12"/>
    <w:rsid w:val="00835C6A"/>
    <w:rsid w:val="00836163"/>
    <w:rsid w:val="0083675E"/>
    <w:rsid w:val="00836A4E"/>
    <w:rsid w:val="00836B9A"/>
    <w:rsid w:val="00837AA5"/>
    <w:rsid w:val="00837B8F"/>
    <w:rsid w:val="00837E9A"/>
    <w:rsid w:val="00837F11"/>
    <w:rsid w:val="0084009E"/>
    <w:rsid w:val="00840856"/>
    <w:rsid w:val="00840C91"/>
    <w:rsid w:val="00840F2D"/>
    <w:rsid w:val="0084171D"/>
    <w:rsid w:val="00841981"/>
    <w:rsid w:val="00842040"/>
    <w:rsid w:val="00842222"/>
    <w:rsid w:val="00842607"/>
    <w:rsid w:val="00842E33"/>
    <w:rsid w:val="008436A5"/>
    <w:rsid w:val="00843C0B"/>
    <w:rsid w:val="008440AA"/>
    <w:rsid w:val="00844805"/>
    <w:rsid w:val="0084597A"/>
    <w:rsid w:val="00845A1D"/>
    <w:rsid w:val="00846597"/>
    <w:rsid w:val="008468B6"/>
    <w:rsid w:val="00846B00"/>
    <w:rsid w:val="00846D14"/>
    <w:rsid w:val="008473E4"/>
    <w:rsid w:val="0084799E"/>
    <w:rsid w:val="0085002D"/>
    <w:rsid w:val="008501F6"/>
    <w:rsid w:val="008505BB"/>
    <w:rsid w:val="008511B9"/>
    <w:rsid w:val="00851A7F"/>
    <w:rsid w:val="0085219D"/>
    <w:rsid w:val="00852497"/>
    <w:rsid w:val="00852A3C"/>
    <w:rsid w:val="00852D2C"/>
    <w:rsid w:val="00852DF1"/>
    <w:rsid w:val="008531CC"/>
    <w:rsid w:val="00853988"/>
    <w:rsid w:val="00853A46"/>
    <w:rsid w:val="00853B9E"/>
    <w:rsid w:val="00853F2C"/>
    <w:rsid w:val="00854A0F"/>
    <w:rsid w:val="00854B2A"/>
    <w:rsid w:val="00854CCF"/>
    <w:rsid w:val="00855760"/>
    <w:rsid w:val="00856573"/>
    <w:rsid w:val="008565AA"/>
    <w:rsid w:val="00857361"/>
    <w:rsid w:val="008579CB"/>
    <w:rsid w:val="0086023E"/>
    <w:rsid w:val="00860DDF"/>
    <w:rsid w:val="00861651"/>
    <w:rsid w:val="0086172F"/>
    <w:rsid w:val="00861EA4"/>
    <w:rsid w:val="00862057"/>
    <w:rsid w:val="008624EC"/>
    <w:rsid w:val="008625C9"/>
    <w:rsid w:val="0086293C"/>
    <w:rsid w:val="00863281"/>
    <w:rsid w:val="00864874"/>
    <w:rsid w:val="0086499C"/>
    <w:rsid w:val="00864D16"/>
    <w:rsid w:val="00864EF0"/>
    <w:rsid w:val="0086570D"/>
    <w:rsid w:val="00865D0F"/>
    <w:rsid w:val="00866DAF"/>
    <w:rsid w:val="00866EA2"/>
    <w:rsid w:val="008674F2"/>
    <w:rsid w:val="008676F9"/>
    <w:rsid w:val="0086785A"/>
    <w:rsid w:val="00867BC6"/>
    <w:rsid w:val="00867CE4"/>
    <w:rsid w:val="00867D73"/>
    <w:rsid w:val="00867EFE"/>
    <w:rsid w:val="0087004D"/>
    <w:rsid w:val="00870214"/>
    <w:rsid w:val="008703CC"/>
    <w:rsid w:val="00870A00"/>
    <w:rsid w:val="00870F2C"/>
    <w:rsid w:val="008717E0"/>
    <w:rsid w:val="008719A5"/>
    <w:rsid w:val="008721B2"/>
    <w:rsid w:val="008725EE"/>
    <w:rsid w:val="00872D01"/>
    <w:rsid w:val="0087338F"/>
    <w:rsid w:val="00873815"/>
    <w:rsid w:val="00873FA6"/>
    <w:rsid w:val="00873FF8"/>
    <w:rsid w:val="008740BF"/>
    <w:rsid w:val="00874699"/>
    <w:rsid w:val="0087478C"/>
    <w:rsid w:val="008749EF"/>
    <w:rsid w:val="00874E11"/>
    <w:rsid w:val="00875296"/>
    <w:rsid w:val="008759D2"/>
    <w:rsid w:val="008763E8"/>
    <w:rsid w:val="0087650A"/>
    <w:rsid w:val="00876557"/>
    <w:rsid w:val="00877C5B"/>
    <w:rsid w:val="00877FD6"/>
    <w:rsid w:val="0088019F"/>
    <w:rsid w:val="008802B7"/>
    <w:rsid w:val="00880C5F"/>
    <w:rsid w:val="00880C65"/>
    <w:rsid w:val="00880E76"/>
    <w:rsid w:val="00881290"/>
    <w:rsid w:val="008818D2"/>
    <w:rsid w:val="00881B71"/>
    <w:rsid w:val="00881D78"/>
    <w:rsid w:val="0088292D"/>
    <w:rsid w:val="00882E2A"/>
    <w:rsid w:val="008835DB"/>
    <w:rsid w:val="00883B8E"/>
    <w:rsid w:val="00883E8B"/>
    <w:rsid w:val="00884822"/>
    <w:rsid w:val="00885560"/>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351D"/>
    <w:rsid w:val="00894097"/>
    <w:rsid w:val="00894DB9"/>
    <w:rsid w:val="008951E1"/>
    <w:rsid w:val="008957CE"/>
    <w:rsid w:val="0089594C"/>
    <w:rsid w:val="008963EF"/>
    <w:rsid w:val="00896F15"/>
    <w:rsid w:val="0089732D"/>
    <w:rsid w:val="0089760C"/>
    <w:rsid w:val="008A0667"/>
    <w:rsid w:val="008A0727"/>
    <w:rsid w:val="008A0940"/>
    <w:rsid w:val="008A09E2"/>
    <w:rsid w:val="008A17BE"/>
    <w:rsid w:val="008A17C5"/>
    <w:rsid w:val="008A19B9"/>
    <w:rsid w:val="008A27F2"/>
    <w:rsid w:val="008A2A93"/>
    <w:rsid w:val="008A2AEF"/>
    <w:rsid w:val="008A2E7A"/>
    <w:rsid w:val="008A2FF2"/>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371"/>
    <w:rsid w:val="008B3886"/>
    <w:rsid w:val="008B3E1B"/>
    <w:rsid w:val="008B3E4B"/>
    <w:rsid w:val="008B4899"/>
    <w:rsid w:val="008B4DF1"/>
    <w:rsid w:val="008B541E"/>
    <w:rsid w:val="008B634B"/>
    <w:rsid w:val="008B6764"/>
    <w:rsid w:val="008B6856"/>
    <w:rsid w:val="008B6A32"/>
    <w:rsid w:val="008B6FE3"/>
    <w:rsid w:val="008B769A"/>
    <w:rsid w:val="008B7BCA"/>
    <w:rsid w:val="008C06B8"/>
    <w:rsid w:val="008C0758"/>
    <w:rsid w:val="008C0ADB"/>
    <w:rsid w:val="008C0E2E"/>
    <w:rsid w:val="008C1815"/>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00"/>
    <w:rsid w:val="008C686D"/>
    <w:rsid w:val="008C68FE"/>
    <w:rsid w:val="008C6D20"/>
    <w:rsid w:val="008C70F3"/>
    <w:rsid w:val="008C74A2"/>
    <w:rsid w:val="008C779B"/>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78AD"/>
    <w:rsid w:val="008E0120"/>
    <w:rsid w:val="008E051A"/>
    <w:rsid w:val="008E05B3"/>
    <w:rsid w:val="008E0899"/>
    <w:rsid w:val="008E0AAD"/>
    <w:rsid w:val="008E1064"/>
    <w:rsid w:val="008E14C9"/>
    <w:rsid w:val="008E1714"/>
    <w:rsid w:val="008E1A05"/>
    <w:rsid w:val="008E1A5F"/>
    <w:rsid w:val="008E2EFF"/>
    <w:rsid w:val="008E2F56"/>
    <w:rsid w:val="008E3B77"/>
    <w:rsid w:val="008E3C92"/>
    <w:rsid w:val="008E3CC9"/>
    <w:rsid w:val="008E3D24"/>
    <w:rsid w:val="008E3D6F"/>
    <w:rsid w:val="008E4978"/>
    <w:rsid w:val="008E4B5F"/>
    <w:rsid w:val="008E4BCA"/>
    <w:rsid w:val="008E4DF5"/>
    <w:rsid w:val="008E4F7E"/>
    <w:rsid w:val="008E5924"/>
    <w:rsid w:val="008E6512"/>
    <w:rsid w:val="008E6956"/>
    <w:rsid w:val="008E7175"/>
    <w:rsid w:val="008E7E66"/>
    <w:rsid w:val="008F0165"/>
    <w:rsid w:val="008F02F8"/>
    <w:rsid w:val="008F0514"/>
    <w:rsid w:val="008F0D99"/>
    <w:rsid w:val="008F15A1"/>
    <w:rsid w:val="008F17D9"/>
    <w:rsid w:val="008F1DDA"/>
    <w:rsid w:val="008F26B4"/>
    <w:rsid w:val="008F2B26"/>
    <w:rsid w:val="008F2BC8"/>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1866"/>
    <w:rsid w:val="009020B4"/>
    <w:rsid w:val="009022C6"/>
    <w:rsid w:val="009024DD"/>
    <w:rsid w:val="00902ABC"/>
    <w:rsid w:val="009042E1"/>
    <w:rsid w:val="00904B85"/>
    <w:rsid w:val="009057B1"/>
    <w:rsid w:val="00905833"/>
    <w:rsid w:val="00905C2C"/>
    <w:rsid w:val="00906019"/>
    <w:rsid w:val="00906300"/>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87A"/>
    <w:rsid w:val="00913EA4"/>
    <w:rsid w:val="00915910"/>
    <w:rsid w:val="00915C57"/>
    <w:rsid w:val="009160C5"/>
    <w:rsid w:val="0091646A"/>
    <w:rsid w:val="0091695F"/>
    <w:rsid w:val="00920056"/>
    <w:rsid w:val="009207FE"/>
    <w:rsid w:val="00920A06"/>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BE7"/>
    <w:rsid w:val="00925F4F"/>
    <w:rsid w:val="00926120"/>
    <w:rsid w:val="009264D2"/>
    <w:rsid w:val="00926B51"/>
    <w:rsid w:val="0092705D"/>
    <w:rsid w:val="009274EA"/>
    <w:rsid w:val="009276D2"/>
    <w:rsid w:val="00930BE0"/>
    <w:rsid w:val="00931B0C"/>
    <w:rsid w:val="00931B7E"/>
    <w:rsid w:val="00931C68"/>
    <w:rsid w:val="00932457"/>
    <w:rsid w:val="00932545"/>
    <w:rsid w:val="009325EE"/>
    <w:rsid w:val="00932715"/>
    <w:rsid w:val="0093292E"/>
    <w:rsid w:val="009337AC"/>
    <w:rsid w:val="0093393D"/>
    <w:rsid w:val="00933DB9"/>
    <w:rsid w:val="00933E33"/>
    <w:rsid w:val="00934142"/>
    <w:rsid w:val="00934249"/>
    <w:rsid w:val="00934EA1"/>
    <w:rsid w:val="00934F00"/>
    <w:rsid w:val="009356DE"/>
    <w:rsid w:val="00935A3E"/>
    <w:rsid w:val="00936145"/>
    <w:rsid w:val="00936AC0"/>
    <w:rsid w:val="00937ADF"/>
    <w:rsid w:val="00937BCF"/>
    <w:rsid w:val="009409E2"/>
    <w:rsid w:val="00940A90"/>
    <w:rsid w:val="00941371"/>
    <w:rsid w:val="0094150D"/>
    <w:rsid w:val="00941561"/>
    <w:rsid w:val="009419FF"/>
    <w:rsid w:val="00941B5E"/>
    <w:rsid w:val="00941C49"/>
    <w:rsid w:val="00942134"/>
    <w:rsid w:val="00942168"/>
    <w:rsid w:val="009425B4"/>
    <w:rsid w:val="0094289B"/>
    <w:rsid w:val="00942BC7"/>
    <w:rsid w:val="0094313E"/>
    <w:rsid w:val="009433F2"/>
    <w:rsid w:val="009435EC"/>
    <w:rsid w:val="009437B4"/>
    <w:rsid w:val="00943D1A"/>
    <w:rsid w:val="00943D76"/>
    <w:rsid w:val="009444DA"/>
    <w:rsid w:val="009445B6"/>
    <w:rsid w:val="00944611"/>
    <w:rsid w:val="009446B4"/>
    <w:rsid w:val="00944848"/>
    <w:rsid w:val="00944A28"/>
    <w:rsid w:val="00944A94"/>
    <w:rsid w:val="00945CD2"/>
    <w:rsid w:val="00945D93"/>
    <w:rsid w:val="00945EB7"/>
    <w:rsid w:val="00946416"/>
    <w:rsid w:val="009464C8"/>
    <w:rsid w:val="0094658C"/>
    <w:rsid w:val="0094698A"/>
    <w:rsid w:val="009470E5"/>
    <w:rsid w:val="00947363"/>
    <w:rsid w:val="0094798C"/>
    <w:rsid w:val="0095024D"/>
    <w:rsid w:val="00950442"/>
    <w:rsid w:val="009507FC"/>
    <w:rsid w:val="00951A18"/>
    <w:rsid w:val="00951D00"/>
    <w:rsid w:val="00952061"/>
    <w:rsid w:val="009524DF"/>
    <w:rsid w:val="0095276B"/>
    <w:rsid w:val="00952DA4"/>
    <w:rsid w:val="00952E11"/>
    <w:rsid w:val="00953333"/>
    <w:rsid w:val="00953555"/>
    <w:rsid w:val="0095361C"/>
    <w:rsid w:val="00953A35"/>
    <w:rsid w:val="00953FEF"/>
    <w:rsid w:val="00954091"/>
    <w:rsid w:val="00954A17"/>
    <w:rsid w:val="00955003"/>
    <w:rsid w:val="00955D69"/>
    <w:rsid w:val="00956500"/>
    <w:rsid w:val="00956965"/>
    <w:rsid w:val="009569CB"/>
    <w:rsid w:val="0095746D"/>
    <w:rsid w:val="009574BD"/>
    <w:rsid w:val="009578A3"/>
    <w:rsid w:val="00957E54"/>
    <w:rsid w:val="00957E5D"/>
    <w:rsid w:val="00960351"/>
    <w:rsid w:val="00960535"/>
    <w:rsid w:val="009610FF"/>
    <w:rsid w:val="009619C6"/>
    <w:rsid w:val="00961EB2"/>
    <w:rsid w:val="009620C5"/>
    <w:rsid w:val="009624E4"/>
    <w:rsid w:val="00962A5A"/>
    <w:rsid w:val="0096446E"/>
    <w:rsid w:val="009644BE"/>
    <w:rsid w:val="00964840"/>
    <w:rsid w:val="00964BBF"/>
    <w:rsid w:val="009650F3"/>
    <w:rsid w:val="00965136"/>
    <w:rsid w:val="0096530D"/>
    <w:rsid w:val="00965DE7"/>
    <w:rsid w:val="00965F68"/>
    <w:rsid w:val="009664E6"/>
    <w:rsid w:val="00966AF3"/>
    <w:rsid w:val="0096705F"/>
    <w:rsid w:val="00967367"/>
    <w:rsid w:val="00967408"/>
    <w:rsid w:val="0096741F"/>
    <w:rsid w:val="0096790D"/>
    <w:rsid w:val="00967D7E"/>
    <w:rsid w:val="00967F08"/>
    <w:rsid w:val="00967F54"/>
    <w:rsid w:val="00970009"/>
    <w:rsid w:val="0097012E"/>
    <w:rsid w:val="0097013B"/>
    <w:rsid w:val="0097027A"/>
    <w:rsid w:val="00970331"/>
    <w:rsid w:val="0097097C"/>
    <w:rsid w:val="00971624"/>
    <w:rsid w:val="00971763"/>
    <w:rsid w:val="0097194C"/>
    <w:rsid w:val="009720CA"/>
    <w:rsid w:val="0097248E"/>
    <w:rsid w:val="0097352A"/>
    <w:rsid w:val="009737F6"/>
    <w:rsid w:val="00973919"/>
    <w:rsid w:val="00973969"/>
    <w:rsid w:val="00973EB7"/>
    <w:rsid w:val="009748A5"/>
    <w:rsid w:val="00974FD5"/>
    <w:rsid w:val="00975267"/>
    <w:rsid w:val="0097647D"/>
    <w:rsid w:val="009764F8"/>
    <w:rsid w:val="0097651A"/>
    <w:rsid w:val="00976609"/>
    <w:rsid w:val="009766B5"/>
    <w:rsid w:val="00976FB8"/>
    <w:rsid w:val="009773C9"/>
    <w:rsid w:val="00977AB7"/>
    <w:rsid w:val="00977E78"/>
    <w:rsid w:val="00977F6D"/>
    <w:rsid w:val="009801CE"/>
    <w:rsid w:val="00980559"/>
    <w:rsid w:val="00980B72"/>
    <w:rsid w:val="00981999"/>
    <w:rsid w:val="00981CB3"/>
    <w:rsid w:val="0098239A"/>
    <w:rsid w:val="00983248"/>
    <w:rsid w:val="009832DC"/>
    <w:rsid w:val="00983740"/>
    <w:rsid w:val="00983A78"/>
    <w:rsid w:val="009840C0"/>
    <w:rsid w:val="00984322"/>
    <w:rsid w:val="00984372"/>
    <w:rsid w:val="00984674"/>
    <w:rsid w:val="009848DE"/>
    <w:rsid w:val="00985DB8"/>
    <w:rsid w:val="00986098"/>
    <w:rsid w:val="009860F6"/>
    <w:rsid w:val="00986BE0"/>
    <w:rsid w:val="00987ED3"/>
    <w:rsid w:val="00990A6D"/>
    <w:rsid w:val="00990D01"/>
    <w:rsid w:val="00990EE2"/>
    <w:rsid w:val="00991C1B"/>
    <w:rsid w:val="009921E9"/>
    <w:rsid w:val="0099276A"/>
    <w:rsid w:val="00992C1A"/>
    <w:rsid w:val="00993D33"/>
    <w:rsid w:val="00993E4A"/>
    <w:rsid w:val="00993EF6"/>
    <w:rsid w:val="0099409A"/>
    <w:rsid w:val="009945D8"/>
    <w:rsid w:val="00994A7A"/>
    <w:rsid w:val="00994B23"/>
    <w:rsid w:val="00994E74"/>
    <w:rsid w:val="0099539D"/>
    <w:rsid w:val="009953CD"/>
    <w:rsid w:val="0099618A"/>
    <w:rsid w:val="009962F1"/>
    <w:rsid w:val="009966AB"/>
    <w:rsid w:val="009975C0"/>
    <w:rsid w:val="009978B7"/>
    <w:rsid w:val="009979D5"/>
    <w:rsid w:val="009A083C"/>
    <w:rsid w:val="009A144F"/>
    <w:rsid w:val="009A1F4F"/>
    <w:rsid w:val="009A2099"/>
    <w:rsid w:val="009A2C7E"/>
    <w:rsid w:val="009A2DA7"/>
    <w:rsid w:val="009A2DC6"/>
    <w:rsid w:val="009A331D"/>
    <w:rsid w:val="009A370B"/>
    <w:rsid w:val="009A3D30"/>
    <w:rsid w:val="009A3D84"/>
    <w:rsid w:val="009A4449"/>
    <w:rsid w:val="009A46E0"/>
    <w:rsid w:val="009A4954"/>
    <w:rsid w:val="009A4B34"/>
    <w:rsid w:val="009A51CB"/>
    <w:rsid w:val="009A5206"/>
    <w:rsid w:val="009A5287"/>
    <w:rsid w:val="009A5A0E"/>
    <w:rsid w:val="009A5B03"/>
    <w:rsid w:val="009A649C"/>
    <w:rsid w:val="009A670D"/>
    <w:rsid w:val="009A6F0F"/>
    <w:rsid w:val="009A7201"/>
    <w:rsid w:val="009A743D"/>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89C"/>
    <w:rsid w:val="009B396F"/>
    <w:rsid w:val="009B3B11"/>
    <w:rsid w:val="009B3B6E"/>
    <w:rsid w:val="009B43B2"/>
    <w:rsid w:val="009B4440"/>
    <w:rsid w:val="009B44AB"/>
    <w:rsid w:val="009B4BE9"/>
    <w:rsid w:val="009B4BF9"/>
    <w:rsid w:val="009B4C39"/>
    <w:rsid w:val="009B5101"/>
    <w:rsid w:val="009B53BE"/>
    <w:rsid w:val="009B6A9B"/>
    <w:rsid w:val="009B6AD3"/>
    <w:rsid w:val="009B6C35"/>
    <w:rsid w:val="009B6C9F"/>
    <w:rsid w:val="009B71CC"/>
    <w:rsid w:val="009C00D2"/>
    <w:rsid w:val="009C016A"/>
    <w:rsid w:val="009C01E9"/>
    <w:rsid w:val="009C0365"/>
    <w:rsid w:val="009C058E"/>
    <w:rsid w:val="009C09EA"/>
    <w:rsid w:val="009C0B48"/>
    <w:rsid w:val="009C1135"/>
    <w:rsid w:val="009C1F81"/>
    <w:rsid w:val="009C2352"/>
    <w:rsid w:val="009C2532"/>
    <w:rsid w:val="009C27D3"/>
    <w:rsid w:val="009C2EED"/>
    <w:rsid w:val="009C3064"/>
    <w:rsid w:val="009C33A3"/>
    <w:rsid w:val="009C356E"/>
    <w:rsid w:val="009C389E"/>
    <w:rsid w:val="009C46F8"/>
    <w:rsid w:val="009C47DE"/>
    <w:rsid w:val="009C4885"/>
    <w:rsid w:val="009C5993"/>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04"/>
    <w:rsid w:val="009D2787"/>
    <w:rsid w:val="009D2B29"/>
    <w:rsid w:val="009D3777"/>
    <w:rsid w:val="009D3958"/>
    <w:rsid w:val="009D4706"/>
    <w:rsid w:val="009D5092"/>
    <w:rsid w:val="009D5A20"/>
    <w:rsid w:val="009D5E45"/>
    <w:rsid w:val="009D655C"/>
    <w:rsid w:val="009D65EF"/>
    <w:rsid w:val="009D7116"/>
    <w:rsid w:val="009D7596"/>
    <w:rsid w:val="009D7930"/>
    <w:rsid w:val="009D79C2"/>
    <w:rsid w:val="009D7C39"/>
    <w:rsid w:val="009E019D"/>
    <w:rsid w:val="009E0460"/>
    <w:rsid w:val="009E0494"/>
    <w:rsid w:val="009E0712"/>
    <w:rsid w:val="009E0AA8"/>
    <w:rsid w:val="009E0D21"/>
    <w:rsid w:val="009E136D"/>
    <w:rsid w:val="009E1A8E"/>
    <w:rsid w:val="009E2362"/>
    <w:rsid w:val="009E248A"/>
    <w:rsid w:val="009E24CA"/>
    <w:rsid w:val="009E2BC0"/>
    <w:rsid w:val="009E2C0A"/>
    <w:rsid w:val="009E2C82"/>
    <w:rsid w:val="009E2D0B"/>
    <w:rsid w:val="009E2EA2"/>
    <w:rsid w:val="009E2F2B"/>
    <w:rsid w:val="009E3419"/>
    <w:rsid w:val="009E4328"/>
    <w:rsid w:val="009E4719"/>
    <w:rsid w:val="009E487B"/>
    <w:rsid w:val="009E51E9"/>
    <w:rsid w:val="009E52B3"/>
    <w:rsid w:val="009E560A"/>
    <w:rsid w:val="009E5920"/>
    <w:rsid w:val="009E606F"/>
    <w:rsid w:val="009E6553"/>
    <w:rsid w:val="009E6F06"/>
    <w:rsid w:val="009E713E"/>
    <w:rsid w:val="009E7348"/>
    <w:rsid w:val="009E783F"/>
    <w:rsid w:val="009E7A4A"/>
    <w:rsid w:val="009F090D"/>
    <w:rsid w:val="009F0C6B"/>
    <w:rsid w:val="009F139F"/>
    <w:rsid w:val="009F15FA"/>
    <w:rsid w:val="009F190F"/>
    <w:rsid w:val="009F226F"/>
    <w:rsid w:val="009F2537"/>
    <w:rsid w:val="009F28C7"/>
    <w:rsid w:val="009F3862"/>
    <w:rsid w:val="009F387A"/>
    <w:rsid w:val="009F3897"/>
    <w:rsid w:val="009F3B89"/>
    <w:rsid w:val="009F54F3"/>
    <w:rsid w:val="009F5E66"/>
    <w:rsid w:val="009F5FBA"/>
    <w:rsid w:val="009F6066"/>
    <w:rsid w:val="009F60EB"/>
    <w:rsid w:val="009F66C2"/>
    <w:rsid w:val="009F6867"/>
    <w:rsid w:val="009F6AA5"/>
    <w:rsid w:val="009F7A8D"/>
    <w:rsid w:val="009F7F58"/>
    <w:rsid w:val="00A00C65"/>
    <w:rsid w:val="00A010A7"/>
    <w:rsid w:val="00A016AF"/>
    <w:rsid w:val="00A02849"/>
    <w:rsid w:val="00A029F4"/>
    <w:rsid w:val="00A037E2"/>
    <w:rsid w:val="00A05302"/>
    <w:rsid w:val="00A059B5"/>
    <w:rsid w:val="00A05B0B"/>
    <w:rsid w:val="00A06056"/>
    <w:rsid w:val="00A0688C"/>
    <w:rsid w:val="00A07CED"/>
    <w:rsid w:val="00A10499"/>
    <w:rsid w:val="00A1113B"/>
    <w:rsid w:val="00A1198A"/>
    <w:rsid w:val="00A120F3"/>
    <w:rsid w:val="00A12C4E"/>
    <w:rsid w:val="00A12E40"/>
    <w:rsid w:val="00A13BA1"/>
    <w:rsid w:val="00A1473C"/>
    <w:rsid w:val="00A14905"/>
    <w:rsid w:val="00A14B97"/>
    <w:rsid w:val="00A152D1"/>
    <w:rsid w:val="00A1573D"/>
    <w:rsid w:val="00A1582B"/>
    <w:rsid w:val="00A158EC"/>
    <w:rsid w:val="00A158FD"/>
    <w:rsid w:val="00A1606D"/>
    <w:rsid w:val="00A16253"/>
    <w:rsid w:val="00A163FA"/>
    <w:rsid w:val="00A16449"/>
    <w:rsid w:val="00A16C33"/>
    <w:rsid w:val="00A1757C"/>
    <w:rsid w:val="00A1773F"/>
    <w:rsid w:val="00A20483"/>
    <w:rsid w:val="00A20824"/>
    <w:rsid w:val="00A20A17"/>
    <w:rsid w:val="00A20D7A"/>
    <w:rsid w:val="00A215CB"/>
    <w:rsid w:val="00A21AA2"/>
    <w:rsid w:val="00A21C83"/>
    <w:rsid w:val="00A21D35"/>
    <w:rsid w:val="00A2226B"/>
    <w:rsid w:val="00A22750"/>
    <w:rsid w:val="00A228C8"/>
    <w:rsid w:val="00A22B60"/>
    <w:rsid w:val="00A22E78"/>
    <w:rsid w:val="00A237D9"/>
    <w:rsid w:val="00A2384D"/>
    <w:rsid w:val="00A23A5B"/>
    <w:rsid w:val="00A2438E"/>
    <w:rsid w:val="00A246B1"/>
    <w:rsid w:val="00A24C7A"/>
    <w:rsid w:val="00A253AD"/>
    <w:rsid w:val="00A2568B"/>
    <w:rsid w:val="00A25EFA"/>
    <w:rsid w:val="00A26057"/>
    <w:rsid w:val="00A26235"/>
    <w:rsid w:val="00A26585"/>
    <w:rsid w:val="00A268D4"/>
    <w:rsid w:val="00A27277"/>
    <w:rsid w:val="00A272A7"/>
    <w:rsid w:val="00A279CE"/>
    <w:rsid w:val="00A27E94"/>
    <w:rsid w:val="00A30342"/>
    <w:rsid w:val="00A30443"/>
    <w:rsid w:val="00A30C5B"/>
    <w:rsid w:val="00A30EE8"/>
    <w:rsid w:val="00A317CC"/>
    <w:rsid w:val="00A31CDD"/>
    <w:rsid w:val="00A31D90"/>
    <w:rsid w:val="00A32329"/>
    <w:rsid w:val="00A32440"/>
    <w:rsid w:val="00A3273D"/>
    <w:rsid w:val="00A32C09"/>
    <w:rsid w:val="00A33520"/>
    <w:rsid w:val="00A337AC"/>
    <w:rsid w:val="00A33AFD"/>
    <w:rsid w:val="00A34A15"/>
    <w:rsid w:val="00A351CB"/>
    <w:rsid w:val="00A356B2"/>
    <w:rsid w:val="00A357C2"/>
    <w:rsid w:val="00A35976"/>
    <w:rsid w:val="00A35D0A"/>
    <w:rsid w:val="00A3606E"/>
    <w:rsid w:val="00A3689F"/>
    <w:rsid w:val="00A368AC"/>
    <w:rsid w:val="00A370E9"/>
    <w:rsid w:val="00A3753E"/>
    <w:rsid w:val="00A37AE0"/>
    <w:rsid w:val="00A40903"/>
    <w:rsid w:val="00A40B61"/>
    <w:rsid w:val="00A40F3F"/>
    <w:rsid w:val="00A41381"/>
    <w:rsid w:val="00A414BF"/>
    <w:rsid w:val="00A415A4"/>
    <w:rsid w:val="00A417F0"/>
    <w:rsid w:val="00A41B01"/>
    <w:rsid w:val="00A41DC0"/>
    <w:rsid w:val="00A41DEB"/>
    <w:rsid w:val="00A4217E"/>
    <w:rsid w:val="00A42570"/>
    <w:rsid w:val="00A42977"/>
    <w:rsid w:val="00A42A19"/>
    <w:rsid w:val="00A42B29"/>
    <w:rsid w:val="00A42FD1"/>
    <w:rsid w:val="00A4386C"/>
    <w:rsid w:val="00A43997"/>
    <w:rsid w:val="00A43B35"/>
    <w:rsid w:val="00A43D2A"/>
    <w:rsid w:val="00A43D59"/>
    <w:rsid w:val="00A43DF2"/>
    <w:rsid w:val="00A443A8"/>
    <w:rsid w:val="00A443D0"/>
    <w:rsid w:val="00A448E9"/>
    <w:rsid w:val="00A44CBD"/>
    <w:rsid w:val="00A45003"/>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0EBB"/>
    <w:rsid w:val="00A51014"/>
    <w:rsid w:val="00A51573"/>
    <w:rsid w:val="00A516B8"/>
    <w:rsid w:val="00A51A13"/>
    <w:rsid w:val="00A51DA8"/>
    <w:rsid w:val="00A51E51"/>
    <w:rsid w:val="00A51ECF"/>
    <w:rsid w:val="00A52913"/>
    <w:rsid w:val="00A52E8E"/>
    <w:rsid w:val="00A53210"/>
    <w:rsid w:val="00A536AF"/>
    <w:rsid w:val="00A543A0"/>
    <w:rsid w:val="00A547B3"/>
    <w:rsid w:val="00A54DE0"/>
    <w:rsid w:val="00A55AF8"/>
    <w:rsid w:val="00A5774B"/>
    <w:rsid w:val="00A57C09"/>
    <w:rsid w:val="00A60698"/>
    <w:rsid w:val="00A608E7"/>
    <w:rsid w:val="00A609BB"/>
    <w:rsid w:val="00A60E14"/>
    <w:rsid w:val="00A61220"/>
    <w:rsid w:val="00A61A2B"/>
    <w:rsid w:val="00A61C90"/>
    <w:rsid w:val="00A6211F"/>
    <w:rsid w:val="00A62989"/>
    <w:rsid w:val="00A62F23"/>
    <w:rsid w:val="00A63094"/>
    <w:rsid w:val="00A6309D"/>
    <w:rsid w:val="00A639E3"/>
    <w:rsid w:val="00A6462D"/>
    <w:rsid w:val="00A6467F"/>
    <w:rsid w:val="00A6474D"/>
    <w:rsid w:val="00A647E4"/>
    <w:rsid w:val="00A648A0"/>
    <w:rsid w:val="00A6554F"/>
    <w:rsid w:val="00A65B67"/>
    <w:rsid w:val="00A65C5B"/>
    <w:rsid w:val="00A670EF"/>
    <w:rsid w:val="00A677D1"/>
    <w:rsid w:val="00A67A2C"/>
    <w:rsid w:val="00A67D44"/>
    <w:rsid w:val="00A67E09"/>
    <w:rsid w:val="00A7015B"/>
    <w:rsid w:val="00A703D8"/>
    <w:rsid w:val="00A705C4"/>
    <w:rsid w:val="00A70AE6"/>
    <w:rsid w:val="00A70F76"/>
    <w:rsid w:val="00A70FB1"/>
    <w:rsid w:val="00A7116B"/>
    <w:rsid w:val="00A7176B"/>
    <w:rsid w:val="00A71D1D"/>
    <w:rsid w:val="00A7218E"/>
    <w:rsid w:val="00A7229E"/>
    <w:rsid w:val="00A7232D"/>
    <w:rsid w:val="00A7257B"/>
    <w:rsid w:val="00A72699"/>
    <w:rsid w:val="00A7283E"/>
    <w:rsid w:val="00A73A1B"/>
    <w:rsid w:val="00A73D14"/>
    <w:rsid w:val="00A73F7E"/>
    <w:rsid w:val="00A73F80"/>
    <w:rsid w:val="00A749F2"/>
    <w:rsid w:val="00A7514B"/>
    <w:rsid w:val="00A754E7"/>
    <w:rsid w:val="00A75703"/>
    <w:rsid w:val="00A7585A"/>
    <w:rsid w:val="00A7595C"/>
    <w:rsid w:val="00A75E13"/>
    <w:rsid w:val="00A7647C"/>
    <w:rsid w:val="00A76776"/>
    <w:rsid w:val="00A769E9"/>
    <w:rsid w:val="00A76D09"/>
    <w:rsid w:val="00A770F0"/>
    <w:rsid w:val="00A7714E"/>
    <w:rsid w:val="00A8120C"/>
    <w:rsid w:val="00A81404"/>
    <w:rsid w:val="00A81609"/>
    <w:rsid w:val="00A817E5"/>
    <w:rsid w:val="00A81980"/>
    <w:rsid w:val="00A81EAD"/>
    <w:rsid w:val="00A82130"/>
    <w:rsid w:val="00A82200"/>
    <w:rsid w:val="00A82495"/>
    <w:rsid w:val="00A82567"/>
    <w:rsid w:val="00A826AE"/>
    <w:rsid w:val="00A82DC0"/>
    <w:rsid w:val="00A82EF3"/>
    <w:rsid w:val="00A8313C"/>
    <w:rsid w:val="00A84170"/>
    <w:rsid w:val="00A841DD"/>
    <w:rsid w:val="00A84C38"/>
    <w:rsid w:val="00A84FD0"/>
    <w:rsid w:val="00A85731"/>
    <w:rsid w:val="00A85E99"/>
    <w:rsid w:val="00A86607"/>
    <w:rsid w:val="00A8679F"/>
    <w:rsid w:val="00A86F0E"/>
    <w:rsid w:val="00A878F9"/>
    <w:rsid w:val="00A87D1B"/>
    <w:rsid w:val="00A90568"/>
    <w:rsid w:val="00A913DB"/>
    <w:rsid w:val="00A91763"/>
    <w:rsid w:val="00A9194C"/>
    <w:rsid w:val="00A91D05"/>
    <w:rsid w:val="00A91DC1"/>
    <w:rsid w:val="00A928E7"/>
    <w:rsid w:val="00A93280"/>
    <w:rsid w:val="00A934FE"/>
    <w:rsid w:val="00A935BE"/>
    <w:rsid w:val="00A93E22"/>
    <w:rsid w:val="00A94064"/>
    <w:rsid w:val="00A94789"/>
    <w:rsid w:val="00A94DBD"/>
    <w:rsid w:val="00A94EF4"/>
    <w:rsid w:val="00A9596E"/>
    <w:rsid w:val="00A95EFD"/>
    <w:rsid w:val="00A95F86"/>
    <w:rsid w:val="00A96357"/>
    <w:rsid w:val="00A9679B"/>
    <w:rsid w:val="00A96887"/>
    <w:rsid w:val="00A968E3"/>
    <w:rsid w:val="00A978FE"/>
    <w:rsid w:val="00A97EF3"/>
    <w:rsid w:val="00AA0075"/>
    <w:rsid w:val="00AA0336"/>
    <w:rsid w:val="00AA057F"/>
    <w:rsid w:val="00AA0D5A"/>
    <w:rsid w:val="00AA0EF4"/>
    <w:rsid w:val="00AA10C7"/>
    <w:rsid w:val="00AA18B9"/>
    <w:rsid w:val="00AA1AAD"/>
    <w:rsid w:val="00AA1F6F"/>
    <w:rsid w:val="00AA1F70"/>
    <w:rsid w:val="00AA2106"/>
    <w:rsid w:val="00AA23A8"/>
    <w:rsid w:val="00AA252D"/>
    <w:rsid w:val="00AA284A"/>
    <w:rsid w:val="00AA2855"/>
    <w:rsid w:val="00AA2A9E"/>
    <w:rsid w:val="00AA2B7B"/>
    <w:rsid w:val="00AA2FB1"/>
    <w:rsid w:val="00AA318A"/>
    <w:rsid w:val="00AA3868"/>
    <w:rsid w:val="00AA3C73"/>
    <w:rsid w:val="00AA4724"/>
    <w:rsid w:val="00AA5415"/>
    <w:rsid w:val="00AA55DE"/>
    <w:rsid w:val="00AA60F4"/>
    <w:rsid w:val="00AA670E"/>
    <w:rsid w:val="00AA676A"/>
    <w:rsid w:val="00AA69E3"/>
    <w:rsid w:val="00AA6BD4"/>
    <w:rsid w:val="00AA7BCB"/>
    <w:rsid w:val="00AA7DC2"/>
    <w:rsid w:val="00AB0123"/>
    <w:rsid w:val="00AB08D7"/>
    <w:rsid w:val="00AB1553"/>
    <w:rsid w:val="00AB2548"/>
    <w:rsid w:val="00AB2A52"/>
    <w:rsid w:val="00AB2B8C"/>
    <w:rsid w:val="00AB2C9C"/>
    <w:rsid w:val="00AB2EA4"/>
    <w:rsid w:val="00AB36A1"/>
    <w:rsid w:val="00AB37C7"/>
    <w:rsid w:val="00AB40B1"/>
    <w:rsid w:val="00AB4111"/>
    <w:rsid w:val="00AB46D0"/>
    <w:rsid w:val="00AB4D60"/>
    <w:rsid w:val="00AB623A"/>
    <w:rsid w:val="00AB6BBD"/>
    <w:rsid w:val="00AB73B2"/>
    <w:rsid w:val="00AB73FF"/>
    <w:rsid w:val="00AB77A7"/>
    <w:rsid w:val="00AB7D1B"/>
    <w:rsid w:val="00AC001C"/>
    <w:rsid w:val="00AC02FA"/>
    <w:rsid w:val="00AC121D"/>
    <w:rsid w:val="00AC133E"/>
    <w:rsid w:val="00AC1415"/>
    <w:rsid w:val="00AC1C83"/>
    <w:rsid w:val="00AC1DB1"/>
    <w:rsid w:val="00AC2338"/>
    <w:rsid w:val="00AC2397"/>
    <w:rsid w:val="00AC277F"/>
    <w:rsid w:val="00AC2F25"/>
    <w:rsid w:val="00AC2F85"/>
    <w:rsid w:val="00AC323A"/>
    <w:rsid w:val="00AC3B49"/>
    <w:rsid w:val="00AC3FA1"/>
    <w:rsid w:val="00AC4139"/>
    <w:rsid w:val="00AC45C6"/>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851"/>
    <w:rsid w:val="00AD3A94"/>
    <w:rsid w:val="00AD3CD9"/>
    <w:rsid w:val="00AD4311"/>
    <w:rsid w:val="00AD4B66"/>
    <w:rsid w:val="00AD5316"/>
    <w:rsid w:val="00AD5576"/>
    <w:rsid w:val="00AD57A8"/>
    <w:rsid w:val="00AD5953"/>
    <w:rsid w:val="00AD5CC6"/>
    <w:rsid w:val="00AD5CEB"/>
    <w:rsid w:val="00AD5F11"/>
    <w:rsid w:val="00AD6AF5"/>
    <w:rsid w:val="00AD7026"/>
    <w:rsid w:val="00AD7182"/>
    <w:rsid w:val="00AD7990"/>
    <w:rsid w:val="00AD7B8D"/>
    <w:rsid w:val="00AE0775"/>
    <w:rsid w:val="00AE1158"/>
    <w:rsid w:val="00AE11D3"/>
    <w:rsid w:val="00AE11DB"/>
    <w:rsid w:val="00AE11FA"/>
    <w:rsid w:val="00AE1262"/>
    <w:rsid w:val="00AE1314"/>
    <w:rsid w:val="00AE14B1"/>
    <w:rsid w:val="00AE1838"/>
    <w:rsid w:val="00AE1DAD"/>
    <w:rsid w:val="00AE1EA0"/>
    <w:rsid w:val="00AE1FE6"/>
    <w:rsid w:val="00AE2AA8"/>
    <w:rsid w:val="00AE324B"/>
    <w:rsid w:val="00AE32BE"/>
    <w:rsid w:val="00AE3D93"/>
    <w:rsid w:val="00AE4965"/>
    <w:rsid w:val="00AE4ABE"/>
    <w:rsid w:val="00AE4D23"/>
    <w:rsid w:val="00AE5749"/>
    <w:rsid w:val="00AE599C"/>
    <w:rsid w:val="00AE5A68"/>
    <w:rsid w:val="00AE5BE7"/>
    <w:rsid w:val="00AE5E9D"/>
    <w:rsid w:val="00AE5FD3"/>
    <w:rsid w:val="00AE6308"/>
    <w:rsid w:val="00AE64AC"/>
    <w:rsid w:val="00AE6FD4"/>
    <w:rsid w:val="00AE6FDF"/>
    <w:rsid w:val="00AE70ED"/>
    <w:rsid w:val="00AE74DF"/>
    <w:rsid w:val="00AE752E"/>
    <w:rsid w:val="00AE7B19"/>
    <w:rsid w:val="00AF002A"/>
    <w:rsid w:val="00AF0071"/>
    <w:rsid w:val="00AF020E"/>
    <w:rsid w:val="00AF139C"/>
    <w:rsid w:val="00AF1E3A"/>
    <w:rsid w:val="00AF1F43"/>
    <w:rsid w:val="00AF239D"/>
    <w:rsid w:val="00AF28CA"/>
    <w:rsid w:val="00AF3062"/>
    <w:rsid w:val="00AF3D25"/>
    <w:rsid w:val="00AF401B"/>
    <w:rsid w:val="00AF49DA"/>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3034"/>
    <w:rsid w:val="00B149D2"/>
    <w:rsid w:val="00B14E71"/>
    <w:rsid w:val="00B15095"/>
    <w:rsid w:val="00B153A0"/>
    <w:rsid w:val="00B15554"/>
    <w:rsid w:val="00B15BE8"/>
    <w:rsid w:val="00B15FB4"/>
    <w:rsid w:val="00B16199"/>
    <w:rsid w:val="00B168F7"/>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0A8"/>
    <w:rsid w:val="00B307C0"/>
    <w:rsid w:val="00B30C90"/>
    <w:rsid w:val="00B31095"/>
    <w:rsid w:val="00B316A1"/>
    <w:rsid w:val="00B3211B"/>
    <w:rsid w:val="00B329F8"/>
    <w:rsid w:val="00B32DB8"/>
    <w:rsid w:val="00B33CDC"/>
    <w:rsid w:val="00B34B4D"/>
    <w:rsid w:val="00B34F72"/>
    <w:rsid w:val="00B35B06"/>
    <w:rsid w:val="00B36966"/>
    <w:rsid w:val="00B37725"/>
    <w:rsid w:val="00B3776C"/>
    <w:rsid w:val="00B37969"/>
    <w:rsid w:val="00B40690"/>
    <w:rsid w:val="00B40FEB"/>
    <w:rsid w:val="00B41049"/>
    <w:rsid w:val="00B41D2A"/>
    <w:rsid w:val="00B41DA9"/>
    <w:rsid w:val="00B42034"/>
    <w:rsid w:val="00B4269D"/>
    <w:rsid w:val="00B4280D"/>
    <w:rsid w:val="00B42B0A"/>
    <w:rsid w:val="00B42CEE"/>
    <w:rsid w:val="00B43160"/>
    <w:rsid w:val="00B43335"/>
    <w:rsid w:val="00B43425"/>
    <w:rsid w:val="00B43659"/>
    <w:rsid w:val="00B4398B"/>
    <w:rsid w:val="00B439BF"/>
    <w:rsid w:val="00B43D8E"/>
    <w:rsid w:val="00B43FF7"/>
    <w:rsid w:val="00B4458D"/>
    <w:rsid w:val="00B44EB6"/>
    <w:rsid w:val="00B45695"/>
    <w:rsid w:val="00B45BB7"/>
    <w:rsid w:val="00B4601B"/>
    <w:rsid w:val="00B46558"/>
    <w:rsid w:val="00B46913"/>
    <w:rsid w:val="00B46943"/>
    <w:rsid w:val="00B47309"/>
    <w:rsid w:val="00B47812"/>
    <w:rsid w:val="00B50164"/>
    <w:rsid w:val="00B50276"/>
    <w:rsid w:val="00B505D4"/>
    <w:rsid w:val="00B50B42"/>
    <w:rsid w:val="00B50D1A"/>
    <w:rsid w:val="00B50E2F"/>
    <w:rsid w:val="00B50FD0"/>
    <w:rsid w:val="00B517EA"/>
    <w:rsid w:val="00B51E7B"/>
    <w:rsid w:val="00B5220B"/>
    <w:rsid w:val="00B52283"/>
    <w:rsid w:val="00B527AB"/>
    <w:rsid w:val="00B52A44"/>
    <w:rsid w:val="00B531EB"/>
    <w:rsid w:val="00B5331A"/>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55D"/>
    <w:rsid w:val="00B6379A"/>
    <w:rsid w:val="00B63EF2"/>
    <w:rsid w:val="00B64019"/>
    <w:rsid w:val="00B649CC"/>
    <w:rsid w:val="00B64AC2"/>
    <w:rsid w:val="00B64CF8"/>
    <w:rsid w:val="00B64D03"/>
    <w:rsid w:val="00B64F42"/>
    <w:rsid w:val="00B65AAD"/>
    <w:rsid w:val="00B65B86"/>
    <w:rsid w:val="00B66B79"/>
    <w:rsid w:val="00B66D5C"/>
    <w:rsid w:val="00B673B3"/>
    <w:rsid w:val="00B67462"/>
    <w:rsid w:val="00B67544"/>
    <w:rsid w:val="00B6778A"/>
    <w:rsid w:val="00B67D70"/>
    <w:rsid w:val="00B7041C"/>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477"/>
    <w:rsid w:val="00B75970"/>
    <w:rsid w:val="00B75FE0"/>
    <w:rsid w:val="00B76566"/>
    <w:rsid w:val="00B765A7"/>
    <w:rsid w:val="00B77292"/>
    <w:rsid w:val="00B77A73"/>
    <w:rsid w:val="00B803CA"/>
    <w:rsid w:val="00B80833"/>
    <w:rsid w:val="00B80A33"/>
    <w:rsid w:val="00B80DBC"/>
    <w:rsid w:val="00B81329"/>
    <w:rsid w:val="00B81A75"/>
    <w:rsid w:val="00B81C8E"/>
    <w:rsid w:val="00B82331"/>
    <w:rsid w:val="00B8373D"/>
    <w:rsid w:val="00B839BC"/>
    <w:rsid w:val="00B847C8"/>
    <w:rsid w:val="00B84C25"/>
    <w:rsid w:val="00B84D6E"/>
    <w:rsid w:val="00B84FDB"/>
    <w:rsid w:val="00B8541F"/>
    <w:rsid w:val="00B8564B"/>
    <w:rsid w:val="00B85CCA"/>
    <w:rsid w:val="00B85D6C"/>
    <w:rsid w:val="00B85E1F"/>
    <w:rsid w:val="00B8625E"/>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5ACD"/>
    <w:rsid w:val="00B96973"/>
    <w:rsid w:val="00B96B79"/>
    <w:rsid w:val="00B97385"/>
    <w:rsid w:val="00B97757"/>
    <w:rsid w:val="00B977DF"/>
    <w:rsid w:val="00BA104E"/>
    <w:rsid w:val="00BA1296"/>
    <w:rsid w:val="00BA1355"/>
    <w:rsid w:val="00BA1746"/>
    <w:rsid w:val="00BA179F"/>
    <w:rsid w:val="00BA17D0"/>
    <w:rsid w:val="00BA1C35"/>
    <w:rsid w:val="00BA1DCC"/>
    <w:rsid w:val="00BA1F90"/>
    <w:rsid w:val="00BA2006"/>
    <w:rsid w:val="00BA2314"/>
    <w:rsid w:val="00BA2466"/>
    <w:rsid w:val="00BA2645"/>
    <w:rsid w:val="00BA2708"/>
    <w:rsid w:val="00BA421C"/>
    <w:rsid w:val="00BA4ED5"/>
    <w:rsid w:val="00BA5B65"/>
    <w:rsid w:val="00BA5B6C"/>
    <w:rsid w:val="00BA64BE"/>
    <w:rsid w:val="00BA6793"/>
    <w:rsid w:val="00BA6E77"/>
    <w:rsid w:val="00BA7064"/>
    <w:rsid w:val="00BA77B4"/>
    <w:rsid w:val="00BA7953"/>
    <w:rsid w:val="00BA7B37"/>
    <w:rsid w:val="00BB0FC7"/>
    <w:rsid w:val="00BB1B2F"/>
    <w:rsid w:val="00BB1F66"/>
    <w:rsid w:val="00BB2BE3"/>
    <w:rsid w:val="00BB30CA"/>
    <w:rsid w:val="00BB30FB"/>
    <w:rsid w:val="00BB31AC"/>
    <w:rsid w:val="00BB322B"/>
    <w:rsid w:val="00BB3A2F"/>
    <w:rsid w:val="00BB4FFE"/>
    <w:rsid w:val="00BB50FB"/>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1E1D"/>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5D4"/>
    <w:rsid w:val="00BD0748"/>
    <w:rsid w:val="00BD165F"/>
    <w:rsid w:val="00BD17E8"/>
    <w:rsid w:val="00BD1E9F"/>
    <w:rsid w:val="00BD2CD2"/>
    <w:rsid w:val="00BD3600"/>
    <w:rsid w:val="00BD388F"/>
    <w:rsid w:val="00BD47A8"/>
    <w:rsid w:val="00BD4E31"/>
    <w:rsid w:val="00BD55CE"/>
    <w:rsid w:val="00BD6B2F"/>
    <w:rsid w:val="00BD76DA"/>
    <w:rsid w:val="00BD77C3"/>
    <w:rsid w:val="00BD79BE"/>
    <w:rsid w:val="00BD7D0F"/>
    <w:rsid w:val="00BE00B2"/>
    <w:rsid w:val="00BE056B"/>
    <w:rsid w:val="00BE0D93"/>
    <w:rsid w:val="00BE174A"/>
    <w:rsid w:val="00BE268B"/>
    <w:rsid w:val="00BE2975"/>
    <w:rsid w:val="00BE3035"/>
    <w:rsid w:val="00BE3E9B"/>
    <w:rsid w:val="00BE47AF"/>
    <w:rsid w:val="00BE489A"/>
    <w:rsid w:val="00BE584B"/>
    <w:rsid w:val="00BE5933"/>
    <w:rsid w:val="00BE5E33"/>
    <w:rsid w:val="00BE64E0"/>
    <w:rsid w:val="00BE68A7"/>
    <w:rsid w:val="00BE765B"/>
    <w:rsid w:val="00BE7D49"/>
    <w:rsid w:val="00BF04EE"/>
    <w:rsid w:val="00BF0652"/>
    <w:rsid w:val="00BF081E"/>
    <w:rsid w:val="00BF0B78"/>
    <w:rsid w:val="00BF0BFA"/>
    <w:rsid w:val="00BF0D41"/>
    <w:rsid w:val="00BF0FE7"/>
    <w:rsid w:val="00BF1830"/>
    <w:rsid w:val="00BF1A16"/>
    <w:rsid w:val="00BF2581"/>
    <w:rsid w:val="00BF2B58"/>
    <w:rsid w:val="00BF3C8D"/>
    <w:rsid w:val="00BF4168"/>
    <w:rsid w:val="00BF41DE"/>
    <w:rsid w:val="00BF424D"/>
    <w:rsid w:val="00BF5416"/>
    <w:rsid w:val="00BF55FE"/>
    <w:rsid w:val="00BF56F0"/>
    <w:rsid w:val="00BF5A0E"/>
    <w:rsid w:val="00BF5E3B"/>
    <w:rsid w:val="00BF63B2"/>
    <w:rsid w:val="00BF6B7F"/>
    <w:rsid w:val="00BF6BB7"/>
    <w:rsid w:val="00BF71F2"/>
    <w:rsid w:val="00BF72CD"/>
    <w:rsid w:val="00BF7304"/>
    <w:rsid w:val="00BF77D8"/>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216"/>
    <w:rsid w:val="00C1086A"/>
    <w:rsid w:val="00C10CC0"/>
    <w:rsid w:val="00C114FB"/>
    <w:rsid w:val="00C11812"/>
    <w:rsid w:val="00C11B6B"/>
    <w:rsid w:val="00C11CE5"/>
    <w:rsid w:val="00C11D18"/>
    <w:rsid w:val="00C1276D"/>
    <w:rsid w:val="00C12DF5"/>
    <w:rsid w:val="00C1326F"/>
    <w:rsid w:val="00C134A4"/>
    <w:rsid w:val="00C14CC8"/>
    <w:rsid w:val="00C15406"/>
    <w:rsid w:val="00C15C6A"/>
    <w:rsid w:val="00C15ECF"/>
    <w:rsid w:val="00C162DB"/>
    <w:rsid w:val="00C16487"/>
    <w:rsid w:val="00C166DD"/>
    <w:rsid w:val="00C16AAC"/>
    <w:rsid w:val="00C17013"/>
    <w:rsid w:val="00C2011F"/>
    <w:rsid w:val="00C20DFF"/>
    <w:rsid w:val="00C211A5"/>
    <w:rsid w:val="00C21383"/>
    <w:rsid w:val="00C2138A"/>
    <w:rsid w:val="00C213EE"/>
    <w:rsid w:val="00C21669"/>
    <w:rsid w:val="00C2275B"/>
    <w:rsid w:val="00C22C3C"/>
    <w:rsid w:val="00C2376F"/>
    <w:rsid w:val="00C238E7"/>
    <w:rsid w:val="00C23914"/>
    <w:rsid w:val="00C2398B"/>
    <w:rsid w:val="00C239AC"/>
    <w:rsid w:val="00C239E1"/>
    <w:rsid w:val="00C23E3A"/>
    <w:rsid w:val="00C24482"/>
    <w:rsid w:val="00C24B0B"/>
    <w:rsid w:val="00C24F9C"/>
    <w:rsid w:val="00C256B4"/>
    <w:rsid w:val="00C25EC4"/>
    <w:rsid w:val="00C261D3"/>
    <w:rsid w:val="00C2623D"/>
    <w:rsid w:val="00C263F1"/>
    <w:rsid w:val="00C26F31"/>
    <w:rsid w:val="00C275A1"/>
    <w:rsid w:val="00C27679"/>
    <w:rsid w:val="00C27BE7"/>
    <w:rsid w:val="00C3034D"/>
    <w:rsid w:val="00C31760"/>
    <w:rsid w:val="00C3189A"/>
    <w:rsid w:val="00C31BCF"/>
    <w:rsid w:val="00C322C5"/>
    <w:rsid w:val="00C326EF"/>
    <w:rsid w:val="00C32994"/>
    <w:rsid w:val="00C32D32"/>
    <w:rsid w:val="00C3368A"/>
    <w:rsid w:val="00C337ED"/>
    <w:rsid w:val="00C339C7"/>
    <w:rsid w:val="00C33BEC"/>
    <w:rsid w:val="00C34599"/>
    <w:rsid w:val="00C34819"/>
    <w:rsid w:val="00C34BCC"/>
    <w:rsid w:val="00C353D3"/>
    <w:rsid w:val="00C35BA8"/>
    <w:rsid w:val="00C3635D"/>
    <w:rsid w:val="00C3647A"/>
    <w:rsid w:val="00C37A6F"/>
    <w:rsid w:val="00C37DCF"/>
    <w:rsid w:val="00C401E1"/>
    <w:rsid w:val="00C41448"/>
    <w:rsid w:val="00C41C5D"/>
    <w:rsid w:val="00C41E93"/>
    <w:rsid w:val="00C44908"/>
    <w:rsid w:val="00C450B6"/>
    <w:rsid w:val="00C4541E"/>
    <w:rsid w:val="00C45696"/>
    <w:rsid w:val="00C456BD"/>
    <w:rsid w:val="00C456FE"/>
    <w:rsid w:val="00C45C7E"/>
    <w:rsid w:val="00C45E20"/>
    <w:rsid w:val="00C4695B"/>
    <w:rsid w:val="00C46E6E"/>
    <w:rsid w:val="00C47369"/>
    <w:rsid w:val="00C4752A"/>
    <w:rsid w:val="00C47753"/>
    <w:rsid w:val="00C4780E"/>
    <w:rsid w:val="00C47920"/>
    <w:rsid w:val="00C47E51"/>
    <w:rsid w:val="00C503CB"/>
    <w:rsid w:val="00C506AA"/>
    <w:rsid w:val="00C50C02"/>
    <w:rsid w:val="00C5185F"/>
    <w:rsid w:val="00C51BF8"/>
    <w:rsid w:val="00C521B5"/>
    <w:rsid w:val="00C522C3"/>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282"/>
    <w:rsid w:val="00C6084A"/>
    <w:rsid w:val="00C60970"/>
    <w:rsid w:val="00C60C7E"/>
    <w:rsid w:val="00C61945"/>
    <w:rsid w:val="00C6207A"/>
    <w:rsid w:val="00C624EE"/>
    <w:rsid w:val="00C62C3A"/>
    <w:rsid w:val="00C63116"/>
    <w:rsid w:val="00C631B2"/>
    <w:rsid w:val="00C632AB"/>
    <w:rsid w:val="00C63AFE"/>
    <w:rsid w:val="00C63CA0"/>
    <w:rsid w:val="00C643B5"/>
    <w:rsid w:val="00C648F9"/>
    <w:rsid w:val="00C64A4E"/>
    <w:rsid w:val="00C64DF6"/>
    <w:rsid w:val="00C659B5"/>
    <w:rsid w:val="00C65EF5"/>
    <w:rsid w:val="00C65F8D"/>
    <w:rsid w:val="00C665C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3E90"/>
    <w:rsid w:val="00C74005"/>
    <w:rsid w:val="00C74225"/>
    <w:rsid w:val="00C743EE"/>
    <w:rsid w:val="00C745D1"/>
    <w:rsid w:val="00C74827"/>
    <w:rsid w:val="00C749BF"/>
    <w:rsid w:val="00C74A83"/>
    <w:rsid w:val="00C74D46"/>
    <w:rsid w:val="00C76505"/>
    <w:rsid w:val="00C77679"/>
    <w:rsid w:val="00C77E7C"/>
    <w:rsid w:val="00C77FEC"/>
    <w:rsid w:val="00C8043D"/>
    <w:rsid w:val="00C806CD"/>
    <w:rsid w:val="00C80953"/>
    <w:rsid w:val="00C81261"/>
    <w:rsid w:val="00C8141C"/>
    <w:rsid w:val="00C8159E"/>
    <w:rsid w:val="00C817AF"/>
    <w:rsid w:val="00C8286E"/>
    <w:rsid w:val="00C829D9"/>
    <w:rsid w:val="00C82BE1"/>
    <w:rsid w:val="00C82C40"/>
    <w:rsid w:val="00C82D8F"/>
    <w:rsid w:val="00C82FED"/>
    <w:rsid w:val="00C833AA"/>
    <w:rsid w:val="00C836BA"/>
    <w:rsid w:val="00C8397E"/>
    <w:rsid w:val="00C84519"/>
    <w:rsid w:val="00C847FA"/>
    <w:rsid w:val="00C84FED"/>
    <w:rsid w:val="00C85A75"/>
    <w:rsid w:val="00C8647A"/>
    <w:rsid w:val="00C86516"/>
    <w:rsid w:val="00C868E4"/>
    <w:rsid w:val="00C86B61"/>
    <w:rsid w:val="00C8732B"/>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8F9"/>
    <w:rsid w:val="00C94E85"/>
    <w:rsid w:val="00C95579"/>
    <w:rsid w:val="00C959FD"/>
    <w:rsid w:val="00C95C35"/>
    <w:rsid w:val="00C961FA"/>
    <w:rsid w:val="00C962B4"/>
    <w:rsid w:val="00C963B6"/>
    <w:rsid w:val="00C964AA"/>
    <w:rsid w:val="00C964AE"/>
    <w:rsid w:val="00C9683F"/>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126"/>
    <w:rsid w:val="00CA3386"/>
    <w:rsid w:val="00CA365D"/>
    <w:rsid w:val="00CA3BBB"/>
    <w:rsid w:val="00CA45E2"/>
    <w:rsid w:val="00CA46E7"/>
    <w:rsid w:val="00CA4B34"/>
    <w:rsid w:val="00CA558D"/>
    <w:rsid w:val="00CA6782"/>
    <w:rsid w:val="00CA706F"/>
    <w:rsid w:val="00CA735B"/>
    <w:rsid w:val="00CA74E0"/>
    <w:rsid w:val="00CA7B39"/>
    <w:rsid w:val="00CA7C50"/>
    <w:rsid w:val="00CB0362"/>
    <w:rsid w:val="00CB0743"/>
    <w:rsid w:val="00CB0DE0"/>
    <w:rsid w:val="00CB12E7"/>
    <w:rsid w:val="00CB1441"/>
    <w:rsid w:val="00CB1493"/>
    <w:rsid w:val="00CB163A"/>
    <w:rsid w:val="00CB1761"/>
    <w:rsid w:val="00CB1891"/>
    <w:rsid w:val="00CB2F0A"/>
    <w:rsid w:val="00CB3122"/>
    <w:rsid w:val="00CB392E"/>
    <w:rsid w:val="00CB3CB4"/>
    <w:rsid w:val="00CB3F22"/>
    <w:rsid w:val="00CB4ABF"/>
    <w:rsid w:val="00CB4B3C"/>
    <w:rsid w:val="00CB55FF"/>
    <w:rsid w:val="00CB5926"/>
    <w:rsid w:val="00CB6E35"/>
    <w:rsid w:val="00CB7ADC"/>
    <w:rsid w:val="00CB7FFD"/>
    <w:rsid w:val="00CC0170"/>
    <w:rsid w:val="00CC02F2"/>
    <w:rsid w:val="00CC065F"/>
    <w:rsid w:val="00CC1413"/>
    <w:rsid w:val="00CC1573"/>
    <w:rsid w:val="00CC1B2D"/>
    <w:rsid w:val="00CC1E59"/>
    <w:rsid w:val="00CC2132"/>
    <w:rsid w:val="00CC2156"/>
    <w:rsid w:val="00CC2333"/>
    <w:rsid w:val="00CC261B"/>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52A"/>
    <w:rsid w:val="00CD0784"/>
    <w:rsid w:val="00CD083E"/>
    <w:rsid w:val="00CD0C5B"/>
    <w:rsid w:val="00CD157B"/>
    <w:rsid w:val="00CD1992"/>
    <w:rsid w:val="00CD1A2F"/>
    <w:rsid w:val="00CD1BB6"/>
    <w:rsid w:val="00CD255D"/>
    <w:rsid w:val="00CD2834"/>
    <w:rsid w:val="00CD2A1B"/>
    <w:rsid w:val="00CD2BF8"/>
    <w:rsid w:val="00CD3149"/>
    <w:rsid w:val="00CD3943"/>
    <w:rsid w:val="00CD4A96"/>
    <w:rsid w:val="00CD51BB"/>
    <w:rsid w:val="00CD5202"/>
    <w:rsid w:val="00CD6538"/>
    <w:rsid w:val="00CD6BB3"/>
    <w:rsid w:val="00CD72B6"/>
    <w:rsid w:val="00CD73C1"/>
    <w:rsid w:val="00CD7A59"/>
    <w:rsid w:val="00CD7E51"/>
    <w:rsid w:val="00CD7E93"/>
    <w:rsid w:val="00CD7ED1"/>
    <w:rsid w:val="00CE0182"/>
    <w:rsid w:val="00CE0671"/>
    <w:rsid w:val="00CE0AEB"/>
    <w:rsid w:val="00CE0B97"/>
    <w:rsid w:val="00CE0C94"/>
    <w:rsid w:val="00CE0D01"/>
    <w:rsid w:val="00CE156E"/>
    <w:rsid w:val="00CE1B67"/>
    <w:rsid w:val="00CE1ED6"/>
    <w:rsid w:val="00CE23A4"/>
    <w:rsid w:val="00CE2BB8"/>
    <w:rsid w:val="00CE33DF"/>
    <w:rsid w:val="00CE3861"/>
    <w:rsid w:val="00CE397E"/>
    <w:rsid w:val="00CE3DFD"/>
    <w:rsid w:val="00CE3EFE"/>
    <w:rsid w:val="00CE40E2"/>
    <w:rsid w:val="00CE4474"/>
    <w:rsid w:val="00CE470A"/>
    <w:rsid w:val="00CE4A19"/>
    <w:rsid w:val="00CE4C6C"/>
    <w:rsid w:val="00CE4CE1"/>
    <w:rsid w:val="00CE4D57"/>
    <w:rsid w:val="00CE4DC6"/>
    <w:rsid w:val="00CE5644"/>
    <w:rsid w:val="00CE5820"/>
    <w:rsid w:val="00CE5B07"/>
    <w:rsid w:val="00CE6DFB"/>
    <w:rsid w:val="00CE700D"/>
    <w:rsid w:val="00CE73D9"/>
    <w:rsid w:val="00CE7516"/>
    <w:rsid w:val="00CE7CF8"/>
    <w:rsid w:val="00CF0706"/>
    <w:rsid w:val="00CF0BD9"/>
    <w:rsid w:val="00CF0EA6"/>
    <w:rsid w:val="00CF13BC"/>
    <w:rsid w:val="00CF1778"/>
    <w:rsid w:val="00CF1E68"/>
    <w:rsid w:val="00CF3020"/>
    <w:rsid w:val="00CF3278"/>
    <w:rsid w:val="00CF346F"/>
    <w:rsid w:val="00CF3A3C"/>
    <w:rsid w:val="00CF4175"/>
    <w:rsid w:val="00CF4245"/>
    <w:rsid w:val="00CF45DD"/>
    <w:rsid w:val="00CF4B3D"/>
    <w:rsid w:val="00CF4D45"/>
    <w:rsid w:val="00CF54B4"/>
    <w:rsid w:val="00CF58FE"/>
    <w:rsid w:val="00CF5D42"/>
    <w:rsid w:val="00CF5DCC"/>
    <w:rsid w:val="00CF5F17"/>
    <w:rsid w:val="00CF6070"/>
    <w:rsid w:val="00CF6286"/>
    <w:rsid w:val="00CF62B7"/>
    <w:rsid w:val="00CF6A35"/>
    <w:rsid w:val="00CF6A86"/>
    <w:rsid w:val="00CF75F1"/>
    <w:rsid w:val="00CF7BB2"/>
    <w:rsid w:val="00CF7DA3"/>
    <w:rsid w:val="00CF7FC3"/>
    <w:rsid w:val="00D00922"/>
    <w:rsid w:val="00D009C0"/>
    <w:rsid w:val="00D00FD6"/>
    <w:rsid w:val="00D01FA6"/>
    <w:rsid w:val="00D0206E"/>
    <w:rsid w:val="00D0210F"/>
    <w:rsid w:val="00D02608"/>
    <w:rsid w:val="00D026C2"/>
    <w:rsid w:val="00D028FD"/>
    <w:rsid w:val="00D02C69"/>
    <w:rsid w:val="00D02D7F"/>
    <w:rsid w:val="00D02D95"/>
    <w:rsid w:val="00D02F55"/>
    <w:rsid w:val="00D0304D"/>
    <w:rsid w:val="00D03FC6"/>
    <w:rsid w:val="00D04112"/>
    <w:rsid w:val="00D049BD"/>
    <w:rsid w:val="00D04D11"/>
    <w:rsid w:val="00D05169"/>
    <w:rsid w:val="00D05B8D"/>
    <w:rsid w:val="00D05BC2"/>
    <w:rsid w:val="00D05ECC"/>
    <w:rsid w:val="00D06726"/>
    <w:rsid w:val="00D06830"/>
    <w:rsid w:val="00D07203"/>
    <w:rsid w:val="00D072A7"/>
    <w:rsid w:val="00D07400"/>
    <w:rsid w:val="00D07EB7"/>
    <w:rsid w:val="00D07EF1"/>
    <w:rsid w:val="00D101A2"/>
    <w:rsid w:val="00D10CCF"/>
    <w:rsid w:val="00D10FB9"/>
    <w:rsid w:val="00D11532"/>
    <w:rsid w:val="00D11902"/>
    <w:rsid w:val="00D11A9C"/>
    <w:rsid w:val="00D11AC3"/>
    <w:rsid w:val="00D12095"/>
    <w:rsid w:val="00D12157"/>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13B"/>
    <w:rsid w:val="00D17349"/>
    <w:rsid w:val="00D20376"/>
    <w:rsid w:val="00D20671"/>
    <w:rsid w:val="00D207AB"/>
    <w:rsid w:val="00D215DE"/>
    <w:rsid w:val="00D21666"/>
    <w:rsid w:val="00D21812"/>
    <w:rsid w:val="00D22150"/>
    <w:rsid w:val="00D2215C"/>
    <w:rsid w:val="00D22981"/>
    <w:rsid w:val="00D22E4F"/>
    <w:rsid w:val="00D2321D"/>
    <w:rsid w:val="00D2329D"/>
    <w:rsid w:val="00D23787"/>
    <w:rsid w:val="00D2427A"/>
    <w:rsid w:val="00D24F20"/>
    <w:rsid w:val="00D251FD"/>
    <w:rsid w:val="00D25287"/>
    <w:rsid w:val="00D2618B"/>
    <w:rsid w:val="00D2641C"/>
    <w:rsid w:val="00D26E53"/>
    <w:rsid w:val="00D271E5"/>
    <w:rsid w:val="00D272B2"/>
    <w:rsid w:val="00D27319"/>
    <w:rsid w:val="00D27F42"/>
    <w:rsid w:val="00D30018"/>
    <w:rsid w:val="00D30268"/>
    <w:rsid w:val="00D30F2D"/>
    <w:rsid w:val="00D3147F"/>
    <w:rsid w:val="00D31C78"/>
    <w:rsid w:val="00D3203B"/>
    <w:rsid w:val="00D32450"/>
    <w:rsid w:val="00D3295B"/>
    <w:rsid w:val="00D3315C"/>
    <w:rsid w:val="00D3329C"/>
    <w:rsid w:val="00D333B0"/>
    <w:rsid w:val="00D33449"/>
    <w:rsid w:val="00D3449D"/>
    <w:rsid w:val="00D344AB"/>
    <w:rsid w:val="00D345BA"/>
    <w:rsid w:val="00D345C3"/>
    <w:rsid w:val="00D3463A"/>
    <w:rsid w:val="00D3478E"/>
    <w:rsid w:val="00D34DD6"/>
    <w:rsid w:val="00D35985"/>
    <w:rsid w:val="00D35BC8"/>
    <w:rsid w:val="00D3669C"/>
    <w:rsid w:val="00D402CC"/>
    <w:rsid w:val="00D407E4"/>
    <w:rsid w:val="00D409EB"/>
    <w:rsid w:val="00D40A74"/>
    <w:rsid w:val="00D40CC2"/>
    <w:rsid w:val="00D40D70"/>
    <w:rsid w:val="00D41724"/>
    <w:rsid w:val="00D42208"/>
    <w:rsid w:val="00D42BBE"/>
    <w:rsid w:val="00D437EF"/>
    <w:rsid w:val="00D43A89"/>
    <w:rsid w:val="00D43D10"/>
    <w:rsid w:val="00D45815"/>
    <w:rsid w:val="00D45E0D"/>
    <w:rsid w:val="00D45FE2"/>
    <w:rsid w:val="00D46335"/>
    <w:rsid w:val="00D4671B"/>
    <w:rsid w:val="00D4710B"/>
    <w:rsid w:val="00D47E5F"/>
    <w:rsid w:val="00D504E7"/>
    <w:rsid w:val="00D50585"/>
    <w:rsid w:val="00D5070F"/>
    <w:rsid w:val="00D517A7"/>
    <w:rsid w:val="00D5184A"/>
    <w:rsid w:val="00D51E2C"/>
    <w:rsid w:val="00D51F6E"/>
    <w:rsid w:val="00D521F0"/>
    <w:rsid w:val="00D522C8"/>
    <w:rsid w:val="00D524D5"/>
    <w:rsid w:val="00D5286B"/>
    <w:rsid w:val="00D52CB8"/>
    <w:rsid w:val="00D531B1"/>
    <w:rsid w:val="00D53546"/>
    <w:rsid w:val="00D538E3"/>
    <w:rsid w:val="00D539F2"/>
    <w:rsid w:val="00D53BEF"/>
    <w:rsid w:val="00D53CFA"/>
    <w:rsid w:val="00D54D10"/>
    <w:rsid w:val="00D54DD2"/>
    <w:rsid w:val="00D55048"/>
    <w:rsid w:val="00D55470"/>
    <w:rsid w:val="00D561F6"/>
    <w:rsid w:val="00D56211"/>
    <w:rsid w:val="00D56754"/>
    <w:rsid w:val="00D56B9A"/>
    <w:rsid w:val="00D570AD"/>
    <w:rsid w:val="00D57128"/>
    <w:rsid w:val="00D5772F"/>
    <w:rsid w:val="00D57DDF"/>
    <w:rsid w:val="00D60604"/>
    <w:rsid w:val="00D61B9F"/>
    <w:rsid w:val="00D61FAE"/>
    <w:rsid w:val="00D6253D"/>
    <w:rsid w:val="00D6289B"/>
    <w:rsid w:val="00D62EEE"/>
    <w:rsid w:val="00D63133"/>
    <w:rsid w:val="00D63542"/>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99"/>
    <w:rsid w:val="00D739C2"/>
    <w:rsid w:val="00D741BC"/>
    <w:rsid w:val="00D7477B"/>
    <w:rsid w:val="00D7487A"/>
    <w:rsid w:val="00D748CE"/>
    <w:rsid w:val="00D74AE4"/>
    <w:rsid w:val="00D7555B"/>
    <w:rsid w:val="00D75F93"/>
    <w:rsid w:val="00D763C9"/>
    <w:rsid w:val="00D76DBD"/>
    <w:rsid w:val="00D76F8D"/>
    <w:rsid w:val="00D77246"/>
    <w:rsid w:val="00D7761E"/>
    <w:rsid w:val="00D778A4"/>
    <w:rsid w:val="00D800CD"/>
    <w:rsid w:val="00D801A0"/>
    <w:rsid w:val="00D80C7B"/>
    <w:rsid w:val="00D8111B"/>
    <w:rsid w:val="00D811CF"/>
    <w:rsid w:val="00D813D4"/>
    <w:rsid w:val="00D81427"/>
    <w:rsid w:val="00D81BB0"/>
    <w:rsid w:val="00D81CF2"/>
    <w:rsid w:val="00D81F03"/>
    <w:rsid w:val="00D823D4"/>
    <w:rsid w:val="00D82F2A"/>
    <w:rsid w:val="00D83051"/>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DF9"/>
    <w:rsid w:val="00D87E90"/>
    <w:rsid w:val="00D87F1F"/>
    <w:rsid w:val="00D90AF7"/>
    <w:rsid w:val="00D9145B"/>
    <w:rsid w:val="00D91A5A"/>
    <w:rsid w:val="00D91D02"/>
    <w:rsid w:val="00D92630"/>
    <w:rsid w:val="00D9276B"/>
    <w:rsid w:val="00D92C34"/>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946"/>
    <w:rsid w:val="00DA0AC9"/>
    <w:rsid w:val="00DA0C39"/>
    <w:rsid w:val="00DA12CE"/>
    <w:rsid w:val="00DA1968"/>
    <w:rsid w:val="00DA1980"/>
    <w:rsid w:val="00DA2736"/>
    <w:rsid w:val="00DA3248"/>
    <w:rsid w:val="00DA39AE"/>
    <w:rsid w:val="00DA3C43"/>
    <w:rsid w:val="00DA49DD"/>
    <w:rsid w:val="00DA5132"/>
    <w:rsid w:val="00DA52E4"/>
    <w:rsid w:val="00DA576A"/>
    <w:rsid w:val="00DA589A"/>
    <w:rsid w:val="00DA5BD5"/>
    <w:rsid w:val="00DA5DA0"/>
    <w:rsid w:val="00DA5EFA"/>
    <w:rsid w:val="00DA6204"/>
    <w:rsid w:val="00DA6B1C"/>
    <w:rsid w:val="00DA6FD7"/>
    <w:rsid w:val="00DA7044"/>
    <w:rsid w:val="00DA797F"/>
    <w:rsid w:val="00DA7C57"/>
    <w:rsid w:val="00DB02F7"/>
    <w:rsid w:val="00DB0584"/>
    <w:rsid w:val="00DB0B10"/>
    <w:rsid w:val="00DB0EEF"/>
    <w:rsid w:val="00DB1CCB"/>
    <w:rsid w:val="00DB226E"/>
    <w:rsid w:val="00DB25B6"/>
    <w:rsid w:val="00DB2660"/>
    <w:rsid w:val="00DB2A3E"/>
    <w:rsid w:val="00DB2AE1"/>
    <w:rsid w:val="00DB2EDD"/>
    <w:rsid w:val="00DB3C19"/>
    <w:rsid w:val="00DB3D1C"/>
    <w:rsid w:val="00DB3D80"/>
    <w:rsid w:val="00DB41F2"/>
    <w:rsid w:val="00DB4619"/>
    <w:rsid w:val="00DB4DF6"/>
    <w:rsid w:val="00DB5046"/>
    <w:rsid w:val="00DB506A"/>
    <w:rsid w:val="00DB5112"/>
    <w:rsid w:val="00DB534F"/>
    <w:rsid w:val="00DB63E7"/>
    <w:rsid w:val="00DB675D"/>
    <w:rsid w:val="00DB6D2D"/>
    <w:rsid w:val="00DB6DB4"/>
    <w:rsid w:val="00DB7D08"/>
    <w:rsid w:val="00DC08E1"/>
    <w:rsid w:val="00DC13B6"/>
    <w:rsid w:val="00DC1556"/>
    <w:rsid w:val="00DC1FAB"/>
    <w:rsid w:val="00DC2841"/>
    <w:rsid w:val="00DC2ADA"/>
    <w:rsid w:val="00DC2B1E"/>
    <w:rsid w:val="00DC2DAE"/>
    <w:rsid w:val="00DC2DF5"/>
    <w:rsid w:val="00DC3793"/>
    <w:rsid w:val="00DC37C4"/>
    <w:rsid w:val="00DC4403"/>
    <w:rsid w:val="00DC44FB"/>
    <w:rsid w:val="00DC4FB6"/>
    <w:rsid w:val="00DC5072"/>
    <w:rsid w:val="00DC517E"/>
    <w:rsid w:val="00DC52CC"/>
    <w:rsid w:val="00DC540E"/>
    <w:rsid w:val="00DC569B"/>
    <w:rsid w:val="00DC5BC2"/>
    <w:rsid w:val="00DC5E23"/>
    <w:rsid w:val="00DC5EDF"/>
    <w:rsid w:val="00DC6736"/>
    <w:rsid w:val="00DC6B63"/>
    <w:rsid w:val="00DC6C95"/>
    <w:rsid w:val="00DC7A6C"/>
    <w:rsid w:val="00DC7E53"/>
    <w:rsid w:val="00DD0449"/>
    <w:rsid w:val="00DD044B"/>
    <w:rsid w:val="00DD05D1"/>
    <w:rsid w:val="00DD107B"/>
    <w:rsid w:val="00DD1732"/>
    <w:rsid w:val="00DD18D3"/>
    <w:rsid w:val="00DD19F5"/>
    <w:rsid w:val="00DD1DBD"/>
    <w:rsid w:val="00DD2C2C"/>
    <w:rsid w:val="00DD2C71"/>
    <w:rsid w:val="00DD3B94"/>
    <w:rsid w:val="00DD3FEB"/>
    <w:rsid w:val="00DD460C"/>
    <w:rsid w:val="00DD4952"/>
    <w:rsid w:val="00DD5009"/>
    <w:rsid w:val="00DD53FC"/>
    <w:rsid w:val="00DD6100"/>
    <w:rsid w:val="00DD6E56"/>
    <w:rsid w:val="00DD7311"/>
    <w:rsid w:val="00DD74BB"/>
    <w:rsid w:val="00DD791E"/>
    <w:rsid w:val="00DD7D99"/>
    <w:rsid w:val="00DD7FB2"/>
    <w:rsid w:val="00DE0115"/>
    <w:rsid w:val="00DE04B5"/>
    <w:rsid w:val="00DE0931"/>
    <w:rsid w:val="00DE0BD4"/>
    <w:rsid w:val="00DE0F3F"/>
    <w:rsid w:val="00DE123D"/>
    <w:rsid w:val="00DE1B6D"/>
    <w:rsid w:val="00DE2576"/>
    <w:rsid w:val="00DE2ACB"/>
    <w:rsid w:val="00DE30E9"/>
    <w:rsid w:val="00DE33D8"/>
    <w:rsid w:val="00DE3403"/>
    <w:rsid w:val="00DE3576"/>
    <w:rsid w:val="00DE3C95"/>
    <w:rsid w:val="00DE3E27"/>
    <w:rsid w:val="00DE4070"/>
    <w:rsid w:val="00DE44C8"/>
    <w:rsid w:val="00DE4CB0"/>
    <w:rsid w:val="00DE4F8B"/>
    <w:rsid w:val="00DE52AC"/>
    <w:rsid w:val="00DE5CE2"/>
    <w:rsid w:val="00DE5EEB"/>
    <w:rsid w:val="00DE657F"/>
    <w:rsid w:val="00DE6A15"/>
    <w:rsid w:val="00DE734F"/>
    <w:rsid w:val="00DF0883"/>
    <w:rsid w:val="00DF0A0D"/>
    <w:rsid w:val="00DF0BA5"/>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6A5"/>
    <w:rsid w:val="00DF67B7"/>
    <w:rsid w:val="00DF6D3F"/>
    <w:rsid w:val="00DF6DF5"/>
    <w:rsid w:val="00DF6FB1"/>
    <w:rsid w:val="00DF6FB9"/>
    <w:rsid w:val="00DF735D"/>
    <w:rsid w:val="00DF7B52"/>
    <w:rsid w:val="00E000F1"/>
    <w:rsid w:val="00E0037F"/>
    <w:rsid w:val="00E009CB"/>
    <w:rsid w:val="00E00BDA"/>
    <w:rsid w:val="00E00D3E"/>
    <w:rsid w:val="00E01535"/>
    <w:rsid w:val="00E029A7"/>
    <w:rsid w:val="00E02DD0"/>
    <w:rsid w:val="00E0334E"/>
    <w:rsid w:val="00E03447"/>
    <w:rsid w:val="00E038CC"/>
    <w:rsid w:val="00E03FE1"/>
    <w:rsid w:val="00E04BF5"/>
    <w:rsid w:val="00E05291"/>
    <w:rsid w:val="00E05305"/>
    <w:rsid w:val="00E0535C"/>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2609"/>
    <w:rsid w:val="00E2352F"/>
    <w:rsid w:val="00E237FE"/>
    <w:rsid w:val="00E23AE7"/>
    <w:rsid w:val="00E23AF1"/>
    <w:rsid w:val="00E24CF0"/>
    <w:rsid w:val="00E24DB4"/>
    <w:rsid w:val="00E252FB"/>
    <w:rsid w:val="00E254C4"/>
    <w:rsid w:val="00E255FC"/>
    <w:rsid w:val="00E25B75"/>
    <w:rsid w:val="00E261C2"/>
    <w:rsid w:val="00E26215"/>
    <w:rsid w:val="00E2624C"/>
    <w:rsid w:val="00E2624E"/>
    <w:rsid w:val="00E26401"/>
    <w:rsid w:val="00E27914"/>
    <w:rsid w:val="00E279C6"/>
    <w:rsid w:val="00E279FD"/>
    <w:rsid w:val="00E3070E"/>
    <w:rsid w:val="00E31516"/>
    <w:rsid w:val="00E316D8"/>
    <w:rsid w:val="00E31BEC"/>
    <w:rsid w:val="00E31C2B"/>
    <w:rsid w:val="00E31F77"/>
    <w:rsid w:val="00E320EE"/>
    <w:rsid w:val="00E32E84"/>
    <w:rsid w:val="00E32FB1"/>
    <w:rsid w:val="00E33E05"/>
    <w:rsid w:val="00E33E6A"/>
    <w:rsid w:val="00E345C5"/>
    <w:rsid w:val="00E35061"/>
    <w:rsid w:val="00E358BF"/>
    <w:rsid w:val="00E35BAD"/>
    <w:rsid w:val="00E36130"/>
    <w:rsid w:val="00E36A79"/>
    <w:rsid w:val="00E36C40"/>
    <w:rsid w:val="00E370AE"/>
    <w:rsid w:val="00E37C0F"/>
    <w:rsid w:val="00E37D35"/>
    <w:rsid w:val="00E40115"/>
    <w:rsid w:val="00E40750"/>
    <w:rsid w:val="00E41683"/>
    <w:rsid w:val="00E41993"/>
    <w:rsid w:val="00E41EDE"/>
    <w:rsid w:val="00E4201F"/>
    <w:rsid w:val="00E42D05"/>
    <w:rsid w:val="00E43067"/>
    <w:rsid w:val="00E4336A"/>
    <w:rsid w:val="00E4347B"/>
    <w:rsid w:val="00E434E5"/>
    <w:rsid w:val="00E43CC1"/>
    <w:rsid w:val="00E443B3"/>
    <w:rsid w:val="00E44443"/>
    <w:rsid w:val="00E444F5"/>
    <w:rsid w:val="00E44586"/>
    <w:rsid w:val="00E447EA"/>
    <w:rsid w:val="00E44D87"/>
    <w:rsid w:val="00E44F49"/>
    <w:rsid w:val="00E45231"/>
    <w:rsid w:val="00E45866"/>
    <w:rsid w:val="00E45DDA"/>
    <w:rsid w:val="00E45FB1"/>
    <w:rsid w:val="00E4675C"/>
    <w:rsid w:val="00E468EB"/>
    <w:rsid w:val="00E46F8B"/>
    <w:rsid w:val="00E470F3"/>
    <w:rsid w:val="00E47100"/>
    <w:rsid w:val="00E4770F"/>
    <w:rsid w:val="00E4790E"/>
    <w:rsid w:val="00E50382"/>
    <w:rsid w:val="00E50ABB"/>
    <w:rsid w:val="00E50E19"/>
    <w:rsid w:val="00E50F38"/>
    <w:rsid w:val="00E514E3"/>
    <w:rsid w:val="00E5184B"/>
    <w:rsid w:val="00E51AF9"/>
    <w:rsid w:val="00E5234E"/>
    <w:rsid w:val="00E52541"/>
    <w:rsid w:val="00E53ADF"/>
    <w:rsid w:val="00E53BCD"/>
    <w:rsid w:val="00E5409A"/>
    <w:rsid w:val="00E54D85"/>
    <w:rsid w:val="00E5531B"/>
    <w:rsid w:val="00E5553E"/>
    <w:rsid w:val="00E56B40"/>
    <w:rsid w:val="00E56CE6"/>
    <w:rsid w:val="00E56D93"/>
    <w:rsid w:val="00E5717B"/>
    <w:rsid w:val="00E571CA"/>
    <w:rsid w:val="00E578E2"/>
    <w:rsid w:val="00E5799B"/>
    <w:rsid w:val="00E60556"/>
    <w:rsid w:val="00E6087B"/>
    <w:rsid w:val="00E60F93"/>
    <w:rsid w:val="00E61AEC"/>
    <w:rsid w:val="00E61BCF"/>
    <w:rsid w:val="00E62439"/>
    <w:rsid w:val="00E62624"/>
    <w:rsid w:val="00E62C76"/>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0FA"/>
    <w:rsid w:val="00E671AC"/>
    <w:rsid w:val="00E7013C"/>
    <w:rsid w:val="00E704CD"/>
    <w:rsid w:val="00E711FC"/>
    <w:rsid w:val="00E71305"/>
    <w:rsid w:val="00E7240B"/>
    <w:rsid w:val="00E725C1"/>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3B"/>
    <w:rsid w:val="00E76BB5"/>
    <w:rsid w:val="00E76D85"/>
    <w:rsid w:val="00E7705E"/>
    <w:rsid w:val="00E77892"/>
    <w:rsid w:val="00E8030C"/>
    <w:rsid w:val="00E80B65"/>
    <w:rsid w:val="00E82548"/>
    <w:rsid w:val="00E82727"/>
    <w:rsid w:val="00E8280C"/>
    <w:rsid w:val="00E82A2A"/>
    <w:rsid w:val="00E83330"/>
    <w:rsid w:val="00E8338B"/>
    <w:rsid w:val="00E8384D"/>
    <w:rsid w:val="00E84093"/>
    <w:rsid w:val="00E84C2A"/>
    <w:rsid w:val="00E84E0A"/>
    <w:rsid w:val="00E85926"/>
    <w:rsid w:val="00E85C51"/>
    <w:rsid w:val="00E8627F"/>
    <w:rsid w:val="00E86502"/>
    <w:rsid w:val="00E870C7"/>
    <w:rsid w:val="00E877DB"/>
    <w:rsid w:val="00E879DA"/>
    <w:rsid w:val="00E87AC4"/>
    <w:rsid w:val="00E909D6"/>
    <w:rsid w:val="00E90C69"/>
    <w:rsid w:val="00E91353"/>
    <w:rsid w:val="00E915C8"/>
    <w:rsid w:val="00E91E54"/>
    <w:rsid w:val="00E91F10"/>
    <w:rsid w:val="00E91F3D"/>
    <w:rsid w:val="00E91F54"/>
    <w:rsid w:val="00E92C80"/>
    <w:rsid w:val="00E92FBE"/>
    <w:rsid w:val="00E933D4"/>
    <w:rsid w:val="00E93454"/>
    <w:rsid w:val="00E93BB9"/>
    <w:rsid w:val="00E93CDD"/>
    <w:rsid w:val="00E94402"/>
    <w:rsid w:val="00E94C19"/>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44"/>
    <w:rsid w:val="00EA116F"/>
    <w:rsid w:val="00EA1366"/>
    <w:rsid w:val="00EA1FF3"/>
    <w:rsid w:val="00EA2529"/>
    <w:rsid w:val="00EA304F"/>
    <w:rsid w:val="00EA329B"/>
    <w:rsid w:val="00EA408D"/>
    <w:rsid w:val="00EA4777"/>
    <w:rsid w:val="00EA5013"/>
    <w:rsid w:val="00EA5284"/>
    <w:rsid w:val="00EA619F"/>
    <w:rsid w:val="00EA6A9F"/>
    <w:rsid w:val="00EA6B6D"/>
    <w:rsid w:val="00EA73EF"/>
    <w:rsid w:val="00EA7642"/>
    <w:rsid w:val="00EA76A6"/>
    <w:rsid w:val="00EB0469"/>
    <w:rsid w:val="00EB149F"/>
    <w:rsid w:val="00EB15A2"/>
    <w:rsid w:val="00EB1929"/>
    <w:rsid w:val="00EB1C36"/>
    <w:rsid w:val="00EB1F8D"/>
    <w:rsid w:val="00EB2037"/>
    <w:rsid w:val="00EB2519"/>
    <w:rsid w:val="00EB2B4C"/>
    <w:rsid w:val="00EB2C1D"/>
    <w:rsid w:val="00EB33AE"/>
    <w:rsid w:val="00EB39B5"/>
    <w:rsid w:val="00EB3EFE"/>
    <w:rsid w:val="00EB46A3"/>
    <w:rsid w:val="00EB4742"/>
    <w:rsid w:val="00EB4CBF"/>
    <w:rsid w:val="00EB4CF7"/>
    <w:rsid w:val="00EB4E44"/>
    <w:rsid w:val="00EB55A7"/>
    <w:rsid w:val="00EB591A"/>
    <w:rsid w:val="00EB5A3D"/>
    <w:rsid w:val="00EB611E"/>
    <w:rsid w:val="00EB72BC"/>
    <w:rsid w:val="00EB733C"/>
    <w:rsid w:val="00EB7629"/>
    <w:rsid w:val="00EB7EF0"/>
    <w:rsid w:val="00EB7EF1"/>
    <w:rsid w:val="00EC033D"/>
    <w:rsid w:val="00EC092D"/>
    <w:rsid w:val="00EC096C"/>
    <w:rsid w:val="00EC1265"/>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A01"/>
    <w:rsid w:val="00EC5F73"/>
    <w:rsid w:val="00EC6106"/>
    <w:rsid w:val="00EC61E0"/>
    <w:rsid w:val="00EC662D"/>
    <w:rsid w:val="00EC6BA7"/>
    <w:rsid w:val="00EC6CDA"/>
    <w:rsid w:val="00EC6E3B"/>
    <w:rsid w:val="00EC7B57"/>
    <w:rsid w:val="00ED050D"/>
    <w:rsid w:val="00ED087A"/>
    <w:rsid w:val="00ED18FA"/>
    <w:rsid w:val="00ED22E0"/>
    <w:rsid w:val="00ED2CC8"/>
    <w:rsid w:val="00ED326C"/>
    <w:rsid w:val="00ED33A1"/>
    <w:rsid w:val="00ED35FA"/>
    <w:rsid w:val="00ED3666"/>
    <w:rsid w:val="00ED3A45"/>
    <w:rsid w:val="00ED3CC1"/>
    <w:rsid w:val="00ED4CF4"/>
    <w:rsid w:val="00ED513F"/>
    <w:rsid w:val="00ED56EB"/>
    <w:rsid w:val="00ED599F"/>
    <w:rsid w:val="00ED5F94"/>
    <w:rsid w:val="00ED6179"/>
    <w:rsid w:val="00ED6AFD"/>
    <w:rsid w:val="00ED6CBF"/>
    <w:rsid w:val="00ED763D"/>
    <w:rsid w:val="00ED76B2"/>
    <w:rsid w:val="00ED76B6"/>
    <w:rsid w:val="00ED7B8A"/>
    <w:rsid w:val="00ED7FEE"/>
    <w:rsid w:val="00EE082F"/>
    <w:rsid w:val="00EE0DDF"/>
    <w:rsid w:val="00EE0F73"/>
    <w:rsid w:val="00EE11D2"/>
    <w:rsid w:val="00EE13EC"/>
    <w:rsid w:val="00EE1449"/>
    <w:rsid w:val="00EE1697"/>
    <w:rsid w:val="00EE1BF3"/>
    <w:rsid w:val="00EE248A"/>
    <w:rsid w:val="00EE2966"/>
    <w:rsid w:val="00EE300D"/>
    <w:rsid w:val="00EE3456"/>
    <w:rsid w:val="00EE3842"/>
    <w:rsid w:val="00EE3CA1"/>
    <w:rsid w:val="00EE47B3"/>
    <w:rsid w:val="00EE4CB3"/>
    <w:rsid w:val="00EE4D70"/>
    <w:rsid w:val="00EE4FF5"/>
    <w:rsid w:val="00EE521D"/>
    <w:rsid w:val="00EE59CC"/>
    <w:rsid w:val="00EE6450"/>
    <w:rsid w:val="00EE64AC"/>
    <w:rsid w:val="00EE6632"/>
    <w:rsid w:val="00EE6B64"/>
    <w:rsid w:val="00EE75D4"/>
    <w:rsid w:val="00EE796B"/>
    <w:rsid w:val="00EE7E53"/>
    <w:rsid w:val="00EF027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8B6"/>
    <w:rsid w:val="00EF7932"/>
    <w:rsid w:val="00EF7CFD"/>
    <w:rsid w:val="00EF7E6E"/>
    <w:rsid w:val="00F00345"/>
    <w:rsid w:val="00F00BEE"/>
    <w:rsid w:val="00F00C18"/>
    <w:rsid w:val="00F00C2C"/>
    <w:rsid w:val="00F00ED0"/>
    <w:rsid w:val="00F015CC"/>
    <w:rsid w:val="00F01603"/>
    <w:rsid w:val="00F01C62"/>
    <w:rsid w:val="00F01F51"/>
    <w:rsid w:val="00F02520"/>
    <w:rsid w:val="00F02EDC"/>
    <w:rsid w:val="00F03016"/>
    <w:rsid w:val="00F048AE"/>
    <w:rsid w:val="00F04E97"/>
    <w:rsid w:val="00F04EF2"/>
    <w:rsid w:val="00F05631"/>
    <w:rsid w:val="00F05929"/>
    <w:rsid w:val="00F0617F"/>
    <w:rsid w:val="00F064D6"/>
    <w:rsid w:val="00F0680F"/>
    <w:rsid w:val="00F06A8B"/>
    <w:rsid w:val="00F07168"/>
    <w:rsid w:val="00F0769A"/>
    <w:rsid w:val="00F07E37"/>
    <w:rsid w:val="00F07FCB"/>
    <w:rsid w:val="00F106C7"/>
    <w:rsid w:val="00F10911"/>
    <w:rsid w:val="00F10EEB"/>
    <w:rsid w:val="00F11528"/>
    <w:rsid w:val="00F116FC"/>
    <w:rsid w:val="00F117C2"/>
    <w:rsid w:val="00F11BAD"/>
    <w:rsid w:val="00F11E0B"/>
    <w:rsid w:val="00F1209E"/>
    <w:rsid w:val="00F121AE"/>
    <w:rsid w:val="00F12536"/>
    <w:rsid w:val="00F12AB9"/>
    <w:rsid w:val="00F12BFC"/>
    <w:rsid w:val="00F12CCF"/>
    <w:rsid w:val="00F12D62"/>
    <w:rsid w:val="00F133FD"/>
    <w:rsid w:val="00F135CD"/>
    <w:rsid w:val="00F13794"/>
    <w:rsid w:val="00F142C3"/>
    <w:rsid w:val="00F146EA"/>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5C4"/>
    <w:rsid w:val="00F20D23"/>
    <w:rsid w:val="00F2123F"/>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747"/>
    <w:rsid w:val="00F26C03"/>
    <w:rsid w:val="00F26E98"/>
    <w:rsid w:val="00F27532"/>
    <w:rsid w:val="00F30735"/>
    <w:rsid w:val="00F30A42"/>
    <w:rsid w:val="00F31575"/>
    <w:rsid w:val="00F31664"/>
    <w:rsid w:val="00F31719"/>
    <w:rsid w:val="00F31CD7"/>
    <w:rsid w:val="00F3235A"/>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B93"/>
    <w:rsid w:val="00F44CEF"/>
    <w:rsid w:val="00F450B4"/>
    <w:rsid w:val="00F45760"/>
    <w:rsid w:val="00F45A5F"/>
    <w:rsid w:val="00F45C0A"/>
    <w:rsid w:val="00F45C2B"/>
    <w:rsid w:val="00F462E1"/>
    <w:rsid w:val="00F46408"/>
    <w:rsid w:val="00F46454"/>
    <w:rsid w:val="00F4657D"/>
    <w:rsid w:val="00F465AB"/>
    <w:rsid w:val="00F4672C"/>
    <w:rsid w:val="00F4678B"/>
    <w:rsid w:val="00F469D4"/>
    <w:rsid w:val="00F47937"/>
    <w:rsid w:val="00F47A38"/>
    <w:rsid w:val="00F47CC6"/>
    <w:rsid w:val="00F47F34"/>
    <w:rsid w:val="00F504BE"/>
    <w:rsid w:val="00F508DD"/>
    <w:rsid w:val="00F50CC1"/>
    <w:rsid w:val="00F5111F"/>
    <w:rsid w:val="00F514F8"/>
    <w:rsid w:val="00F51B4B"/>
    <w:rsid w:val="00F5238B"/>
    <w:rsid w:val="00F52808"/>
    <w:rsid w:val="00F53AB5"/>
    <w:rsid w:val="00F53F40"/>
    <w:rsid w:val="00F542CE"/>
    <w:rsid w:val="00F54518"/>
    <w:rsid w:val="00F549BC"/>
    <w:rsid w:val="00F54A26"/>
    <w:rsid w:val="00F552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5CA5"/>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4E2D"/>
    <w:rsid w:val="00F7500E"/>
    <w:rsid w:val="00F75A91"/>
    <w:rsid w:val="00F7619D"/>
    <w:rsid w:val="00F7682E"/>
    <w:rsid w:val="00F76A30"/>
    <w:rsid w:val="00F76DD6"/>
    <w:rsid w:val="00F77AA5"/>
    <w:rsid w:val="00F81099"/>
    <w:rsid w:val="00F8115E"/>
    <w:rsid w:val="00F813A4"/>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5D4"/>
    <w:rsid w:val="00F85DA4"/>
    <w:rsid w:val="00F85F94"/>
    <w:rsid w:val="00F86448"/>
    <w:rsid w:val="00F870D7"/>
    <w:rsid w:val="00F874AD"/>
    <w:rsid w:val="00F902DD"/>
    <w:rsid w:val="00F90736"/>
    <w:rsid w:val="00F9224D"/>
    <w:rsid w:val="00F92490"/>
    <w:rsid w:val="00F929BC"/>
    <w:rsid w:val="00F92F98"/>
    <w:rsid w:val="00F930A6"/>
    <w:rsid w:val="00F9333C"/>
    <w:rsid w:val="00F93948"/>
    <w:rsid w:val="00F93D1E"/>
    <w:rsid w:val="00F945C7"/>
    <w:rsid w:val="00F94805"/>
    <w:rsid w:val="00F9492D"/>
    <w:rsid w:val="00F9513B"/>
    <w:rsid w:val="00F9531F"/>
    <w:rsid w:val="00F955D0"/>
    <w:rsid w:val="00F95604"/>
    <w:rsid w:val="00F95C7E"/>
    <w:rsid w:val="00F96043"/>
    <w:rsid w:val="00F960F4"/>
    <w:rsid w:val="00F9624B"/>
    <w:rsid w:val="00F966D2"/>
    <w:rsid w:val="00F96B23"/>
    <w:rsid w:val="00F96C8D"/>
    <w:rsid w:val="00F96DC1"/>
    <w:rsid w:val="00F979B8"/>
    <w:rsid w:val="00F979C1"/>
    <w:rsid w:val="00F97BB1"/>
    <w:rsid w:val="00F97FBB"/>
    <w:rsid w:val="00FA04B6"/>
    <w:rsid w:val="00FA0824"/>
    <w:rsid w:val="00FA0BE2"/>
    <w:rsid w:val="00FA10C8"/>
    <w:rsid w:val="00FA1AD8"/>
    <w:rsid w:val="00FA2747"/>
    <w:rsid w:val="00FA29B1"/>
    <w:rsid w:val="00FA29DE"/>
    <w:rsid w:val="00FA2A58"/>
    <w:rsid w:val="00FA2C43"/>
    <w:rsid w:val="00FA2FB2"/>
    <w:rsid w:val="00FA3335"/>
    <w:rsid w:val="00FA373F"/>
    <w:rsid w:val="00FA3CB7"/>
    <w:rsid w:val="00FA3EB8"/>
    <w:rsid w:val="00FA3F60"/>
    <w:rsid w:val="00FA4029"/>
    <w:rsid w:val="00FA4605"/>
    <w:rsid w:val="00FA4710"/>
    <w:rsid w:val="00FA4E7E"/>
    <w:rsid w:val="00FA4F87"/>
    <w:rsid w:val="00FA52E1"/>
    <w:rsid w:val="00FA59CB"/>
    <w:rsid w:val="00FA5ADB"/>
    <w:rsid w:val="00FA6096"/>
    <w:rsid w:val="00FA6246"/>
    <w:rsid w:val="00FA6C8A"/>
    <w:rsid w:val="00FA701F"/>
    <w:rsid w:val="00FA7886"/>
    <w:rsid w:val="00FA7C7A"/>
    <w:rsid w:val="00FA7D24"/>
    <w:rsid w:val="00FB052F"/>
    <w:rsid w:val="00FB054C"/>
    <w:rsid w:val="00FB0D9F"/>
    <w:rsid w:val="00FB1B6D"/>
    <w:rsid w:val="00FB1C88"/>
    <w:rsid w:val="00FB2155"/>
    <w:rsid w:val="00FB37D8"/>
    <w:rsid w:val="00FB37FF"/>
    <w:rsid w:val="00FB3FD2"/>
    <w:rsid w:val="00FB41C7"/>
    <w:rsid w:val="00FB4429"/>
    <w:rsid w:val="00FB46CB"/>
    <w:rsid w:val="00FB495D"/>
    <w:rsid w:val="00FB4B75"/>
    <w:rsid w:val="00FB4E73"/>
    <w:rsid w:val="00FB5084"/>
    <w:rsid w:val="00FB52E5"/>
    <w:rsid w:val="00FB5502"/>
    <w:rsid w:val="00FB595F"/>
    <w:rsid w:val="00FB5D59"/>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6AE"/>
    <w:rsid w:val="00FC2D68"/>
    <w:rsid w:val="00FC367F"/>
    <w:rsid w:val="00FC38E6"/>
    <w:rsid w:val="00FC3F31"/>
    <w:rsid w:val="00FC4224"/>
    <w:rsid w:val="00FC434E"/>
    <w:rsid w:val="00FC54D4"/>
    <w:rsid w:val="00FC5E10"/>
    <w:rsid w:val="00FC5E33"/>
    <w:rsid w:val="00FC605B"/>
    <w:rsid w:val="00FC656A"/>
    <w:rsid w:val="00FC65E9"/>
    <w:rsid w:val="00FC66A8"/>
    <w:rsid w:val="00FC7E20"/>
    <w:rsid w:val="00FD0722"/>
    <w:rsid w:val="00FD0A79"/>
    <w:rsid w:val="00FD0BCD"/>
    <w:rsid w:val="00FD1288"/>
    <w:rsid w:val="00FD1C96"/>
    <w:rsid w:val="00FD1F76"/>
    <w:rsid w:val="00FD20DF"/>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1E4E"/>
    <w:rsid w:val="00FE2045"/>
    <w:rsid w:val="00FE21C1"/>
    <w:rsid w:val="00FE28E4"/>
    <w:rsid w:val="00FE2A9F"/>
    <w:rsid w:val="00FE2D0D"/>
    <w:rsid w:val="00FE2F05"/>
    <w:rsid w:val="00FE3363"/>
    <w:rsid w:val="00FE34F4"/>
    <w:rsid w:val="00FE3963"/>
    <w:rsid w:val="00FE43D2"/>
    <w:rsid w:val="00FE4707"/>
    <w:rsid w:val="00FE4BA0"/>
    <w:rsid w:val="00FE52F0"/>
    <w:rsid w:val="00FE5915"/>
    <w:rsid w:val="00FE6102"/>
    <w:rsid w:val="00FE67E3"/>
    <w:rsid w:val="00FE6A61"/>
    <w:rsid w:val="00FE7768"/>
    <w:rsid w:val="00FE7B05"/>
    <w:rsid w:val="00FE7FB1"/>
    <w:rsid w:val="00FF002A"/>
    <w:rsid w:val="00FF00D5"/>
    <w:rsid w:val="00FF01B7"/>
    <w:rsid w:val="00FF0356"/>
    <w:rsid w:val="00FF09C3"/>
    <w:rsid w:val="00FF0B8C"/>
    <w:rsid w:val="00FF0BA9"/>
    <w:rsid w:val="00FF0CC1"/>
    <w:rsid w:val="00FF0E0E"/>
    <w:rsid w:val="00FF1407"/>
    <w:rsid w:val="00FF1F12"/>
    <w:rsid w:val="00FF27D2"/>
    <w:rsid w:val="00FF2E49"/>
    <w:rsid w:val="00FF2FC7"/>
    <w:rsid w:val="00FF34AD"/>
    <w:rsid w:val="00FF3963"/>
    <w:rsid w:val="00FF3AFF"/>
    <w:rsid w:val="00FF41F9"/>
    <w:rsid w:val="00FF4206"/>
    <w:rsid w:val="00FF42F2"/>
    <w:rsid w:val="00FF4667"/>
    <w:rsid w:val="00FF4C2D"/>
    <w:rsid w:val="00FF4D91"/>
    <w:rsid w:val="00FF50CF"/>
    <w:rsid w:val="00FF5241"/>
    <w:rsid w:val="00FF532B"/>
    <w:rsid w:val="00FF5626"/>
    <w:rsid w:val="00FF579E"/>
    <w:rsid w:val="00FF60CD"/>
    <w:rsid w:val="00FF65D5"/>
    <w:rsid w:val="00FF69C9"/>
    <w:rsid w:val="00FF6A35"/>
    <w:rsid w:val="00FF6CAE"/>
    <w:rsid w:val="00FF6D35"/>
    <w:rsid w:val="00FF6D3E"/>
    <w:rsid w:val="00FF6E87"/>
    <w:rsid w:val="00FF6FE9"/>
    <w:rsid w:val="00FF702B"/>
    <w:rsid w:val="00FF737E"/>
    <w:rsid w:val="00FF7803"/>
    <w:rsid w:val="00FF7D96"/>
    <w:rsid w:val="02AF089B"/>
    <w:rsid w:val="10AFD58B"/>
    <w:rsid w:val="154DA197"/>
    <w:rsid w:val="16669704"/>
    <w:rsid w:val="1A1B10A3"/>
    <w:rsid w:val="234FB362"/>
    <w:rsid w:val="286C21FD"/>
    <w:rsid w:val="30291BB5"/>
    <w:rsid w:val="3BCDDBA5"/>
    <w:rsid w:val="40602426"/>
    <w:rsid w:val="440E7419"/>
    <w:rsid w:val="4624170F"/>
    <w:rsid w:val="46597312"/>
    <w:rsid w:val="467E62AE"/>
    <w:rsid w:val="4766D30A"/>
    <w:rsid w:val="53E92932"/>
    <w:rsid w:val="54136FB7"/>
    <w:rsid w:val="54C87686"/>
    <w:rsid w:val="5D121C9E"/>
    <w:rsid w:val="64826589"/>
    <w:rsid w:val="6C1BE92E"/>
    <w:rsid w:val="6D0D8839"/>
    <w:rsid w:val="6FDB78CE"/>
    <w:rsid w:val="73289509"/>
    <w:rsid w:val="751ACE50"/>
    <w:rsid w:val="761D80EE"/>
    <w:rsid w:val="7DEB7528"/>
    <w:rsid w:val="7E10C4E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1832D8C9-2FB9-4F72-A16C-33C4CBC53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9F66C2"/>
    <w:pPr>
      <w:numPr>
        <w:numId w:val="15"/>
      </w:numPr>
      <w:spacing w:before="90" w:after="90"/>
      <w:ind w:left="170" w:hanging="17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7"/>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7"/>
      </w:numPr>
    </w:pPr>
  </w:style>
  <w:style w:type="paragraph" w:customStyle="1" w:styleId="Source">
    <w:name w:val="Source"/>
    <w:basedOn w:val="Normal"/>
    <w:next w:val="BodyText"/>
    <w:qFormat/>
    <w:rsid w:val="002E3FC4"/>
    <w:pPr>
      <w:numPr>
        <w:numId w:val="8"/>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7"/>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0"/>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9"/>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1"/>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3"/>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https://www.worksafe.vic.gov.au/safety-alerts/lithium-ion-battery-fires"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eader" Target="header3.xml"/><Relationship Id="rId32"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footer" Target="footer2.xml"/><Relationship Id="rId28" Type="http://schemas.openxmlformats.org/officeDocument/2006/relationships/image" Target="media/image7.png"/><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hyperlink" Target="http://www.energy.vic.gov.au/victorian-energy-upgrades"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1.xml"/><Relationship Id="rId27" Type="http://schemas.openxmlformats.org/officeDocument/2006/relationships/hyperlink" Target="https://www.health.vic.gov.au/tobacco-reform/enclosed-workplaces-smoke-free-and-vape-free" TargetMode="External"/><Relationship Id="rId30" Type="http://schemas.openxmlformats.org/officeDocument/2006/relationships/hyperlink" Target="mailto:energy.upgrades@deeca.vic.gov.au" TargetMode="External"/><Relationship Id="rId35" Type="http://schemas.openxmlformats.org/officeDocument/2006/relationships/theme" Target="theme/theme1.xml"/><Relationship Id="rId8" Type="http://schemas.openxmlformats.org/officeDocument/2006/relationships/customXml" Target="../customXml/item8.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9.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EA"/>
    <w:rsid w:val="000740E7"/>
    <w:rsid w:val="00084799"/>
    <w:rsid w:val="00131628"/>
    <w:rsid w:val="001814AD"/>
    <w:rsid w:val="001933A4"/>
    <w:rsid w:val="001A08AA"/>
    <w:rsid w:val="00207552"/>
    <w:rsid w:val="00223E88"/>
    <w:rsid w:val="0024778C"/>
    <w:rsid w:val="00254BEA"/>
    <w:rsid w:val="00263B00"/>
    <w:rsid w:val="00265CCC"/>
    <w:rsid w:val="00271D8B"/>
    <w:rsid w:val="0027461B"/>
    <w:rsid w:val="00324732"/>
    <w:rsid w:val="003260AA"/>
    <w:rsid w:val="00344964"/>
    <w:rsid w:val="003539F7"/>
    <w:rsid w:val="003625DF"/>
    <w:rsid w:val="00366AB5"/>
    <w:rsid w:val="003A48E3"/>
    <w:rsid w:val="003D7AC4"/>
    <w:rsid w:val="003F1AD7"/>
    <w:rsid w:val="004142AF"/>
    <w:rsid w:val="00577E48"/>
    <w:rsid w:val="0059075D"/>
    <w:rsid w:val="005A7270"/>
    <w:rsid w:val="005F4219"/>
    <w:rsid w:val="00641005"/>
    <w:rsid w:val="00686D6B"/>
    <w:rsid w:val="006A03EC"/>
    <w:rsid w:val="006B1A88"/>
    <w:rsid w:val="006C346B"/>
    <w:rsid w:val="006E3615"/>
    <w:rsid w:val="006F7747"/>
    <w:rsid w:val="00767B50"/>
    <w:rsid w:val="00772734"/>
    <w:rsid w:val="00784811"/>
    <w:rsid w:val="00794195"/>
    <w:rsid w:val="008029F8"/>
    <w:rsid w:val="00814CB2"/>
    <w:rsid w:val="00817C19"/>
    <w:rsid w:val="00832B32"/>
    <w:rsid w:val="00842040"/>
    <w:rsid w:val="00842148"/>
    <w:rsid w:val="00842475"/>
    <w:rsid w:val="00843C0B"/>
    <w:rsid w:val="00875296"/>
    <w:rsid w:val="008C70F3"/>
    <w:rsid w:val="008F0165"/>
    <w:rsid w:val="0091695F"/>
    <w:rsid w:val="00933E33"/>
    <w:rsid w:val="009470E5"/>
    <w:rsid w:val="009610FF"/>
    <w:rsid w:val="009624E4"/>
    <w:rsid w:val="009C356E"/>
    <w:rsid w:val="009C389E"/>
    <w:rsid w:val="00A54D82"/>
    <w:rsid w:val="00A749F2"/>
    <w:rsid w:val="00AA2879"/>
    <w:rsid w:val="00AC7544"/>
    <w:rsid w:val="00AE66CA"/>
    <w:rsid w:val="00AF191D"/>
    <w:rsid w:val="00B124C3"/>
    <w:rsid w:val="00BA2228"/>
    <w:rsid w:val="00BE0DA4"/>
    <w:rsid w:val="00C02BB9"/>
    <w:rsid w:val="00CB5CB9"/>
    <w:rsid w:val="00CD258D"/>
    <w:rsid w:val="00CE0182"/>
    <w:rsid w:val="00D27F42"/>
    <w:rsid w:val="00D56754"/>
    <w:rsid w:val="00D75F93"/>
    <w:rsid w:val="00DC669E"/>
    <w:rsid w:val="00E10D00"/>
    <w:rsid w:val="00E2384A"/>
    <w:rsid w:val="00E358BF"/>
    <w:rsid w:val="00EA304F"/>
    <w:rsid w:val="00F07168"/>
    <w:rsid w:val="00F11E0B"/>
    <w:rsid w:val="00F804CB"/>
    <w:rsid w:val="00FF0E6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3615"/>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797aeec6-0273-40f2-ab3e-beee73212332" ContentTypeId="0x0101009298E819CE1EBB4F8D2096B3E0F0C29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DOCID273-1057837375-865</_dlc_DocId>
    <_dlc_DocIdUrl xmlns="a5f32de4-e402-4188-b034-e71ca7d22e54">
      <Url>https://delwpvicgovau.sharepoint.com/sites/ecm_273/_layouts/15/DocIdRedir.aspx?ID=DOCID273-1057837375-865</Url>
      <Description>DOCID273-1057837375-865</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8.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1FE238-BC2B-41D5-BF8F-F96B6E91E48C}">
  <ds:schemaRefs>
    <ds:schemaRef ds:uri="http://www.w3.org/2001/XMLSchema"/>
  </ds:schemaRefs>
</ds:datastoreItem>
</file>

<file path=customXml/itemProps3.xml><?xml version="1.0" encoding="utf-8"?>
<ds:datastoreItem xmlns:ds="http://schemas.openxmlformats.org/officeDocument/2006/customXml" ds:itemID="{5EC154A7-8CEB-4488-BCF6-9042DC26A408}">
  <ds:schemaRefs>
    <ds:schemaRef ds:uri="http://schemas.microsoft.com/sharepoint/events"/>
  </ds:schemaRefs>
</ds:datastoreItem>
</file>

<file path=customXml/itemProps4.xml><?xml version="1.0" encoding="utf-8"?>
<ds:datastoreItem xmlns:ds="http://schemas.openxmlformats.org/officeDocument/2006/customXml" ds:itemID="{E71A207D-BE5A-4F31-A518-4CF6D3D466FD}">
  <ds:schemaRefs>
    <ds:schemaRef ds:uri="Microsoft.SharePoint.Taxonomy.ContentTypeSyn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8.xml><?xml version="1.0" encoding="utf-8"?>
<ds:datastoreItem xmlns:ds="http://schemas.openxmlformats.org/officeDocument/2006/customXml" ds:itemID="{FC6F08DF-4FD3-40AF-A892-AE8AADEB8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abb6c1-7c2f-4b0e-9da4-589c4c4a3fca}" enabled="0" method="" siteId="{7babb6c1-7c2f-4b0e-9da4-589c4c4a3fca}"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1512</Words>
  <Characters>8532</Characters>
  <Application>Microsoft Office Word</Application>
  <DocSecurity>0</DocSecurity>
  <Lines>266</Lines>
  <Paragraphs>130</Paragraphs>
  <ScaleCrop>false</ScaleCrop>
  <Company/>
  <LinksUpToDate>false</LinksUpToDate>
  <CharactersWithSpaces>9914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 – Fire hazards in ceiling spaces</dc:title>
  <dc:subject>Technical Guidance Series – VEU Ceiling Insulation activity</dc:subject>
  <dc:creator>Scott L Gordon (DEECA)</dc:creator>
  <cp:keywords/>
  <dc:description/>
  <cp:lastModifiedBy>Maree Lawson (DEECA)</cp:lastModifiedBy>
  <cp:revision>3</cp:revision>
  <cp:lastPrinted>2022-06-19T05:14:00Z</cp:lastPrinted>
  <dcterms:created xsi:type="dcterms:W3CDTF">2026-09-29T04:28:00Z</dcterms:created>
  <dcterms:modified xsi:type="dcterms:W3CDTF">2026-09-30T02:09:00Z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Records Class Project">
    <vt:lpwstr>757;#Reference Materials|f95fc07f-4085-41de-ae1e-da9e571af2f5</vt:lpwstr>
  </property>
  <property fmtid="{D5CDD505-2E9C-101B-9397-08002B2CF9AE}" pid="24" name="Records_x0020_Class_x0020_Project">
    <vt:lpwstr>757;#Reference Materials|f95fc07f-4085-41de-ae1e-da9e571af2f5</vt:lpwstr>
  </property>
  <property fmtid="{D5CDD505-2E9C-101B-9397-08002B2CF9AE}" pid="25" name="Record Purpose">
    <vt:lpwstr/>
  </property>
  <property fmtid="{D5CDD505-2E9C-101B-9397-08002B2CF9AE}" pid="26" name="Record_x0020_Purpose">
    <vt:lpwstr/>
  </property>
  <property fmtid="{D5CDD505-2E9C-101B-9397-08002B2CF9AE}" pid="27" name="Department_x0020_Document_x0020_Type">
    <vt:lpwstr/>
  </property>
  <property fmtid="{D5CDD505-2E9C-101B-9397-08002B2CF9AE}" pid="28" name="Department Document Type">
    <vt:lpwstr/>
  </property>
  <property fmtid="{D5CDD505-2E9C-101B-9397-08002B2CF9AE}" pid="29" name="ES_x0020_Sub_x0020_Category">
    <vt:lpwstr>2296;#Insulation|4339fae7-e14d-480a-a2a4-9d167d04bb62</vt:lpwstr>
  </property>
  <property fmtid="{D5CDD505-2E9C-101B-9397-08002B2CF9AE}" pid="30" name="ES Sub Category">
    <vt:lpwstr>2296;#Insulation|4339fae7-e14d-480a-a2a4-9d167d04bb62</vt:lpwstr>
  </property>
  <property fmtid="{D5CDD505-2E9C-101B-9397-08002B2CF9AE}" pid="31" name="_dlc_DocIdItemGuid">
    <vt:lpwstr>83799816-77f6-4d1e-8593-d4e66e5be45d</vt:lpwstr>
  </property>
</Properties>
</file>