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D0A15" w14:textId="4371DF0E" w:rsidR="005A2A5D" w:rsidRDefault="00AD391C" w:rsidP="002C296E">
      <w:pPr>
        <w:pStyle w:val="BodyText"/>
      </w:pPr>
      <w:r>
        <w:rPr>
          <w:noProof/>
          <w:lang w:eastAsia="en-AU"/>
        </w:rPr>
        <mc:AlternateContent>
          <mc:Choice Requires="wps">
            <w:drawing>
              <wp:anchor distT="0" distB="0" distL="114300" distR="114300" simplePos="0" relativeHeight="251658245" behindDoc="0" locked="1" layoutInCell="1" allowOverlap="1" wp14:anchorId="20E97DB2" wp14:editId="3887C744">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AF5E09" id="OverlayLeft" o:spid="_x0000_s1026" style="position:absolute;margin-left:28.65pt;margin-top:185.4pt;width:250.6pt;height:374.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bookmarkStart w:id="0" w:name="_Ref75412573"/>
      <w:bookmarkEnd w:id="0"/>
      <w:r w:rsidR="00CA2A66" w:rsidRPr="00812815">
        <w:rPr>
          <w:noProof/>
          <w:color w:val="0072CE" w:themeColor="text2"/>
          <w:lang w:eastAsia="en-AU"/>
        </w:rPr>
        <mc:AlternateContent>
          <mc:Choice Requires="wps">
            <w:drawing>
              <wp:anchor distT="0" distB="0" distL="114300" distR="114300" simplePos="0" relativeHeight="251658249" behindDoc="0" locked="1" layoutInCell="1" allowOverlap="1" wp14:anchorId="4BF45EFC" wp14:editId="78ECB6DF">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77A2E" id="OverlayRight" o:spid="_x0000_s1026" style="position:absolute;margin-left:278.95pt;margin-top:185.4pt;width:4in;height:374.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0072ce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50" behindDoc="0" locked="1" layoutInCell="1" allowOverlap="1" wp14:anchorId="2C30743C" wp14:editId="59E7F8F0">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3695CF" id="TriangleBottom" o:spid="_x0000_s1026" style="position:absolute;margin-left:279pt;margin-top:559.65pt;width:148.8pt;height:157.0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99c7eb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8" behindDoc="0" locked="1" layoutInCell="1" allowOverlap="1" wp14:anchorId="3345F28B" wp14:editId="1D7692C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88B02" id="TriangleTop" o:spid="_x0000_s1026" style="position:absolute;margin-left:28.35pt;margin-top:28.35pt;width:148.8pt;height:157.0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0072ce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4" behindDoc="0" locked="1" layoutInCell="1" allowOverlap="1" wp14:anchorId="68EA367B" wp14:editId="7C390A7C">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AB57F" w14:textId="77777777" w:rsidR="00170F51" w:rsidRPr="009F69FA" w:rsidRDefault="00170F5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A367B" id="_x0000_t202" coordsize="21600,21600" o:spt="202" path="m,l,21600r21600,l21600,xe">
                <v:stroke joinstyle="miter"/>
                <v:path gradientshapeok="t" o:connecttype="rect"/>
              </v:shapetype>
              <v:shape id="WebAddress" o:spid="_x0000_s1026" type="#_x0000_t202" style="position:absolute;margin-left:0;margin-top:0;width:303pt;height:50.15pt;z-index:251658244;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42EAB57F" w14:textId="77777777" w:rsidR="00170F51" w:rsidRPr="009F69FA" w:rsidRDefault="00170F51"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2" behindDoc="0" locked="1" layoutInCell="1" allowOverlap="1" wp14:anchorId="33543647" wp14:editId="40B305C1">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13000" w14:textId="77777777" w:rsidR="00170F51" w:rsidRPr="00271B90" w:rsidRDefault="00170F5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3647" id="CoverStatus" o:spid="_x0000_s1027" type="#_x0000_t202" alt="Title: Watermark Document Status" style="position:absolute;margin-left:0;margin-top:674.6pt;width:437.4pt;height:29.2pt;z-index:251658242;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0FB13000" w14:textId="77777777" w:rsidR="00170F51" w:rsidRPr="00271B90" w:rsidRDefault="00170F5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3" behindDoc="1" locked="1" layoutInCell="1" allowOverlap="1" wp14:anchorId="2EF08D4A" wp14:editId="5D6910FE">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7877A" w14:textId="23507D5D" w:rsidR="00170F51" w:rsidRPr="00E81E6A" w:rsidRDefault="00170F51" w:rsidP="002940DF">
                            <w:pPr>
                              <w:pStyle w:val="TitleBarText"/>
                              <w:spacing w:line="320" w:lineRule="exact"/>
                            </w:pPr>
                            <w:r>
                              <w:t xml:space="preserve">Version </w:t>
                            </w:r>
                            <w:r w:rsidR="00CD5D0D">
                              <w:t>7</w:t>
                            </w:r>
                            <w:r w:rsidR="00C820FA">
                              <w:t>.0</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8D4A" id="CoverProjectBar" o:spid="_x0000_s1028" type="#_x0000_t202" alt="Title: Decorative Cover Shape" style="position:absolute;margin-left:28.35pt;margin-top:716.7pt;width:538.6pt;height:3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0072ce [3202]" stroked="f" strokeweight=".5pt">
                <v:textbox inset="10mm,0,10mm,0">
                  <w:txbxContent>
                    <w:p w14:paraId="4777877A" w14:textId="23507D5D" w:rsidR="00170F51" w:rsidRPr="00E81E6A" w:rsidRDefault="00170F51" w:rsidP="002940DF">
                      <w:pPr>
                        <w:pStyle w:val="TitleBarText"/>
                        <w:spacing w:line="320" w:lineRule="exact"/>
                      </w:pPr>
                      <w:r>
                        <w:t xml:space="preserve">Version </w:t>
                      </w:r>
                      <w:r w:rsidR="00CD5D0D">
                        <w:t>7</w:t>
                      </w:r>
                      <w:r w:rsidR="00C820FA">
                        <w:t>.0</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58241" behindDoc="1" locked="1" layoutInCell="1" allowOverlap="1" wp14:anchorId="22BDDA8F" wp14:editId="68766435">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174F1" id="PicSingle" o:spid="_x0000_s1026" alt="Title: Cover Image - Description: Cover Image" style="position:absolute;margin-left:28.35pt;margin-top:185.4pt;width:538.6pt;height:374.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58240" behindDoc="1" locked="1" layoutInCell="1" allowOverlap="1" wp14:anchorId="20EF314D" wp14:editId="13432DF8">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54AD4" id="CoverRectangle" o:spid="_x0000_s1026" style="position:absolute;margin-left:28.35pt;margin-top:28.35pt;width:538.6pt;height:68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5A189913" w14:textId="77777777"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14:paraId="1B530C50" w14:textId="77777777" w:rsidTr="004D09B3">
        <w:trPr>
          <w:trHeight w:hRule="exact" w:val="2948"/>
        </w:trPr>
        <w:tc>
          <w:tcPr>
            <w:tcW w:w="7369" w:type="dxa"/>
            <w:vAlign w:val="center"/>
          </w:tcPr>
          <w:p w14:paraId="7CB558BF" w14:textId="31656002" w:rsidR="00CB1FB7" w:rsidRDefault="007800EA" w:rsidP="004D09B3">
            <w:pPr>
              <w:pStyle w:val="Title"/>
            </w:pPr>
            <w:r w:rsidRPr="004A61F0">
              <w:rPr>
                <w:sz w:val="40"/>
              </w:rPr>
              <w:t xml:space="preserve">Measurement and Verification </w:t>
            </w:r>
            <w:r w:rsidR="00131ECC">
              <w:rPr>
                <w:sz w:val="40"/>
              </w:rPr>
              <w:t>in</w:t>
            </w:r>
            <w:r w:rsidR="00AD29DE">
              <w:rPr>
                <w:sz w:val="40"/>
              </w:rPr>
              <w:t xml:space="preserve"> </w:t>
            </w:r>
            <w:r w:rsidR="00EC5C37">
              <w:rPr>
                <w:sz w:val="40"/>
              </w:rPr>
              <w:t xml:space="preserve">Victorian Energy Upgrades </w:t>
            </w:r>
          </w:p>
          <w:p w14:paraId="541A9856" w14:textId="1B144B60" w:rsidR="00512DFB" w:rsidRPr="00CB1FB7" w:rsidRDefault="007B1D62" w:rsidP="007800EA">
            <w:pPr>
              <w:pStyle w:val="Subtitle"/>
            </w:pPr>
            <w:r>
              <w:t>Specifications</w:t>
            </w:r>
          </w:p>
        </w:tc>
      </w:tr>
    </w:tbl>
    <w:p w14:paraId="5C0C1035" w14:textId="77777777" w:rsidR="00D73B6C" w:rsidRDefault="00D73B6C"/>
    <w:p w14:paraId="55D6B577" w14:textId="77777777" w:rsidR="00D73B6C" w:rsidRPr="00D55628" w:rsidRDefault="008F0B33">
      <w:r w:rsidRPr="00D55628">
        <w:rPr>
          <w:noProof/>
        </w:rPr>
        <mc:AlternateContent>
          <mc:Choice Requires="wps">
            <w:drawing>
              <wp:anchor distT="0" distB="0" distL="114300" distR="114300" simplePos="0" relativeHeight="251658247" behindDoc="0" locked="0" layoutInCell="1" allowOverlap="1" wp14:anchorId="13473227" wp14:editId="2D5BB858">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70F51" w:rsidRPr="00AB780B" w14:paraId="6A5F49EA" w14:textId="77777777" w:rsidTr="00AA4BE4">
                              <w:trPr>
                                <w:trHeight w:hRule="exact" w:val="964"/>
                                <w:tblCellSpacing w:w="71" w:type="dxa"/>
                              </w:trPr>
                              <w:tc>
                                <w:tcPr>
                                  <w:tcW w:w="1204" w:type="dxa"/>
                                  <w:vAlign w:val="bottom"/>
                                </w:tcPr>
                                <w:p w14:paraId="2BDACE13" w14:textId="77777777" w:rsidR="00170F51" w:rsidRPr="00D55628" w:rsidRDefault="00170F51"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70F51" w:rsidRPr="00D55628" w:rsidRDefault="00170F51"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70F51" w:rsidRDefault="00170F5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3227" id="CoverCoBranded" o:spid="_x0000_s1029" type="#_x0000_t202" alt="Title: CoBranding Logos" style="position:absolute;margin-left:0;margin-top:0;width:371.25pt;height:77.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70F51" w:rsidRPr="00AB780B" w14:paraId="6A5F49EA" w14:textId="77777777" w:rsidTr="00AA4BE4">
                        <w:trPr>
                          <w:trHeight w:hRule="exact" w:val="964"/>
                          <w:tblCellSpacing w:w="71" w:type="dxa"/>
                        </w:trPr>
                        <w:tc>
                          <w:tcPr>
                            <w:tcW w:w="1204" w:type="dxa"/>
                            <w:vAlign w:val="bottom"/>
                          </w:tcPr>
                          <w:p w14:paraId="2BDACE13" w14:textId="77777777" w:rsidR="00170F51" w:rsidRPr="00D55628" w:rsidRDefault="00170F51"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70F51" w:rsidRPr="00D55628" w:rsidRDefault="00170F51"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70F51" w:rsidRDefault="00170F51"/>
                  </w:txbxContent>
                </v:textbox>
                <w10:wrap anchorx="page" anchory="page"/>
              </v:shape>
            </w:pict>
          </mc:Fallback>
        </mc:AlternateContent>
      </w:r>
    </w:p>
    <w:p w14:paraId="28FC8BDF" w14:textId="77777777" w:rsidR="00D73B6C" w:rsidRPr="00D55628" w:rsidRDefault="00D73B6C">
      <w:pPr>
        <w:sectPr w:rsidR="00D73B6C" w:rsidRPr="00D55628" w:rsidSect="005E59CF">
          <w:headerReference w:type="even" r:id="rId16"/>
          <w:headerReference w:type="default" r:id="rId17"/>
          <w:footerReference w:type="even" r:id="rId18"/>
          <w:footerReference w:type="default" r:id="rId19"/>
          <w:headerReference w:type="first" r:id="rId20"/>
          <w:footerReference w:type="first" r:id="rId21"/>
          <w:pgSz w:w="11907" w:h="16840" w:code="9"/>
          <w:pgMar w:top="2268" w:right="1134" w:bottom="1134" w:left="1134" w:header="284" w:footer="284" w:gutter="0"/>
          <w:cols w:space="708"/>
          <w:titlePg/>
          <w:docGrid w:linePitch="360"/>
        </w:sectPr>
      </w:pPr>
    </w:p>
    <w:p w14:paraId="7B8EA43A" w14:textId="77777777" w:rsidR="003C4209" w:rsidRPr="00D55628" w:rsidRDefault="003C4209" w:rsidP="00D55628">
      <w:pPr>
        <w:pStyle w:val="xDisclaimerText"/>
      </w:pPr>
    </w:p>
    <w:p w14:paraId="7AA57083" w14:textId="77777777" w:rsidR="00AD1336" w:rsidRPr="00105F1E" w:rsidRDefault="00AD1336" w:rsidP="00AD1336">
      <w:pPr>
        <w:rPr>
          <w:rFonts w:ascii="Arial" w:hAnsi="Arial"/>
          <w:b/>
          <w:bCs/>
        </w:rPr>
      </w:pPr>
      <w:r w:rsidRPr="00105F1E">
        <w:rPr>
          <w:rFonts w:ascii="Arial" w:hAnsi="Arial"/>
          <w:b/>
          <w:bCs/>
        </w:rPr>
        <w:t>Author</w:t>
      </w:r>
    </w:p>
    <w:p w14:paraId="37DA3ADD" w14:textId="77777777" w:rsidR="00AD1336" w:rsidRPr="00105F1E" w:rsidRDefault="00AD1336" w:rsidP="00AD1336">
      <w:pPr>
        <w:spacing w:before="40" w:after="40" w:line="220" w:lineRule="atLeast"/>
        <w:rPr>
          <w:rFonts w:ascii="Arial" w:hAnsi="Arial"/>
          <w:b/>
          <w:sz w:val="18"/>
        </w:rPr>
      </w:pPr>
      <w:r w:rsidRPr="00105F1E">
        <w:rPr>
          <w:rFonts w:ascii="Arial" w:hAnsi="Arial"/>
          <w:sz w:val="18"/>
        </w:rPr>
        <w:t>This document has been prepared by the Department of Environment, Land, Water and Planning.</w:t>
      </w:r>
      <w:bookmarkStart w:id="1" w:name="PasteHere"/>
      <w:bookmarkEnd w:id="1"/>
      <w:r w:rsidRPr="00105F1E">
        <w:rPr>
          <w:rFonts w:ascii="Arial" w:hAnsi="Arial"/>
          <w:sz w:val="18"/>
        </w:rPr>
        <w:t xml:space="preserve"> </w:t>
      </w:r>
    </w:p>
    <w:p w14:paraId="4A111211" w14:textId="2AD99FB6" w:rsidR="00AD1336" w:rsidRDefault="00AD1336" w:rsidP="00AD1336">
      <w:pPr>
        <w:spacing w:before="40" w:after="40" w:line="220" w:lineRule="atLeast"/>
        <w:rPr>
          <w:rFonts w:ascii="Arial" w:hAnsi="Arial"/>
          <w:b/>
          <w:sz w:val="18"/>
        </w:rPr>
      </w:pPr>
      <w:r w:rsidRPr="00105F1E">
        <w:rPr>
          <w:rFonts w:ascii="Arial" w:hAnsi="Arial"/>
          <w:b/>
          <w:sz w:val="18"/>
        </w:rPr>
        <w:t>Document Version</w:t>
      </w:r>
    </w:p>
    <w:p w14:paraId="79D0CA4D" w14:textId="604D180A" w:rsidR="00D463BE" w:rsidRPr="00491453" w:rsidRDefault="00D463BE" w:rsidP="00AD1336">
      <w:pPr>
        <w:spacing w:before="40" w:after="40" w:line="220" w:lineRule="atLeast"/>
        <w:rPr>
          <w:rFonts w:ascii="Arial" w:hAnsi="Arial"/>
          <w:bCs/>
          <w:sz w:val="18"/>
        </w:rPr>
      </w:pPr>
      <w:r>
        <w:rPr>
          <w:rFonts w:ascii="Arial" w:hAnsi="Arial"/>
          <w:bCs/>
          <w:sz w:val="18"/>
        </w:rPr>
        <w:t>Version 7.0 comes into effect from 1 February 2022. Versions 1.0 to 6.0 are no longer in effect as at 1 February 2022.</w:t>
      </w:r>
    </w:p>
    <w:tbl>
      <w:tblPr>
        <w:tblStyle w:val="TableGrid2"/>
        <w:tblW w:w="0" w:type="auto"/>
        <w:tblInd w:w="0" w:type="dxa"/>
        <w:tblLook w:val="04A0" w:firstRow="1" w:lastRow="0" w:firstColumn="1" w:lastColumn="0" w:noHBand="0" w:noVBand="1"/>
      </w:tblPr>
      <w:tblGrid>
        <w:gridCol w:w="837"/>
        <w:gridCol w:w="6960"/>
        <w:gridCol w:w="1842"/>
      </w:tblGrid>
      <w:tr w:rsidR="00AD1336" w:rsidRPr="00105F1E" w14:paraId="05E99FF1" w14:textId="77777777" w:rsidTr="00FA734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837" w:type="dxa"/>
            <w:tcBorders>
              <w:top w:val="single" w:sz="8" w:space="0" w:color="0072CE" w:themeColor="text2"/>
              <w:left w:val="nil"/>
              <w:bottom w:val="single" w:sz="8" w:space="0" w:color="0072CE" w:themeColor="text2"/>
              <w:right w:val="nil"/>
            </w:tcBorders>
            <w:hideMark/>
          </w:tcPr>
          <w:p w14:paraId="0BEEF198" w14:textId="77777777" w:rsidR="00AD1336" w:rsidRPr="00105F1E" w:rsidRDefault="00AD1336" w:rsidP="0064692E">
            <w:pPr>
              <w:spacing w:before="40" w:after="40"/>
              <w:jc w:val="center"/>
              <w:rPr>
                <w:rFonts w:cs="Times New Roman"/>
                <w:color w:val="FFFFFF" w:themeColor="background1"/>
              </w:rPr>
            </w:pPr>
            <w:r w:rsidRPr="00105F1E">
              <w:rPr>
                <w:rFonts w:cs="Times New Roman"/>
                <w:color w:val="FFFFFF" w:themeColor="background1"/>
              </w:rPr>
              <w:t>Version</w:t>
            </w:r>
          </w:p>
        </w:tc>
        <w:tc>
          <w:tcPr>
            <w:tcW w:w="6960" w:type="dxa"/>
            <w:tcBorders>
              <w:top w:val="single" w:sz="8" w:space="0" w:color="0072CE" w:themeColor="text2"/>
              <w:left w:val="nil"/>
              <w:bottom w:val="single" w:sz="8" w:space="0" w:color="0072CE" w:themeColor="text2"/>
              <w:right w:val="nil"/>
            </w:tcBorders>
            <w:hideMark/>
          </w:tcPr>
          <w:p w14:paraId="68B6F868" w14:textId="77777777" w:rsidR="00AD1336" w:rsidRPr="00105F1E" w:rsidRDefault="00AD1336" w:rsidP="0064692E">
            <w:pPr>
              <w:spacing w:before="40" w:after="40"/>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rPr>
            </w:pPr>
            <w:r w:rsidRPr="00105F1E">
              <w:rPr>
                <w:rFonts w:cs="Times New Roman"/>
                <w:color w:val="FFFFFF" w:themeColor="background1"/>
              </w:rPr>
              <w:t>Amendments</w:t>
            </w:r>
          </w:p>
        </w:tc>
        <w:tc>
          <w:tcPr>
            <w:tcW w:w="1842" w:type="dxa"/>
            <w:tcBorders>
              <w:top w:val="single" w:sz="8" w:space="0" w:color="0072CE" w:themeColor="text2"/>
              <w:left w:val="nil"/>
              <w:bottom w:val="single" w:sz="8" w:space="0" w:color="0072CE" w:themeColor="text2"/>
              <w:right w:val="nil"/>
            </w:tcBorders>
            <w:hideMark/>
          </w:tcPr>
          <w:p w14:paraId="4E64A3B8" w14:textId="77777777" w:rsidR="00AD1336" w:rsidRPr="00105F1E" w:rsidRDefault="00AD1336" w:rsidP="0064692E">
            <w:pPr>
              <w:spacing w:before="40" w:after="40"/>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rPr>
            </w:pPr>
            <w:r w:rsidRPr="00105F1E">
              <w:rPr>
                <w:rFonts w:cs="Times New Roman"/>
                <w:color w:val="FFFFFF" w:themeColor="background1"/>
              </w:rPr>
              <w:t>In effect from</w:t>
            </w:r>
          </w:p>
        </w:tc>
      </w:tr>
      <w:tr w:rsidR="00666921" w:rsidRPr="00105F1E" w14:paraId="7F7D5DA9" w14:textId="77777777" w:rsidTr="00FA7343">
        <w:tc>
          <w:tcPr>
            <w:tcW w:w="837" w:type="dxa"/>
            <w:tcBorders>
              <w:top w:val="single" w:sz="8" w:space="0" w:color="0072CE" w:themeColor="text2"/>
              <w:left w:val="nil"/>
              <w:bottom w:val="single" w:sz="8" w:space="0" w:color="0072CE" w:themeColor="text2"/>
              <w:right w:val="nil"/>
            </w:tcBorders>
          </w:tcPr>
          <w:p w14:paraId="26222C6D" w14:textId="3940B8AB" w:rsidR="00666921" w:rsidRDefault="00666921" w:rsidP="0064692E">
            <w:pPr>
              <w:spacing w:before="40" w:after="40"/>
              <w:jc w:val="center"/>
            </w:pPr>
            <w:r>
              <w:t>7.0</w:t>
            </w:r>
          </w:p>
        </w:tc>
        <w:tc>
          <w:tcPr>
            <w:tcW w:w="6960" w:type="dxa"/>
            <w:tcBorders>
              <w:top w:val="single" w:sz="8" w:space="0" w:color="0072CE" w:themeColor="text2"/>
              <w:left w:val="nil"/>
              <w:bottom w:val="single" w:sz="8" w:space="0" w:color="0072CE" w:themeColor="text2"/>
              <w:right w:val="nil"/>
            </w:tcBorders>
          </w:tcPr>
          <w:p w14:paraId="080F2093" w14:textId="21413D46" w:rsidR="00666921" w:rsidRPr="00105F1E" w:rsidRDefault="00F527BC" w:rsidP="0064692E">
            <w:pPr>
              <w:spacing w:before="40" w:after="40"/>
            </w:pPr>
            <w:r>
              <w:t>Incorporating u</w:t>
            </w:r>
            <w:r w:rsidR="00A75A10">
              <w:t>pdated electricity emissions factors</w:t>
            </w:r>
            <w:r>
              <w:t>.</w:t>
            </w:r>
            <w:r w:rsidR="00A75A10">
              <w:t xml:space="preserve"> </w:t>
            </w:r>
          </w:p>
        </w:tc>
        <w:tc>
          <w:tcPr>
            <w:tcW w:w="1842" w:type="dxa"/>
            <w:tcBorders>
              <w:top w:val="single" w:sz="8" w:space="0" w:color="0072CE" w:themeColor="text2"/>
              <w:left w:val="nil"/>
              <w:bottom w:val="single" w:sz="8" w:space="0" w:color="0072CE" w:themeColor="text2"/>
              <w:right w:val="nil"/>
            </w:tcBorders>
          </w:tcPr>
          <w:p w14:paraId="47616C1D" w14:textId="706CDB9C" w:rsidR="00666921" w:rsidRDefault="00F527BC" w:rsidP="0064692E">
            <w:pPr>
              <w:spacing w:before="40" w:after="40"/>
            </w:pPr>
            <w:r>
              <w:t>1 February 2022</w:t>
            </w:r>
          </w:p>
        </w:tc>
      </w:tr>
      <w:tr w:rsidR="00AD1336" w:rsidRPr="00105F1E" w14:paraId="5EE72910" w14:textId="77777777" w:rsidTr="00FA7343">
        <w:tc>
          <w:tcPr>
            <w:tcW w:w="837" w:type="dxa"/>
            <w:tcBorders>
              <w:top w:val="single" w:sz="8" w:space="0" w:color="0072CE" w:themeColor="text2"/>
              <w:left w:val="nil"/>
              <w:bottom w:val="single" w:sz="8" w:space="0" w:color="0072CE" w:themeColor="text2"/>
              <w:right w:val="nil"/>
            </w:tcBorders>
            <w:hideMark/>
          </w:tcPr>
          <w:p w14:paraId="6EA988B6" w14:textId="77777777" w:rsidR="00AD1336" w:rsidRPr="00105F1E" w:rsidRDefault="00AD1336" w:rsidP="0064692E">
            <w:pPr>
              <w:spacing w:before="40" w:after="40"/>
              <w:jc w:val="center"/>
            </w:pPr>
            <w:r>
              <w:t>6</w:t>
            </w:r>
            <w:r w:rsidRPr="00105F1E">
              <w:t>.0</w:t>
            </w:r>
          </w:p>
        </w:tc>
        <w:tc>
          <w:tcPr>
            <w:tcW w:w="6960" w:type="dxa"/>
            <w:tcBorders>
              <w:top w:val="single" w:sz="8" w:space="0" w:color="0072CE" w:themeColor="text2"/>
              <w:left w:val="nil"/>
              <w:bottom w:val="single" w:sz="8" w:space="0" w:color="0072CE" w:themeColor="text2"/>
              <w:right w:val="nil"/>
            </w:tcBorders>
            <w:hideMark/>
          </w:tcPr>
          <w:p w14:paraId="78EE95BD" w14:textId="77777777" w:rsidR="00AD1336" w:rsidRPr="00105F1E" w:rsidRDefault="00AD1336" w:rsidP="0064692E">
            <w:pPr>
              <w:spacing w:before="40" w:after="40"/>
            </w:pPr>
            <w:r w:rsidRPr="00105F1E">
              <w:t>Revised electricity emissions factors for 2021-2025.</w:t>
            </w:r>
          </w:p>
        </w:tc>
        <w:tc>
          <w:tcPr>
            <w:tcW w:w="1842" w:type="dxa"/>
            <w:tcBorders>
              <w:top w:val="single" w:sz="8" w:space="0" w:color="0072CE" w:themeColor="text2"/>
              <w:left w:val="nil"/>
              <w:bottom w:val="single" w:sz="8" w:space="0" w:color="0072CE" w:themeColor="text2"/>
              <w:right w:val="nil"/>
            </w:tcBorders>
            <w:hideMark/>
          </w:tcPr>
          <w:p w14:paraId="73F37BF4" w14:textId="79446C4C" w:rsidR="00AD1336" w:rsidRPr="00105F1E" w:rsidRDefault="00A813BB" w:rsidP="0064692E">
            <w:pPr>
              <w:spacing w:before="40" w:after="40"/>
            </w:pPr>
            <w:r>
              <w:t>1 August</w:t>
            </w:r>
            <w:r w:rsidR="00AD1336" w:rsidRPr="00105F1E">
              <w:t xml:space="preserve"> 2021</w:t>
            </w:r>
          </w:p>
        </w:tc>
      </w:tr>
      <w:tr w:rsidR="00AD1336" w:rsidRPr="00105F1E" w14:paraId="711BE624" w14:textId="77777777" w:rsidTr="00FA7343">
        <w:tc>
          <w:tcPr>
            <w:tcW w:w="837" w:type="dxa"/>
            <w:tcBorders>
              <w:top w:val="single" w:sz="8" w:space="0" w:color="0072CE" w:themeColor="text2"/>
              <w:left w:val="nil"/>
              <w:bottom w:val="single" w:sz="8" w:space="0" w:color="0072CE" w:themeColor="text2"/>
              <w:right w:val="nil"/>
            </w:tcBorders>
            <w:hideMark/>
          </w:tcPr>
          <w:p w14:paraId="651F3A87" w14:textId="77777777" w:rsidR="00AD1336" w:rsidRPr="00105F1E" w:rsidRDefault="00AD1336" w:rsidP="0064692E">
            <w:pPr>
              <w:spacing w:before="40" w:after="40"/>
              <w:jc w:val="center"/>
            </w:pPr>
            <w:r>
              <w:t>5</w:t>
            </w:r>
            <w:r w:rsidRPr="00105F1E">
              <w:t>.0</w:t>
            </w:r>
          </w:p>
        </w:tc>
        <w:tc>
          <w:tcPr>
            <w:tcW w:w="6960" w:type="dxa"/>
            <w:tcBorders>
              <w:top w:val="single" w:sz="8" w:space="0" w:color="0072CE" w:themeColor="text2"/>
              <w:left w:val="nil"/>
              <w:bottom w:val="single" w:sz="8" w:space="0" w:color="0072CE" w:themeColor="text2"/>
              <w:right w:val="nil"/>
            </w:tcBorders>
            <w:hideMark/>
          </w:tcPr>
          <w:p w14:paraId="7A154693" w14:textId="77777777" w:rsidR="00AD1336" w:rsidRPr="00105F1E" w:rsidRDefault="00AD1336" w:rsidP="0064692E">
            <w:pPr>
              <w:spacing w:before="40" w:after="40"/>
            </w:pPr>
            <w:r>
              <w:rPr>
                <w:szCs w:val="18"/>
              </w:rPr>
              <w:t>Inserted provisions to be applied when calculating abatement for M&amp;V projects affected by COVID-19 or any other declared state of emergency or state of disaster.</w:t>
            </w:r>
          </w:p>
        </w:tc>
        <w:tc>
          <w:tcPr>
            <w:tcW w:w="1842" w:type="dxa"/>
            <w:tcBorders>
              <w:top w:val="single" w:sz="8" w:space="0" w:color="0072CE" w:themeColor="text2"/>
              <w:left w:val="nil"/>
              <w:bottom w:val="single" w:sz="8" w:space="0" w:color="0072CE" w:themeColor="text2"/>
              <w:right w:val="nil"/>
            </w:tcBorders>
            <w:hideMark/>
          </w:tcPr>
          <w:p w14:paraId="1D416712" w14:textId="77777777" w:rsidR="00AD1336" w:rsidRPr="00105F1E" w:rsidRDefault="00AD1336" w:rsidP="0064692E">
            <w:pPr>
              <w:spacing w:before="40" w:after="40"/>
            </w:pPr>
            <w:r w:rsidRPr="00105F1E">
              <w:rPr>
                <w:szCs w:val="18"/>
              </w:rPr>
              <w:t>30 June 2021</w:t>
            </w:r>
          </w:p>
        </w:tc>
      </w:tr>
      <w:tr w:rsidR="00AD1336" w:rsidRPr="00105F1E" w14:paraId="78CFCD04" w14:textId="77777777" w:rsidTr="00FA7343">
        <w:tc>
          <w:tcPr>
            <w:tcW w:w="837" w:type="dxa"/>
            <w:tcBorders>
              <w:top w:val="single" w:sz="8" w:space="0" w:color="0072CE" w:themeColor="text2"/>
              <w:left w:val="nil"/>
              <w:bottom w:val="single" w:sz="8" w:space="0" w:color="0072CE" w:themeColor="text2"/>
              <w:right w:val="nil"/>
            </w:tcBorders>
            <w:hideMark/>
          </w:tcPr>
          <w:p w14:paraId="5658F3A7" w14:textId="77777777" w:rsidR="00AD1336" w:rsidRPr="00105F1E" w:rsidRDefault="00AD1336" w:rsidP="0064692E">
            <w:pPr>
              <w:spacing w:before="40" w:after="40"/>
              <w:jc w:val="center"/>
            </w:pPr>
            <w:r>
              <w:t>4</w:t>
            </w:r>
            <w:r w:rsidRPr="00105F1E">
              <w:t>.0</w:t>
            </w:r>
          </w:p>
        </w:tc>
        <w:tc>
          <w:tcPr>
            <w:tcW w:w="6960" w:type="dxa"/>
            <w:tcBorders>
              <w:top w:val="single" w:sz="8" w:space="0" w:color="0072CE" w:themeColor="text2"/>
              <w:left w:val="nil"/>
              <w:bottom w:val="single" w:sz="8" w:space="0" w:color="0072CE" w:themeColor="text2"/>
              <w:right w:val="nil"/>
            </w:tcBorders>
            <w:hideMark/>
          </w:tcPr>
          <w:p w14:paraId="2D88422F" w14:textId="77777777" w:rsidR="00AD1336" w:rsidRPr="00105F1E" w:rsidRDefault="00AD1336" w:rsidP="0064692E">
            <w:pPr>
              <w:spacing w:before="40" w:after="40"/>
            </w:pPr>
            <w:r>
              <w:t>Introduced amendments which better support on-site renewable energy generation by allowing export of renewable energy outside of the measurement boundary.</w:t>
            </w:r>
          </w:p>
        </w:tc>
        <w:tc>
          <w:tcPr>
            <w:tcW w:w="1842" w:type="dxa"/>
            <w:tcBorders>
              <w:top w:val="single" w:sz="8" w:space="0" w:color="0072CE" w:themeColor="text2"/>
              <w:left w:val="nil"/>
              <w:bottom w:val="single" w:sz="8" w:space="0" w:color="0072CE" w:themeColor="text2"/>
              <w:right w:val="nil"/>
            </w:tcBorders>
            <w:hideMark/>
          </w:tcPr>
          <w:p w14:paraId="5F5FC9DB" w14:textId="77777777" w:rsidR="00AD1336" w:rsidRPr="00105F1E" w:rsidRDefault="00AD1336" w:rsidP="0064692E">
            <w:pPr>
              <w:spacing w:before="40" w:after="40"/>
            </w:pPr>
            <w:r>
              <w:t>18 December 2020</w:t>
            </w:r>
          </w:p>
        </w:tc>
      </w:tr>
      <w:tr w:rsidR="00AD1336" w:rsidRPr="00105F1E" w14:paraId="2D93AB58" w14:textId="77777777" w:rsidTr="00FA7343">
        <w:tc>
          <w:tcPr>
            <w:tcW w:w="837" w:type="dxa"/>
            <w:tcBorders>
              <w:top w:val="single" w:sz="8" w:space="0" w:color="0072CE" w:themeColor="text2"/>
              <w:left w:val="nil"/>
              <w:bottom w:val="single" w:sz="8" w:space="0" w:color="0072CE" w:themeColor="text2"/>
              <w:right w:val="nil"/>
            </w:tcBorders>
            <w:hideMark/>
          </w:tcPr>
          <w:p w14:paraId="56F91953" w14:textId="77777777" w:rsidR="00AD1336" w:rsidRPr="00105F1E" w:rsidRDefault="00AD1336" w:rsidP="0064692E">
            <w:pPr>
              <w:spacing w:before="40" w:after="40"/>
              <w:jc w:val="center"/>
            </w:pPr>
            <w:r>
              <w:t>3</w:t>
            </w:r>
            <w:r w:rsidRPr="00105F1E">
              <w:t>.0</w:t>
            </w:r>
          </w:p>
        </w:tc>
        <w:tc>
          <w:tcPr>
            <w:tcW w:w="6960" w:type="dxa"/>
            <w:tcBorders>
              <w:top w:val="single" w:sz="8" w:space="0" w:color="0072CE" w:themeColor="text2"/>
              <w:left w:val="nil"/>
              <w:bottom w:val="single" w:sz="8" w:space="0" w:color="0072CE" w:themeColor="text2"/>
              <w:right w:val="nil"/>
            </w:tcBorders>
            <w:hideMark/>
          </w:tcPr>
          <w:p w14:paraId="2D4D5D32" w14:textId="77777777" w:rsidR="00AD1336" w:rsidRDefault="00AD1336" w:rsidP="0064692E">
            <w:pPr>
              <w:spacing w:before="40" w:after="40"/>
            </w:pPr>
            <w:r>
              <w:t>Introduced amendments to make this document easier to use, including, without limitation, changes to:</w:t>
            </w:r>
          </w:p>
          <w:p w14:paraId="0BFD0B0D" w14:textId="77777777" w:rsidR="00AD1336" w:rsidRDefault="00AD1336" w:rsidP="00AD1336">
            <w:pPr>
              <w:pStyle w:val="ListParagraph"/>
              <w:numPr>
                <w:ilvl w:val="0"/>
                <w:numId w:val="70"/>
              </w:numPr>
              <w:spacing w:before="40" w:after="40"/>
            </w:pPr>
            <w:r w:rsidRPr="00F730F9">
              <w:t>allow for a single project to include multiple essentially identical upgrades at multiple essentially identical premises</w:t>
            </w:r>
          </w:p>
          <w:p w14:paraId="059DBAEE" w14:textId="77777777" w:rsidR="00AD1336" w:rsidRDefault="00AD1336" w:rsidP="00AD1336">
            <w:pPr>
              <w:pStyle w:val="ListParagraph"/>
              <w:numPr>
                <w:ilvl w:val="0"/>
                <w:numId w:val="70"/>
              </w:numPr>
              <w:spacing w:before="40" w:after="40"/>
            </w:pPr>
            <w:r>
              <w:t xml:space="preserve">the use of </w:t>
            </w:r>
            <w:r w:rsidRPr="00F730F9">
              <w:t>non-uniform utility data</w:t>
            </w:r>
          </w:p>
          <w:p w14:paraId="0F1901B3" w14:textId="77777777" w:rsidR="00AD1336" w:rsidRDefault="00AD1336" w:rsidP="00AD1336">
            <w:pPr>
              <w:pStyle w:val="ListParagraph"/>
              <w:numPr>
                <w:ilvl w:val="0"/>
                <w:numId w:val="70"/>
              </w:numPr>
              <w:spacing w:before="40" w:after="40"/>
            </w:pPr>
            <w:r>
              <w:t>the use of</w:t>
            </w:r>
            <w:r w:rsidRPr="00F730F9">
              <w:t xml:space="preserve"> different measurement frequencies for different measurement boundaries</w:t>
            </w:r>
          </w:p>
          <w:p w14:paraId="4D62DD35" w14:textId="77777777" w:rsidR="00AD1336" w:rsidRPr="00F730F9" w:rsidRDefault="00AD1336" w:rsidP="00AD1336">
            <w:pPr>
              <w:pStyle w:val="ListParagraph"/>
              <w:numPr>
                <w:ilvl w:val="0"/>
                <w:numId w:val="70"/>
              </w:numPr>
              <w:spacing w:before="40" w:after="40"/>
            </w:pPr>
            <w:r w:rsidRPr="00F730F9">
              <w:t>enabling multiple methods of certificate creation as appropriate for each measurement boundary.</w:t>
            </w:r>
          </w:p>
        </w:tc>
        <w:tc>
          <w:tcPr>
            <w:tcW w:w="1842" w:type="dxa"/>
            <w:tcBorders>
              <w:top w:val="single" w:sz="8" w:space="0" w:color="0072CE" w:themeColor="text2"/>
              <w:left w:val="nil"/>
              <w:bottom w:val="single" w:sz="8" w:space="0" w:color="0072CE" w:themeColor="text2"/>
              <w:right w:val="nil"/>
            </w:tcBorders>
            <w:hideMark/>
          </w:tcPr>
          <w:p w14:paraId="64CD2866" w14:textId="77777777" w:rsidR="00AD1336" w:rsidRPr="00105F1E" w:rsidRDefault="00AD1336" w:rsidP="0064692E">
            <w:pPr>
              <w:spacing w:before="40" w:after="40"/>
            </w:pPr>
            <w:r>
              <w:t>12 September 2019</w:t>
            </w:r>
          </w:p>
        </w:tc>
      </w:tr>
      <w:tr w:rsidR="00AD1336" w:rsidRPr="00105F1E" w14:paraId="2E8A02DF" w14:textId="77777777" w:rsidTr="00FA7343">
        <w:tc>
          <w:tcPr>
            <w:tcW w:w="837" w:type="dxa"/>
            <w:tcBorders>
              <w:top w:val="single" w:sz="8" w:space="0" w:color="0072CE" w:themeColor="text2"/>
              <w:left w:val="nil"/>
              <w:bottom w:val="single" w:sz="8" w:space="0" w:color="0072CE" w:themeColor="text2"/>
              <w:right w:val="nil"/>
            </w:tcBorders>
            <w:hideMark/>
          </w:tcPr>
          <w:p w14:paraId="15212417" w14:textId="77777777" w:rsidR="00AD1336" w:rsidRPr="00105F1E" w:rsidRDefault="00AD1336" w:rsidP="0064692E">
            <w:pPr>
              <w:spacing w:before="40" w:after="40"/>
              <w:jc w:val="center"/>
            </w:pPr>
            <w:r>
              <w:t>2</w:t>
            </w:r>
            <w:r w:rsidRPr="00105F1E">
              <w:t>.0</w:t>
            </w:r>
          </w:p>
        </w:tc>
        <w:tc>
          <w:tcPr>
            <w:tcW w:w="6960" w:type="dxa"/>
            <w:tcBorders>
              <w:top w:val="single" w:sz="8" w:space="0" w:color="0072CE" w:themeColor="text2"/>
              <w:left w:val="nil"/>
              <w:bottom w:val="single" w:sz="8" w:space="0" w:color="0072CE" w:themeColor="text2"/>
              <w:right w:val="nil"/>
            </w:tcBorders>
            <w:hideMark/>
          </w:tcPr>
          <w:p w14:paraId="33724705" w14:textId="77777777" w:rsidR="00AD1336" w:rsidRPr="00105F1E" w:rsidRDefault="00AD1336" w:rsidP="0064692E">
            <w:pPr>
              <w:spacing w:before="40" w:after="40"/>
            </w:pPr>
            <w:r>
              <w:t>Revised to align with the introduction of the Victorian Energy Efficient Target Regulations 2018.</w:t>
            </w:r>
          </w:p>
        </w:tc>
        <w:tc>
          <w:tcPr>
            <w:tcW w:w="1842" w:type="dxa"/>
            <w:tcBorders>
              <w:top w:val="single" w:sz="8" w:space="0" w:color="0072CE" w:themeColor="text2"/>
              <w:left w:val="nil"/>
              <w:bottom w:val="single" w:sz="8" w:space="0" w:color="0072CE" w:themeColor="text2"/>
              <w:right w:val="nil"/>
            </w:tcBorders>
            <w:hideMark/>
          </w:tcPr>
          <w:p w14:paraId="421B5B4A" w14:textId="77777777" w:rsidR="00AD1336" w:rsidRPr="00105F1E" w:rsidRDefault="00AD1336" w:rsidP="0064692E">
            <w:pPr>
              <w:spacing w:before="40" w:after="40"/>
            </w:pPr>
            <w:r>
              <w:t>10 December 2018</w:t>
            </w:r>
          </w:p>
        </w:tc>
      </w:tr>
      <w:tr w:rsidR="00AD1336" w:rsidRPr="00105F1E" w14:paraId="66E7B919" w14:textId="77777777" w:rsidTr="00FA7343">
        <w:tc>
          <w:tcPr>
            <w:tcW w:w="837" w:type="dxa"/>
            <w:tcBorders>
              <w:top w:val="single" w:sz="8" w:space="0" w:color="0072CE" w:themeColor="text2"/>
              <w:left w:val="nil"/>
              <w:bottom w:val="single" w:sz="8" w:space="0" w:color="0072CE" w:themeColor="text2"/>
              <w:right w:val="nil"/>
            </w:tcBorders>
          </w:tcPr>
          <w:p w14:paraId="7F9CE872" w14:textId="77777777" w:rsidR="00AD1336" w:rsidRDefault="00AD1336" w:rsidP="0064692E">
            <w:pPr>
              <w:spacing w:before="40" w:after="40"/>
              <w:jc w:val="center"/>
            </w:pPr>
            <w:r>
              <w:t>1.0</w:t>
            </w:r>
          </w:p>
        </w:tc>
        <w:tc>
          <w:tcPr>
            <w:tcW w:w="6960" w:type="dxa"/>
            <w:tcBorders>
              <w:top w:val="single" w:sz="8" w:space="0" w:color="0072CE" w:themeColor="text2"/>
              <w:left w:val="nil"/>
              <w:bottom w:val="single" w:sz="8" w:space="0" w:color="0072CE" w:themeColor="text2"/>
              <w:right w:val="nil"/>
            </w:tcBorders>
          </w:tcPr>
          <w:p w14:paraId="418E4989" w14:textId="77777777" w:rsidR="00AD1336" w:rsidRPr="00105F1E" w:rsidRDefault="00AD1336" w:rsidP="0064692E">
            <w:pPr>
              <w:spacing w:before="40" w:after="40"/>
            </w:pPr>
            <w:r>
              <w:t>Secretary approved</w:t>
            </w:r>
          </w:p>
        </w:tc>
        <w:tc>
          <w:tcPr>
            <w:tcW w:w="1842" w:type="dxa"/>
            <w:tcBorders>
              <w:top w:val="single" w:sz="8" w:space="0" w:color="0072CE" w:themeColor="text2"/>
              <w:left w:val="nil"/>
              <w:bottom w:val="single" w:sz="8" w:space="0" w:color="0072CE" w:themeColor="text2"/>
              <w:right w:val="nil"/>
            </w:tcBorders>
          </w:tcPr>
          <w:p w14:paraId="0AA7EACF" w14:textId="77777777" w:rsidR="00AD1336" w:rsidRPr="00105F1E" w:rsidRDefault="00AD1336" w:rsidP="0064692E">
            <w:pPr>
              <w:spacing w:before="40" w:after="40"/>
            </w:pPr>
            <w:r>
              <w:t>19 June 2017</w:t>
            </w:r>
          </w:p>
        </w:tc>
      </w:tr>
    </w:tbl>
    <w:p w14:paraId="2A3F4A72"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09492CDF" w14:textId="77777777" w:rsidTr="005E59CF">
        <w:tc>
          <w:tcPr>
            <w:tcW w:w="5000" w:type="pct"/>
            <w:vAlign w:val="bottom"/>
          </w:tcPr>
          <w:p w14:paraId="5917B72D" w14:textId="16B2C280" w:rsidR="00AE3298" w:rsidRPr="00D55628" w:rsidRDefault="00AE3298" w:rsidP="00D55628">
            <w:pPr>
              <w:pStyle w:val="xDisclaimertext3"/>
            </w:pPr>
            <w:r>
              <w:t xml:space="preserve">© The State of Victoria Department of Environment, Land, Water and Planning </w:t>
            </w:r>
            <w:r w:rsidR="006565EC">
              <w:t>20</w:t>
            </w:r>
            <w:r w:rsidR="002D6BF8">
              <w:t>2</w:t>
            </w:r>
            <w:r w:rsidR="006565EC">
              <w:t>1</w:t>
            </w:r>
          </w:p>
          <w:p w14:paraId="7DDB2949" w14:textId="77777777" w:rsidR="00AE3298" w:rsidRPr="00D55628" w:rsidRDefault="00AE3298" w:rsidP="00D55628">
            <w:pPr>
              <w:pStyle w:val="xDisclaimertext3"/>
            </w:pPr>
            <w:r w:rsidRPr="00D55628">
              <w:rPr>
                <w:noProof/>
              </w:rPr>
              <w:drawing>
                <wp:inline distT="0" distB="0" distL="0" distR="0" wp14:anchorId="32BBC7F5" wp14:editId="68F2E07C">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2" w:name="_CreativeCommonsMarker"/>
            <w:bookmarkEnd w:id="2"/>
          </w:p>
          <w:p w14:paraId="5BCBE3F5" w14:textId="77777777"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3" w:history="1">
              <w:r w:rsidR="004D2591" w:rsidRPr="00D55628">
                <w:t>http://creativecommons.org/licenses/by/4.0/</w:t>
              </w:r>
            </w:hyperlink>
            <w:r w:rsidR="004D2591" w:rsidRPr="00D55628">
              <w:t xml:space="preserve"> </w:t>
            </w:r>
          </w:p>
          <w:p w14:paraId="37F51362" w14:textId="77777777" w:rsidR="00187A24" w:rsidRPr="00D55628" w:rsidRDefault="00187A24" w:rsidP="00D55628">
            <w:pPr>
              <w:pStyle w:val="xDisclaimerHeading"/>
            </w:pPr>
            <w:r>
              <w:t>Disclaimer</w:t>
            </w:r>
          </w:p>
          <w:p w14:paraId="4FF56739" w14:textId="77777777"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4658874" w14:textId="77777777" w:rsidR="00131ECC" w:rsidRPr="007519FC" w:rsidRDefault="00131ECC" w:rsidP="00131ECC">
            <w:pPr>
              <w:pStyle w:val="xAccessibilityHeading"/>
            </w:pPr>
            <w:r w:rsidRPr="007519FC">
              <w:t>Accessibility</w:t>
            </w:r>
          </w:p>
          <w:p w14:paraId="6F07620B" w14:textId="5BA73E71" w:rsidR="004D2591" w:rsidRPr="00D55628" w:rsidRDefault="00131ECC" w:rsidP="00131ECC">
            <w:pPr>
              <w:pStyle w:val="xAccessibilityText"/>
            </w:pPr>
            <w:r w:rsidRPr="007519FC">
              <w:t xml:space="preserve">If you would like to receive this publication in an alternative format, please telephone the DELWP Customer Service Centre on 136186, email </w:t>
            </w:r>
            <w:hyperlink r:id="rId24">
              <w:r w:rsidRPr="007519FC">
                <w:rPr>
                  <w:rStyle w:val="Hyperlink"/>
                </w:rPr>
                <w:t>energy.upgrades@delwp.vic.gov.au</w:t>
              </w:r>
            </w:hyperlink>
            <w:r w:rsidRPr="007519FC">
              <w:t xml:space="preserve"> or via the National Relay Service on 133 677 </w:t>
            </w:r>
            <w:hyperlink r:id="rId25">
              <w:r w:rsidRPr="007519FC">
                <w:t>www.relayservice.com.au</w:t>
              </w:r>
            </w:hyperlink>
            <w:r w:rsidRPr="007519FC">
              <w:t xml:space="preserve">. This document is also available on the internet at </w:t>
            </w:r>
            <w:hyperlink r:id="rId26" w:history="1">
              <w:r w:rsidRPr="000279E8">
                <w:rPr>
                  <w:rStyle w:val="Hyperlink"/>
                </w:rPr>
                <w:t>https://www.energy.vic.gov.au/energy-efficiency/victorian-energy-upgrades</w:t>
              </w:r>
            </w:hyperlink>
            <w:r>
              <w:t xml:space="preserve"> </w:t>
            </w:r>
          </w:p>
        </w:tc>
      </w:tr>
    </w:tbl>
    <w:p w14:paraId="574B17A4" w14:textId="77777777" w:rsidR="00AB780B" w:rsidRDefault="00AB780B"/>
    <w:p w14:paraId="76D6C3FE" w14:textId="77777777" w:rsidR="004561E6" w:rsidRDefault="004561E6">
      <w:pPr>
        <w:sectPr w:rsidR="004561E6" w:rsidSect="005E59CF">
          <w:headerReference w:type="even" r:id="rId27"/>
          <w:headerReference w:type="default" r:id="rId28"/>
          <w:footerReference w:type="even" r:id="rId29"/>
          <w:headerReference w:type="first" r:id="rId30"/>
          <w:footerReference w:type="first" r:id="rId31"/>
          <w:pgSz w:w="11907" w:h="16840" w:code="9"/>
          <w:pgMar w:top="2268" w:right="1134" w:bottom="1134" w:left="1134" w:header="284" w:footer="284" w:gutter="0"/>
          <w:cols w:space="708"/>
          <w:titlePg/>
          <w:docGrid w:linePitch="360"/>
        </w:sectPr>
      </w:pPr>
    </w:p>
    <w:p w14:paraId="2829EA2D" w14:textId="77777777" w:rsidR="00004237" w:rsidRPr="00C4364B" w:rsidRDefault="00FB5D61" w:rsidP="00C4364B">
      <w:pPr>
        <w:pStyle w:val="TOCHeading"/>
        <w:framePr w:wrap="around"/>
      </w:pPr>
      <w:r w:rsidRPr="00C4364B">
        <w:lastRenderedPageBreak/>
        <w:t>Contents</w:t>
      </w:r>
      <w:bookmarkStart w:id="3" w:name="_TOCMarker"/>
      <w:bookmarkEnd w:id="3"/>
    </w:p>
    <w:p w14:paraId="6A0FD2FF" w14:textId="4A03F248" w:rsidR="003E5F63" w:rsidRDefault="001F5D92">
      <w:pPr>
        <w:pStyle w:val="TOC1"/>
        <w:rPr>
          <w:rFonts w:eastAsiaTheme="minorEastAsia" w:cstheme="minorBidi"/>
          <w:b w:val="0"/>
          <w:color w:val="auto"/>
          <w:sz w:val="22"/>
          <w:szCs w:val="22"/>
        </w:rPr>
      </w:pPr>
      <w:r>
        <w:fldChar w:fldCharType="begin"/>
      </w:r>
      <w:r>
        <w:instrText xml:space="preserve"> TOC \o "1-</w:instrText>
      </w:r>
      <w:r w:rsidR="00BE0BEA">
        <w:instrText>3</w:instrText>
      </w:r>
      <w:r>
        <w:instrText xml:space="preserve">" \h \z \t "Heading 8,8,Section Heading,5" </w:instrText>
      </w:r>
      <w:r>
        <w:fldChar w:fldCharType="separate"/>
      </w:r>
      <w:hyperlink w:anchor="_Toc75862236" w:history="1">
        <w:r w:rsidR="003E5F63" w:rsidRPr="0087133A">
          <w:rPr>
            <w:rStyle w:val="Hyperlink"/>
          </w:rPr>
          <w:t>Introduction</w:t>
        </w:r>
        <w:r w:rsidR="003E5F63">
          <w:rPr>
            <w:webHidden/>
          </w:rPr>
          <w:tab/>
        </w:r>
        <w:r w:rsidR="003E5F63">
          <w:rPr>
            <w:webHidden/>
          </w:rPr>
          <w:fldChar w:fldCharType="begin"/>
        </w:r>
        <w:r w:rsidR="003E5F63">
          <w:rPr>
            <w:webHidden/>
          </w:rPr>
          <w:instrText xml:space="preserve"> PAGEREF _Toc75862236 \h </w:instrText>
        </w:r>
        <w:r w:rsidR="003E5F63">
          <w:rPr>
            <w:webHidden/>
          </w:rPr>
        </w:r>
        <w:r w:rsidR="003E5F63">
          <w:rPr>
            <w:webHidden/>
          </w:rPr>
          <w:fldChar w:fldCharType="separate"/>
        </w:r>
        <w:r w:rsidR="003E5F63">
          <w:rPr>
            <w:webHidden/>
          </w:rPr>
          <w:t>2</w:t>
        </w:r>
        <w:r w:rsidR="003E5F63">
          <w:rPr>
            <w:webHidden/>
          </w:rPr>
          <w:fldChar w:fldCharType="end"/>
        </w:r>
      </w:hyperlink>
    </w:p>
    <w:p w14:paraId="7C1E5ED1" w14:textId="38DE82E1" w:rsidR="003E5F63" w:rsidRDefault="009C6E27">
      <w:pPr>
        <w:pStyle w:val="TOC2"/>
        <w:rPr>
          <w:rFonts w:eastAsiaTheme="minorEastAsia" w:cstheme="minorBidi"/>
          <w:b w:val="0"/>
          <w:color w:val="auto"/>
          <w:sz w:val="22"/>
          <w:szCs w:val="22"/>
        </w:rPr>
      </w:pPr>
      <w:hyperlink w:anchor="_Toc75862237" w:history="1">
        <w:r w:rsidR="003E5F63" w:rsidRPr="0087133A">
          <w:rPr>
            <w:rStyle w:val="Hyperlink"/>
          </w:rPr>
          <w:t>Purpose</w:t>
        </w:r>
        <w:r w:rsidR="003E5F63">
          <w:rPr>
            <w:webHidden/>
          </w:rPr>
          <w:tab/>
        </w:r>
        <w:r w:rsidR="003E5F63">
          <w:rPr>
            <w:webHidden/>
          </w:rPr>
          <w:fldChar w:fldCharType="begin"/>
        </w:r>
        <w:r w:rsidR="003E5F63">
          <w:rPr>
            <w:webHidden/>
          </w:rPr>
          <w:instrText xml:space="preserve"> PAGEREF _Toc75862237 \h </w:instrText>
        </w:r>
        <w:r w:rsidR="003E5F63">
          <w:rPr>
            <w:webHidden/>
          </w:rPr>
        </w:r>
        <w:r w:rsidR="003E5F63">
          <w:rPr>
            <w:webHidden/>
          </w:rPr>
          <w:fldChar w:fldCharType="separate"/>
        </w:r>
        <w:r w:rsidR="003E5F63">
          <w:rPr>
            <w:webHidden/>
          </w:rPr>
          <w:t>2</w:t>
        </w:r>
        <w:r w:rsidR="003E5F63">
          <w:rPr>
            <w:webHidden/>
          </w:rPr>
          <w:fldChar w:fldCharType="end"/>
        </w:r>
      </w:hyperlink>
    </w:p>
    <w:p w14:paraId="3428847E" w14:textId="5D03B549" w:rsidR="003E5F63" w:rsidRDefault="009C6E27">
      <w:pPr>
        <w:pStyle w:val="TOC2"/>
        <w:rPr>
          <w:rFonts w:eastAsiaTheme="minorEastAsia" w:cstheme="minorBidi"/>
          <w:b w:val="0"/>
          <w:color w:val="auto"/>
          <w:sz w:val="22"/>
          <w:szCs w:val="22"/>
        </w:rPr>
      </w:pPr>
      <w:hyperlink w:anchor="_Toc75862238" w:history="1">
        <w:r w:rsidR="003E5F63" w:rsidRPr="0087133A">
          <w:rPr>
            <w:rStyle w:val="Hyperlink"/>
          </w:rPr>
          <w:t>Legislation and responsibilities</w:t>
        </w:r>
        <w:r w:rsidR="003E5F63">
          <w:rPr>
            <w:webHidden/>
          </w:rPr>
          <w:tab/>
        </w:r>
        <w:r w:rsidR="003E5F63">
          <w:rPr>
            <w:webHidden/>
          </w:rPr>
          <w:fldChar w:fldCharType="begin"/>
        </w:r>
        <w:r w:rsidR="003E5F63">
          <w:rPr>
            <w:webHidden/>
          </w:rPr>
          <w:instrText xml:space="preserve"> PAGEREF _Toc75862238 \h </w:instrText>
        </w:r>
        <w:r w:rsidR="003E5F63">
          <w:rPr>
            <w:webHidden/>
          </w:rPr>
        </w:r>
        <w:r w:rsidR="003E5F63">
          <w:rPr>
            <w:webHidden/>
          </w:rPr>
          <w:fldChar w:fldCharType="separate"/>
        </w:r>
        <w:r w:rsidR="003E5F63">
          <w:rPr>
            <w:webHidden/>
          </w:rPr>
          <w:t>2</w:t>
        </w:r>
        <w:r w:rsidR="003E5F63">
          <w:rPr>
            <w:webHidden/>
          </w:rPr>
          <w:fldChar w:fldCharType="end"/>
        </w:r>
      </w:hyperlink>
    </w:p>
    <w:p w14:paraId="116FA653" w14:textId="3FEEF8D9" w:rsidR="003E5F63" w:rsidRDefault="009C6E27">
      <w:pPr>
        <w:pStyle w:val="TOC2"/>
        <w:rPr>
          <w:rFonts w:eastAsiaTheme="minorEastAsia" w:cstheme="minorBidi"/>
          <w:b w:val="0"/>
          <w:color w:val="auto"/>
          <w:sz w:val="22"/>
          <w:szCs w:val="22"/>
        </w:rPr>
      </w:pPr>
      <w:hyperlink w:anchor="_Toc75862239" w:history="1">
        <w:r w:rsidR="003E5F63" w:rsidRPr="0087133A">
          <w:rPr>
            <w:rStyle w:val="Hyperlink"/>
          </w:rPr>
          <w:t>Using this document</w:t>
        </w:r>
        <w:r w:rsidR="003E5F63">
          <w:rPr>
            <w:webHidden/>
          </w:rPr>
          <w:tab/>
        </w:r>
        <w:r w:rsidR="003E5F63">
          <w:rPr>
            <w:webHidden/>
          </w:rPr>
          <w:fldChar w:fldCharType="begin"/>
        </w:r>
        <w:r w:rsidR="003E5F63">
          <w:rPr>
            <w:webHidden/>
          </w:rPr>
          <w:instrText xml:space="preserve"> PAGEREF _Toc75862239 \h </w:instrText>
        </w:r>
        <w:r w:rsidR="003E5F63">
          <w:rPr>
            <w:webHidden/>
          </w:rPr>
        </w:r>
        <w:r w:rsidR="003E5F63">
          <w:rPr>
            <w:webHidden/>
          </w:rPr>
          <w:fldChar w:fldCharType="separate"/>
        </w:r>
        <w:r w:rsidR="003E5F63">
          <w:rPr>
            <w:webHidden/>
          </w:rPr>
          <w:t>2</w:t>
        </w:r>
        <w:r w:rsidR="003E5F63">
          <w:rPr>
            <w:webHidden/>
          </w:rPr>
          <w:fldChar w:fldCharType="end"/>
        </w:r>
      </w:hyperlink>
    </w:p>
    <w:p w14:paraId="034C7BBF" w14:textId="7B0EC713" w:rsidR="003E5F63" w:rsidRDefault="009C6E27">
      <w:pPr>
        <w:pStyle w:val="TOC1"/>
        <w:rPr>
          <w:rFonts w:eastAsiaTheme="minorEastAsia" w:cstheme="minorBidi"/>
          <w:b w:val="0"/>
          <w:color w:val="auto"/>
          <w:sz w:val="22"/>
          <w:szCs w:val="22"/>
        </w:rPr>
      </w:pPr>
      <w:hyperlink w:anchor="_Toc75862240" w:history="1">
        <w:r w:rsidR="003E5F63" w:rsidRPr="0087133A">
          <w:rPr>
            <w:rStyle w:val="Hyperlink"/>
          </w:rPr>
          <w:t>Information to be provided</w:t>
        </w:r>
        <w:r w:rsidR="003E5F63">
          <w:rPr>
            <w:webHidden/>
          </w:rPr>
          <w:tab/>
        </w:r>
        <w:r w:rsidR="003E5F63">
          <w:rPr>
            <w:webHidden/>
          </w:rPr>
          <w:fldChar w:fldCharType="begin"/>
        </w:r>
        <w:r w:rsidR="003E5F63">
          <w:rPr>
            <w:webHidden/>
          </w:rPr>
          <w:instrText xml:space="preserve"> PAGEREF _Toc75862240 \h </w:instrText>
        </w:r>
        <w:r w:rsidR="003E5F63">
          <w:rPr>
            <w:webHidden/>
          </w:rPr>
        </w:r>
        <w:r w:rsidR="003E5F63">
          <w:rPr>
            <w:webHidden/>
          </w:rPr>
          <w:fldChar w:fldCharType="separate"/>
        </w:r>
        <w:r w:rsidR="003E5F63">
          <w:rPr>
            <w:webHidden/>
          </w:rPr>
          <w:t>3</w:t>
        </w:r>
        <w:r w:rsidR="003E5F63">
          <w:rPr>
            <w:webHidden/>
          </w:rPr>
          <w:fldChar w:fldCharType="end"/>
        </w:r>
      </w:hyperlink>
    </w:p>
    <w:p w14:paraId="28340DB4" w14:textId="219D2BD9" w:rsidR="003E5F63" w:rsidRDefault="009C6E27">
      <w:pPr>
        <w:pStyle w:val="TOC2"/>
        <w:rPr>
          <w:rFonts w:eastAsiaTheme="minorEastAsia" w:cstheme="minorBidi"/>
          <w:b w:val="0"/>
          <w:color w:val="auto"/>
          <w:sz w:val="22"/>
          <w:szCs w:val="22"/>
        </w:rPr>
      </w:pPr>
      <w:hyperlink w:anchor="_Toc75862241" w:history="1">
        <w:r w:rsidR="003E5F63" w:rsidRPr="0087133A">
          <w:rPr>
            <w:rStyle w:val="Hyperlink"/>
          </w:rPr>
          <w:t>Definitions</w:t>
        </w:r>
        <w:r w:rsidR="003E5F63">
          <w:rPr>
            <w:webHidden/>
          </w:rPr>
          <w:tab/>
        </w:r>
        <w:r w:rsidR="003E5F63">
          <w:rPr>
            <w:webHidden/>
          </w:rPr>
          <w:fldChar w:fldCharType="begin"/>
        </w:r>
        <w:r w:rsidR="003E5F63">
          <w:rPr>
            <w:webHidden/>
          </w:rPr>
          <w:instrText xml:space="preserve"> PAGEREF _Toc75862241 \h </w:instrText>
        </w:r>
        <w:r w:rsidR="003E5F63">
          <w:rPr>
            <w:webHidden/>
          </w:rPr>
        </w:r>
        <w:r w:rsidR="003E5F63">
          <w:rPr>
            <w:webHidden/>
          </w:rPr>
          <w:fldChar w:fldCharType="separate"/>
        </w:r>
        <w:r w:rsidR="003E5F63">
          <w:rPr>
            <w:webHidden/>
          </w:rPr>
          <w:t>3</w:t>
        </w:r>
        <w:r w:rsidR="003E5F63">
          <w:rPr>
            <w:webHidden/>
          </w:rPr>
          <w:fldChar w:fldCharType="end"/>
        </w:r>
      </w:hyperlink>
    </w:p>
    <w:p w14:paraId="6FFE7886" w14:textId="2F7AB80B" w:rsidR="003E5F63" w:rsidRDefault="009C6E27">
      <w:pPr>
        <w:pStyle w:val="TOC2"/>
        <w:rPr>
          <w:rFonts w:eastAsiaTheme="minorEastAsia" w:cstheme="minorBidi"/>
          <w:b w:val="0"/>
          <w:color w:val="auto"/>
          <w:sz w:val="22"/>
          <w:szCs w:val="22"/>
        </w:rPr>
      </w:pPr>
      <w:hyperlink w:anchor="_Toc75862242" w:history="1">
        <w:r w:rsidR="003E5F63" w:rsidRPr="0087133A">
          <w:rPr>
            <w:rStyle w:val="Hyperlink"/>
          </w:rPr>
          <w:t>Information to be provided in an application for scoping approval</w:t>
        </w:r>
        <w:r w:rsidR="003E5F63">
          <w:rPr>
            <w:webHidden/>
          </w:rPr>
          <w:tab/>
        </w:r>
        <w:r w:rsidR="003E5F63">
          <w:rPr>
            <w:webHidden/>
          </w:rPr>
          <w:fldChar w:fldCharType="begin"/>
        </w:r>
        <w:r w:rsidR="003E5F63">
          <w:rPr>
            <w:webHidden/>
          </w:rPr>
          <w:instrText xml:space="preserve"> PAGEREF _Toc75862242 \h </w:instrText>
        </w:r>
        <w:r w:rsidR="003E5F63">
          <w:rPr>
            <w:webHidden/>
          </w:rPr>
        </w:r>
        <w:r w:rsidR="003E5F63">
          <w:rPr>
            <w:webHidden/>
          </w:rPr>
          <w:fldChar w:fldCharType="separate"/>
        </w:r>
        <w:r w:rsidR="003E5F63">
          <w:rPr>
            <w:webHidden/>
          </w:rPr>
          <w:t>3</w:t>
        </w:r>
        <w:r w:rsidR="003E5F63">
          <w:rPr>
            <w:webHidden/>
          </w:rPr>
          <w:fldChar w:fldCharType="end"/>
        </w:r>
      </w:hyperlink>
    </w:p>
    <w:p w14:paraId="10629E20" w14:textId="21F6166F" w:rsidR="003E5F63" w:rsidRDefault="009C6E27">
      <w:pPr>
        <w:pStyle w:val="TOC2"/>
        <w:rPr>
          <w:rFonts w:eastAsiaTheme="minorEastAsia" w:cstheme="minorBidi"/>
          <w:b w:val="0"/>
          <w:color w:val="auto"/>
          <w:sz w:val="22"/>
          <w:szCs w:val="22"/>
        </w:rPr>
      </w:pPr>
      <w:hyperlink w:anchor="_Toc75862243" w:history="1">
        <w:r w:rsidR="003E5F63" w:rsidRPr="0087133A">
          <w:rPr>
            <w:rStyle w:val="Hyperlink"/>
          </w:rPr>
          <w:t>Information to be provided in an application for approval of a project plan</w:t>
        </w:r>
        <w:r w:rsidR="003E5F63">
          <w:rPr>
            <w:webHidden/>
          </w:rPr>
          <w:tab/>
        </w:r>
        <w:r w:rsidR="003E5F63">
          <w:rPr>
            <w:webHidden/>
          </w:rPr>
          <w:fldChar w:fldCharType="begin"/>
        </w:r>
        <w:r w:rsidR="003E5F63">
          <w:rPr>
            <w:webHidden/>
          </w:rPr>
          <w:instrText xml:space="preserve"> PAGEREF _Toc75862243 \h </w:instrText>
        </w:r>
        <w:r w:rsidR="003E5F63">
          <w:rPr>
            <w:webHidden/>
          </w:rPr>
        </w:r>
        <w:r w:rsidR="003E5F63">
          <w:rPr>
            <w:webHidden/>
          </w:rPr>
          <w:fldChar w:fldCharType="separate"/>
        </w:r>
        <w:r w:rsidR="003E5F63">
          <w:rPr>
            <w:webHidden/>
          </w:rPr>
          <w:t>3</w:t>
        </w:r>
        <w:r w:rsidR="003E5F63">
          <w:rPr>
            <w:webHidden/>
          </w:rPr>
          <w:fldChar w:fldCharType="end"/>
        </w:r>
      </w:hyperlink>
    </w:p>
    <w:p w14:paraId="3258E567" w14:textId="7BB00C1F" w:rsidR="003E5F63" w:rsidRDefault="009C6E27">
      <w:pPr>
        <w:pStyle w:val="TOC2"/>
        <w:rPr>
          <w:rFonts w:eastAsiaTheme="minorEastAsia" w:cstheme="minorBidi"/>
          <w:b w:val="0"/>
          <w:color w:val="auto"/>
          <w:sz w:val="22"/>
          <w:szCs w:val="22"/>
        </w:rPr>
      </w:pPr>
      <w:hyperlink w:anchor="_Toc75862244" w:history="1">
        <w:r w:rsidR="003E5F63" w:rsidRPr="0087133A">
          <w:rPr>
            <w:rStyle w:val="Hyperlink"/>
          </w:rPr>
          <w:t>Information to be provided in an application for approval of a project impact report</w:t>
        </w:r>
        <w:r w:rsidR="003E5F63">
          <w:rPr>
            <w:webHidden/>
          </w:rPr>
          <w:tab/>
        </w:r>
        <w:r w:rsidR="003E5F63">
          <w:rPr>
            <w:webHidden/>
          </w:rPr>
          <w:fldChar w:fldCharType="begin"/>
        </w:r>
        <w:r w:rsidR="003E5F63">
          <w:rPr>
            <w:webHidden/>
          </w:rPr>
          <w:instrText xml:space="preserve"> PAGEREF _Toc75862244 \h </w:instrText>
        </w:r>
        <w:r w:rsidR="003E5F63">
          <w:rPr>
            <w:webHidden/>
          </w:rPr>
        </w:r>
        <w:r w:rsidR="003E5F63">
          <w:rPr>
            <w:webHidden/>
          </w:rPr>
          <w:fldChar w:fldCharType="separate"/>
        </w:r>
        <w:r w:rsidR="003E5F63">
          <w:rPr>
            <w:webHidden/>
          </w:rPr>
          <w:t>4</w:t>
        </w:r>
        <w:r w:rsidR="003E5F63">
          <w:rPr>
            <w:webHidden/>
          </w:rPr>
          <w:fldChar w:fldCharType="end"/>
        </w:r>
      </w:hyperlink>
    </w:p>
    <w:p w14:paraId="1765679A" w14:textId="48471852" w:rsidR="003E5F63" w:rsidRDefault="009C6E27">
      <w:pPr>
        <w:pStyle w:val="TOC2"/>
        <w:rPr>
          <w:rFonts w:eastAsiaTheme="minorEastAsia" w:cstheme="minorBidi"/>
          <w:b w:val="0"/>
          <w:color w:val="auto"/>
          <w:sz w:val="22"/>
          <w:szCs w:val="22"/>
        </w:rPr>
      </w:pPr>
      <w:hyperlink w:anchor="_Toc75862245" w:history="1">
        <w:r w:rsidR="003E5F63" w:rsidRPr="0087133A">
          <w:rPr>
            <w:rStyle w:val="Hyperlink"/>
          </w:rPr>
          <w:t xml:space="preserve">A pplication of </w:t>
        </w:r>
        <w:r w:rsidR="003E5F63" w:rsidRPr="0087133A">
          <w:rPr>
            <w:rStyle w:val="Hyperlink"/>
            <w:i/>
          </w:rPr>
          <w:t>Accounting for COVID-19 under VEU (2021)</w:t>
        </w:r>
        <w:r w:rsidR="003E5F63">
          <w:rPr>
            <w:webHidden/>
          </w:rPr>
          <w:tab/>
        </w:r>
        <w:r w:rsidR="003E5F63">
          <w:rPr>
            <w:webHidden/>
          </w:rPr>
          <w:fldChar w:fldCharType="begin"/>
        </w:r>
        <w:r w:rsidR="003E5F63">
          <w:rPr>
            <w:webHidden/>
          </w:rPr>
          <w:instrText xml:space="preserve"> PAGEREF _Toc75862245 \h </w:instrText>
        </w:r>
        <w:r w:rsidR="003E5F63">
          <w:rPr>
            <w:webHidden/>
          </w:rPr>
        </w:r>
        <w:r w:rsidR="003E5F63">
          <w:rPr>
            <w:webHidden/>
          </w:rPr>
          <w:fldChar w:fldCharType="separate"/>
        </w:r>
        <w:r w:rsidR="003E5F63">
          <w:rPr>
            <w:webHidden/>
          </w:rPr>
          <w:t>5</w:t>
        </w:r>
        <w:r w:rsidR="003E5F63">
          <w:rPr>
            <w:webHidden/>
          </w:rPr>
          <w:fldChar w:fldCharType="end"/>
        </w:r>
      </w:hyperlink>
    </w:p>
    <w:p w14:paraId="284447DA" w14:textId="2CF0A0B8" w:rsidR="003E5F63" w:rsidRDefault="009C6E27">
      <w:pPr>
        <w:pStyle w:val="TOC1"/>
        <w:rPr>
          <w:rFonts w:eastAsiaTheme="minorEastAsia" w:cstheme="minorBidi"/>
          <w:b w:val="0"/>
          <w:color w:val="auto"/>
          <w:sz w:val="22"/>
          <w:szCs w:val="22"/>
        </w:rPr>
      </w:pPr>
      <w:hyperlink w:anchor="_Toc75862246" w:history="1">
        <w:r w:rsidR="003E5F63" w:rsidRPr="0087133A">
          <w:rPr>
            <w:rStyle w:val="Hyperlink"/>
          </w:rPr>
          <w:t>Methods</w:t>
        </w:r>
        <w:r w:rsidR="003E5F63">
          <w:rPr>
            <w:webHidden/>
          </w:rPr>
          <w:tab/>
        </w:r>
        <w:r w:rsidR="003E5F63">
          <w:rPr>
            <w:webHidden/>
          </w:rPr>
          <w:fldChar w:fldCharType="begin"/>
        </w:r>
        <w:r w:rsidR="003E5F63">
          <w:rPr>
            <w:webHidden/>
          </w:rPr>
          <w:instrText xml:space="preserve"> PAGEREF _Toc75862246 \h </w:instrText>
        </w:r>
        <w:r w:rsidR="003E5F63">
          <w:rPr>
            <w:webHidden/>
          </w:rPr>
        </w:r>
        <w:r w:rsidR="003E5F63">
          <w:rPr>
            <w:webHidden/>
          </w:rPr>
          <w:fldChar w:fldCharType="separate"/>
        </w:r>
        <w:r w:rsidR="003E5F63">
          <w:rPr>
            <w:webHidden/>
          </w:rPr>
          <w:t>6</w:t>
        </w:r>
        <w:r w:rsidR="003E5F63">
          <w:rPr>
            <w:webHidden/>
          </w:rPr>
          <w:fldChar w:fldCharType="end"/>
        </w:r>
      </w:hyperlink>
    </w:p>
    <w:p w14:paraId="5E8545EB" w14:textId="5EBB7CA6" w:rsidR="003E5F63" w:rsidRDefault="009C6E27">
      <w:pPr>
        <w:pStyle w:val="TOC2"/>
        <w:rPr>
          <w:rFonts w:eastAsiaTheme="minorEastAsia" w:cstheme="minorBidi"/>
          <w:b w:val="0"/>
          <w:color w:val="auto"/>
          <w:sz w:val="22"/>
          <w:szCs w:val="22"/>
        </w:rPr>
      </w:pPr>
      <w:hyperlink w:anchor="_Toc75862247" w:history="1">
        <w:r w:rsidR="003E5F63" w:rsidRPr="0087133A">
          <w:rPr>
            <w:rStyle w:val="Hyperlink"/>
          </w:rPr>
          <w:t>Calculation of carbon dioxide equivalents of greenhouse gases</w:t>
        </w:r>
        <w:r w:rsidR="003E5F63">
          <w:rPr>
            <w:webHidden/>
          </w:rPr>
          <w:tab/>
        </w:r>
        <w:r w:rsidR="003E5F63">
          <w:rPr>
            <w:webHidden/>
          </w:rPr>
          <w:fldChar w:fldCharType="begin"/>
        </w:r>
        <w:r w:rsidR="003E5F63">
          <w:rPr>
            <w:webHidden/>
          </w:rPr>
          <w:instrText xml:space="preserve"> PAGEREF _Toc75862247 \h </w:instrText>
        </w:r>
        <w:r w:rsidR="003E5F63">
          <w:rPr>
            <w:webHidden/>
          </w:rPr>
        </w:r>
        <w:r w:rsidR="003E5F63">
          <w:rPr>
            <w:webHidden/>
          </w:rPr>
          <w:fldChar w:fldCharType="separate"/>
        </w:r>
        <w:r w:rsidR="003E5F63">
          <w:rPr>
            <w:webHidden/>
          </w:rPr>
          <w:t>6</w:t>
        </w:r>
        <w:r w:rsidR="003E5F63">
          <w:rPr>
            <w:webHidden/>
          </w:rPr>
          <w:fldChar w:fldCharType="end"/>
        </w:r>
      </w:hyperlink>
    </w:p>
    <w:p w14:paraId="39D82C67" w14:textId="30D1EE6C" w:rsidR="003E5F63" w:rsidRDefault="009C6E27">
      <w:pPr>
        <w:pStyle w:val="TOC2"/>
        <w:rPr>
          <w:rFonts w:eastAsiaTheme="minorEastAsia" w:cstheme="minorBidi"/>
          <w:b w:val="0"/>
          <w:color w:val="auto"/>
          <w:sz w:val="22"/>
          <w:szCs w:val="22"/>
        </w:rPr>
      </w:pPr>
      <w:hyperlink w:anchor="_Toc75862248" w:history="1">
        <w:r w:rsidR="003E5F63" w:rsidRPr="0087133A">
          <w:rPr>
            <w:rStyle w:val="Hyperlink"/>
          </w:rPr>
          <w:t>Equation 1 – Carbon dioxide equivalent to be reduced</w:t>
        </w:r>
        <w:r w:rsidR="003E5F63">
          <w:rPr>
            <w:webHidden/>
          </w:rPr>
          <w:tab/>
        </w:r>
        <w:r w:rsidR="003E5F63">
          <w:rPr>
            <w:webHidden/>
          </w:rPr>
          <w:fldChar w:fldCharType="begin"/>
        </w:r>
        <w:r w:rsidR="003E5F63">
          <w:rPr>
            <w:webHidden/>
          </w:rPr>
          <w:instrText xml:space="preserve"> PAGEREF _Toc75862248 \h </w:instrText>
        </w:r>
        <w:r w:rsidR="003E5F63">
          <w:rPr>
            <w:webHidden/>
          </w:rPr>
        </w:r>
        <w:r w:rsidR="003E5F63">
          <w:rPr>
            <w:webHidden/>
          </w:rPr>
          <w:fldChar w:fldCharType="separate"/>
        </w:r>
        <w:r w:rsidR="003E5F63">
          <w:rPr>
            <w:webHidden/>
          </w:rPr>
          <w:t>6</w:t>
        </w:r>
        <w:r w:rsidR="003E5F63">
          <w:rPr>
            <w:webHidden/>
          </w:rPr>
          <w:fldChar w:fldCharType="end"/>
        </w:r>
      </w:hyperlink>
    </w:p>
    <w:p w14:paraId="352C31B4" w14:textId="1A8946DC" w:rsidR="003E5F63" w:rsidRDefault="009C6E27">
      <w:pPr>
        <w:pStyle w:val="TOC2"/>
        <w:rPr>
          <w:rFonts w:eastAsiaTheme="minorEastAsia" w:cstheme="minorBidi"/>
          <w:b w:val="0"/>
          <w:color w:val="auto"/>
          <w:sz w:val="22"/>
          <w:szCs w:val="22"/>
        </w:rPr>
      </w:pPr>
      <w:hyperlink w:anchor="_Toc75862249" w:history="1">
        <w:r w:rsidR="003E5F63" w:rsidRPr="0087133A">
          <w:rPr>
            <w:rStyle w:val="Hyperlink"/>
          </w:rPr>
          <w:t>Equation 2 – Energy savings using forward creation method</w:t>
        </w:r>
        <w:r w:rsidR="003E5F63">
          <w:rPr>
            <w:webHidden/>
          </w:rPr>
          <w:tab/>
        </w:r>
        <w:r w:rsidR="003E5F63">
          <w:rPr>
            <w:webHidden/>
          </w:rPr>
          <w:fldChar w:fldCharType="begin"/>
        </w:r>
        <w:r w:rsidR="003E5F63">
          <w:rPr>
            <w:webHidden/>
          </w:rPr>
          <w:instrText xml:space="preserve"> PAGEREF _Toc75862249 \h </w:instrText>
        </w:r>
        <w:r w:rsidR="003E5F63">
          <w:rPr>
            <w:webHidden/>
          </w:rPr>
        </w:r>
        <w:r w:rsidR="003E5F63">
          <w:rPr>
            <w:webHidden/>
          </w:rPr>
          <w:fldChar w:fldCharType="separate"/>
        </w:r>
        <w:r w:rsidR="003E5F63">
          <w:rPr>
            <w:webHidden/>
          </w:rPr>
          <w:t>7</w:t>
        </w:r>
        <w:r w:rsidR="003E5F63">
          <w:rPr>
            <w:webHidden/>
          </w:rPr>
          <w:fldChar w:fldCharType="end"/>
        </w:r>
      </w:hyperlink>
    </w:p>
    <w:p w14:paraId="7B7B8866" w14:textId="6A17F7CB" w:rsidR="003E5F63" w:rsidRDefault="009C6E27">
      <w:pPr>
        <w:pStyle w:val="TOC2"/>
        <w:rPr>
          <w:rFonts w:eastAsiaTheme="minorEastAsia" w:cstheme="minorBidi"/>
          <w:b w:val="0"/>
          <w:color w:val="auto"/>
          <w:sz w:val="22"/>
          <w:szCs w:val="22"/>
        </w:rPr>
      </w:pPr>
      <w:hyperlink w:anchor="_Toc75862250" w:history="1">
        <w:r w:rsidR="003E5F63" w:rsidRPr="0087133A">
          <w:rPr>
            <w:rStyle w:val="Hyperlink"/>
          </w:rPr>
          <w:t>Equation 3 – Energy savings using annual creation or top up method</w:t>
        </w:r>
        <w:r w:rsidR="003E5F63">
          <w:rPr>
            <w:webHidden/>
          </w:rPr>
          <w:tab/>
        </w:r>
        <w:r w:rsidR="003E5F63">
          <w:rPr>
            <w:webHidden/>
          </w:rPr>
          <w:fldChar w:fldCharType="begin"/>
        </w:r>
        <w:r w:rsidR="003E5F63">
          <w:rPr>
            <w:webHidden/>
          </w:rPr>
          <w:instrText xml:space="preserve"> PAGEREF _Toc75862250 \h </w:instrText>
        </w:r>
        <w:r w:rsidR="003E5F63">
          <w:rPr>
            <w:webHidden/>
          </w:rPr>
        </w:r>
        <w:r w:rsidR="003E5F63">
          <w:rPr>
            <w:webHidden/>
          </w:rPr>
          <w:fldChar w:fldCharType="separate"/>
        </w:r>
        <w:r w:rsidR="003E5F63">
          <w:rPr>
            <w:webHidden/>
          </w:rPr>
          <w:t>7</w:t>
        </w:r>
        <w:r w:rsidR="003E5F63">
          <w:rPr>
            <w:webHidden/>
          </w:rPr>
          <w:fldChar w:fldCharType="end"/>
        </w:r>
      </w:hyperlink>
    </w:p>
    <w:p w14:paraId="4D2CB23B" w14:textId="2340FEC4" w:rsidR="003E5F63" w:rsidRDefault="009C6E27">
      <w:pPr>
        <w:pStyle w:val="TOC2"/>
        <w:rPr>
          <w:rFonts w:eastAsiaTheme="minorEastAsia" w:cstheme="minorBidi"/>
          <w:b w:val="0"/>
          <w:color w:val="auto"/>
          <w:sz w:val="22"/>
          <w:szCs w:val="22"/>
        </w:rPr>
      </w:pPr>
      <w:hyperlink w:anchor="_Toc75862251" w:history="1">
        <w:r w:rsidR="003E5F63" w:rsidRPr="0087133A">
          <w:rPr>
            <w:rStyle w:val="Hyperlink"/>
          </w:rPr>
          <w:t>Equation 4 – Normal year energy savings</w:t>
        </w:r>
        <w:r w:rsidR="003E5F63">
          <w:rPr>
            <w:webHidden/>
          </w:rPr>
          <w:tab/>
        </w:r>
        <w:r w:rsidR="003E5F63">
          <w:rPr>
            <w:webHidden/>
          </w:rPr>
          <w:fldChar w:fldCharType="begin"/>
        </w:r>
        <w:r w:rsidR="003E5F63">
          <w:rPr>
            <w:webHidden/>
          </w:rPr>
          <w:instrText xml:space="preserve"> PAGEREF _Toc75862251 \h </w:instrText>
        </w:r>
        <w:r w:rsidR="003E5F63">
          <w:rPr>
            <w:webHidden/>
          </w:rPr>
        </w:r>
        <w:r w:rsidR="003E5F63">
          <w:rPr>
            <w:webHidden/>
          </w:rPr>
          <w:fldChar w:fldCharType="separate"/>
        </w:r>
        <w:r w:rsidR="003E5F63">
          <w:rPr>
            <w:webHidden/>
          </w:rPr>
          <w:t>7</w:t>
        </w:r>
        <w:r w:rsidR="003E5F63">
          <w:rPr>
            <w:webHidden/>
          </w:rPr>
          <w:fldChar w:fldCharType="end"/>
        </w:r>
      </w:hyperlink>
    </w:p>
    <w:p w14:paraId="46BE60F8" w14:textId="706E9F4F" w:rsidR="003E5F63" w:rsidRDefault="009C6E27">
      <w:pPr>
        <w:pStyle w:val="TOC2"/>
        <w:rPr>
          <w:rFonts w:eastAsiaTheme="minorEastAsia" w:cstheme="minorBidi"/>
          <w:b w:val="0"/>
          <w:color w:val="auto"/>
          <w:sz w:val="22"/>
          <w:szCs w:val="22"/>
        </w:rPr>
      </w:pPr>
      <w:hyperlink w:anchor="_Toc75862252" w:history="1">
        <w:r w:rsidR="003E5F63" w:rsidRPr="0087133A">
          <w:rPr>
            <w:rStyle w:val="Hyperlink"/>
          </w:rPr>
          <w:t>Equation 5 – Measured annual energy savings</w:t>
        </w:r>
        <w:r w:rsidR="003E5F63">
          <w:rPr>
            <w:webHidden/>
          </w:rPr>
          <w:tab/>
        </w:r>
        <w:r w:rsidR="003E5F63">
          <w:rPr>
            <w:webHidden/>
          </w:rPr>
          <w:fldChar w:fldCharType="begin"/>
        </w:r>
        <w:r w:rsidR="003E5F63">
          <w:rPr>
            <w:webHidden/>
          </w:rPr>
          <w:instrText xml:space="preserve"> PAGEREF _Toc75862252 \h </w:instrText>
        </w:r>
        <w:r w:rsidR="003E5F63">
          <w:rPr>
            <w:webHidden/>
          </w:rPr>
        </w:r>
        <w:r w:rsidR="003E5F63">
          <w:rPr>
            <w:webHidden/>
          </w:rPr>
          <w:fldChar w:fldCharType="separate"/>
        </w:r>
        <w:r w:rsidR="003E5F63">
          <w:rPr>
            <w:webHidden/>
          </w:rPr>
          <w:t>8</w:t>
        </w:r>
        <w:r w:rsidR="003E5F63">
          <w:rPr>
            <w:webHidden/>
          </w:rPr>
          <w:fldChar w:fldCharType="end"/>
        </w:r>
      </w:hyperlink>
    </w:p>
    <w:p w14:paraId="109AD447" w14:textId="16254438" w:rsidR="003E5F63" w:rsidRDefault="009C6E27">
      <w:pPr>
        <w:pStyle w:val="TOC2"/>
        <w:rPr>
          <w:rFonts w:eastAsiaTheme="minorEastAsia" w:cstheme="minorBidi"/>
          <w:b w:val="0"/>
          <w:color w:val="auto"/>
          <w:sz w:val="22"/>
          <w:szCs w:val="22"/>
        </w:rPr>
      </w:pPr>
      <w:hyperlink w:anchor="_Toc75862253" w:history="1">
        <w:r w:rsidR="003E5F63" w:rsidRPr="0087133A">
          <w:rPr>
            <w:rStyle w:val="Hyperlink"/>
          </w:rPr>
          <w:t>Conditions and circumstances under which a certificate cannot be created</w:t>
        </w:r>
        <w:r w:rsidR="003E5F63">
          <w:rPr>
            <w:webHidden/>
          </w:rPr>
          <w:tab/>
        </w:r>
        <w:r w:rsidR="003E5F63">
          <w:rPr>
            <w:webHidden/>
          </w:rPr>
          <w:fldChar w:fldCharType="begin"/>
        </w:r>
        <w:r w:rsidR="003E5F63">
          <w:rPr>
            <w:webHidden/>
          </w:rPr>
          <w:instrText xml:space="preserve"> PAGEREF _Toc75862253 \h </w:instrText>
        </w:r>
        <w:r w:rsidR="003E5F63">
          <w:rPr>
            <w:webHidden/>
          </w:rPr>
        </w:r>
        <w:r w:rsidR="003E5F63">
          <w:rPr>
            <w:webHidden/>
          </w:rPr>
          <w:fldChar w:fldCharType="separate"/>
        </w:r>
        <w:r w:rsidR="003E5F63">
          <w:rPr>
            <w:webHidden/>
          </w:rPr>
          <w:t>8</w:t>
        </w:r>
        <w:r w:rsidR="003E5F63">
          <w:rPr>
            <w:webHidden/>
          </w:rPr>
          <w:fldChar w:fldCharType="end"/>
        </w:r>
      </w:hyperlink>
    </w:p>
    <w:p w14:paraId="1ECE5487" w14:textId="56721B35" w:rsidR="003E5F63" w:rsidRDefault="009C6E27">
      <w:pPr>
        <w:pStyle w:val="TOC2"/>
        <w:rPr>
          <w:rFonts w:eastAsiaTheme="minorEastAsia" w:cstheme="minorBidi"/>
          <w:b w:val="0"/>
          <w:color w:val="auto"/>
          <w:sz w:val="22"/>
          <w:szCs w:val="22"/>
        </w:rPr>
      </w:pPr>
      <w:hyperlink w:anchor="_Toc75862254" w:history="1">
        <w:r w:rsidR="003E5F63" w:rsidRPr="0087133A">
          <w:rPr>
            <w:rStyle w:val="Hyperlink"/>
          </w:rPr>
          <w:t>Time at which prescribed activity is undertaken and reduction in greenhouse gas emissions occurs</w:t>
        </w:r>
        <w:r w:rsidR="003E5F63">
          <w:rPr>
            <w:webHidden/>
          </w:rPr>
          <w:tab/>
        </w:r>
        <w:r w:rsidR="003E5F63">
          <w:rPr>
            <w:webHidden/>
          </w:rPr>
          <w:fldChar w:fldCharType="begin"/>
        </w:r>
        <w:r w:rsidR="003E5F63">
          <w:rPr>
            <w:webHidden/>
          </w:rPr>
          <w:instrText xml:space="preserve"> PAGEREF _Toc75862254 \h </w:instrText>
        </w:r>
        <w:r w:rsidR="003E5F63">
          <w:rPr>
            <w:webHidden/>
          </w:rPr>
        </w:r>
        <w:r w:rsidR="003E5F63">
          <w:rPr>
            <w:webHidden/>
          </w:rPr>
          <w:fldChar w:fldCharType="separate"/>
        </w:r>
        <w:r w:rsidR="003E5F63">
          <w:rPr>
            <w:webHidden/>
          </w:rPr>
          <w:t>8</w:t>
        </w:r>
        <w:r w:rsidR="003E5F63">
          <w:rPr>
            <w:webHidden/>
          </w:rPr>
          <w:fldChar w:fldCharType="end"/>
        </w:r>
      </w:hyperlink>
    </w:p>
    <w:p w14:paraId="6C8D8360" w14:textId="4E12024D" w:rsidR="003E5F63" w:rsidRDefault="009C6E27">
      <w:pPr>
        <w:pStyle w:val="TOC1"/>
        <w:rPr>
          <w:rFonts w:eastAsiaTheme="minorEastAsia" w:cstheme="minorBidi"/>
          <w:b w:val="0"/>
          <w:color w:val="auto"/>
          <w:sz w:val="22"/>
          <w:szCs w:val="22"/>
        </w:rPr>
      </w:pPr>
      <w:hyperlink w:anchor="_Toc75862255" w:history="1">
        <w:r w:rsidR="003E5F63" w:rsidRPr="0087133A">
          <w:rPr>
            <w:rStyle w:val="Hyperlink"/>
          </w:rPr>
          <w:t>Variables</w:t>
        </w:r>
        <w:r w:rsidR="003E5F63">
          <w:rPr>
            <w:webHidden/>
          </w:rPr>
          <w:tab/>
        </w:r>
        <w:r w:rsidR="003E5F63">
          <w:rPr>
            <w:webHidden/>
          </w:rPr>
          <w:fldChar w:fldCharType="begin"/>
        </w:r>
        <w:r w:rsidR="003E5F63">
          <w:rPr>
            <w:webHidden/>
          </w:rPr>
          <w:instrText xml:space="preserve"> PAGEREF _Toc75862255 \h </w:instrText>
        </w:r>
        <w:r w:rsidR="003E5F63">
          <w:rPr>
            <w:webHidden/>
          </w:rPr>
        </w:r>
        <w:r w:rsidR="003E5F63">
          <w:rPr>
            <w:webHidden/>
          </w:rPr>
          <w:fldChar w:fldCharType="separate"/>
        </w:r>
        <w:r w:rsidR="003E5F63">
          <w:rPr>
            <w:webHidden/>
          </w:rPr>
          <w:t>9</w:t>
        </w:r>
        <w:r w:rsidR="003E5F63">
          <w:rPr>
            <w:webHidden/>
          </w:rPr>
          <w:fldChar w:fldCharType="end"/>
        </w:r>
      </w:hyperlink>
    </w:p>
    <w:p w14:paraId="0BF5ECE5" w14:textId="01D36EC2" w:rsidR="003E5F63" w:rsidRDefault="009C6E27">
      <w:pPr>
        <w:pStyle w:val="TOC2"/>
        <w:rPr>
          <w:rFonts w:eastAsiaTheme="minorEastAsia" w:cstheme="minorBidi"/>
          <w:b w:val="0"/>
          <w:color w:val="auto"/>
          <w:sz w:val="22"/>
          <w:szCs w:val="22"/>
        </w:rPr>
      </w:pPr>
      <w:hyperlink w:anchor="_Toc75862256" w:history="1">
        <w:r w:rsidR="003E5F63" w:rsidRPr="0087133A">
          <w:rPr>
            <w:rStyle w:val="Hyperlink"/>
          </w:rPr>
          <w:t>Terms</w:t>
        </w:r>
        <w:r w:rsidR="003E5F63">
          <w:rPr>
            <w:webHidden/>
          </w:rPr>
          <w:tab/>
        </w:r>
        <w:r w:rsidR="003E5F63">
          <w:rPr>
            <w:webHidden/>
          </w:rPr>
          <w:fldChar w:fldCharType="begin"/>
        </w:r>
        <w:r w:rsidR="003E5F63">
          <w:rPr>
            <w:webHidden/>
          </w:rPr>
          <w:instrText xml:space="preserve"> PAGEREF _Toc75862256 \h </w:instrText>
        </w:r>
        <w:r w:rsidR="003E5F63">
          <w:rPr>
            <w:webHidden/>
          </w:rPr>
        </w:r>
        <w:r w:rsidR="003E5F63">
          <w:rPr>
            <w:webHidden/>
          </w:rPr>
          <w:fldChar w:fldCharType="separate"/>
        </w:r>
        <w:r w:rsidR="003E5F63">
          <w:rPr>
            <w:webHidden/>
          </w:rPr>
          <w:t>9</w:t>
        </w:r>
        <w:r w:rsidR="003E5F63">
          <w:rPr>
            <w:webHidden/>
          </w:rPr>
          <w:fldChar w:fldCharType="end"/>
        </w:r>
      </w:hyperlink>
    </w:p>
    <w:p w14:paraId="748DB9C5" w14:textId="55EE2E23" w:rsidR="003E5F63" w:rsidRDefault="009C6E27">
      <w:pPr>
        <w:pStyle w:val="TOC2"/>
        <w:rPr>
          <w:rFonts w:eastAsiaTheme="minorEastAsia" w:cstheme="minorBidi"/>
          <w:b w:val="0"/>
          <w:color w:val="auto"/>
          <w:sz w:val="22"/>
          <w:szCs w:val="22"/>
        </w:rPr>
      </w:pPr>
      <w:hyperlink w:anchor="_Toc75862257" w:history="1">
        <w:r w:rsidR="003E5F63" w:rsidRPr="0087133A">
          <w:rPr>
            <w:rStyle w:val="Hyperlink"/>
          </w:rPr>
          <w:t>Table 1 – Accuracy factor</w:t>
        </w:r>
        <w:r w:rsidR="003E5F63">
          <w:rPr>
            <w:webHidden/>
          </w:rPr>
          <w:tab/>
        </w:r>
        <w:r w:rsidR="003E5F63">
          <w:rPr>
            <w:webHidden/>
          </w:rPr>
          <w:fldChar w:fldCharType="begin"/>
        </w:r>
        <w:r w:rsidR="003E5F63">
          <w:rPr>
            <w:webHidden/>
          </w:rPr>
          <w:instrText xml:space="preserve"> PAGEREF _Toc75862257 \h </w:instrText>
        </w:r>
        <w:r w:rsidR="003E5F63">
          <w:rPr>
            <w:webHidden/>
          </w:rPr>
        </w:r>
        <w:r w:rsidR="003E5F63">
          <w:rPr>
            <w:webHidden/>
          </w:rPr>
          <w:fldChar w:fldCharType="separate"/>
        </w:r>
        <w:r w:rsidR="003E5F63">
          <w:rPr>
            <w:webHidden/>
          </w:rPr>
          <w:t>15</w:t>
        </w:r>
        <w:r w:rsidR="003E5F63">
          <w:rPr>
            <w:webHidden/>
          </w:rPr>
          <w:fldChar w:fldCharType="end"/>
        </w:r>
      </w:hyperlink>
    </w:p>
    <w:p w14:paraId="7C1CBDB0" w14:textId="571D937A" w:rsidR="003E5F63" w:rsidRDefault="009C6E27">
      <w:pPr>
        <w:pStyle w:val="TOC2"/>
        <w:rPr>
          <w:rFonts w:eastAsiaTheme="minorEastAsia" w:cstheme="minorBidi"/>
          <w:b w:val="0"/>
          <w:color w:val="auto"/>
          <w:sz w:val="22"/>
          <w:szCs w:val="22"/>
        </w:rPr>
      </w:pPr>
      <w:hyperlink w:anchor="_Toc75862258" w:history="1">
        <w:r w:rsidR="003E5F63" w:rsidRPr="0087133A">
          <w:rPr>
            <w:rStyle w:val="Hyperlink"/>
          </w:rPr>
          <w:t>Table 2 – Decay factor</w:t>
        </w:r>
        <w:r w:rsidR="003E5F63">
          <w:rPr>
            <w:webHidden/>
          </w:rPr>
          <w:tab/>
        </w:r>
        <w:r w:rsidR="003E5F63">
          <w:rPr>
            <w:webHidden/>
          </w:rPr>
          <w:fldChar w:fldCharType="begin"/>
        </w:r>
        <w:r w:rsidR="003E5F63">
          <w:rPr>
            <w:webHidden/>
          </w:rPr>
          <w:instrText xml:space="preserve"> PAGEREF _Toc75862258 \h </w:instrText>
        </w:r>
        <w:r w:rsidR="003E5F63">
          <w:rPr>
            <w:webHidden/>
          </w:rPr>
        </w:r>
        <w:r w:rsidR="003E5F63">
          <w:rPr>
            <w:webHidden/>
          </w:rPr>
          <w:fldChar w:fldCharType="separate"/>
        </w:r>
        <w:r w:rsidR="003E5F63">
          <w:rPr>
            <w:webHidden/>
          </w:rPr>
          <w:t>15</w:t>
        </w:r>
        <w:r w:rsidR="003E5F63">
          <w:rPr>
            <w:webHidden/>
          </w:rPr>
          <w:fldChar w:fldCharType="end"/>
        </w:r>
      </w:hyperlink>
    </w:p>
    <w:p w14:paraId="36D5C3A9" w14:textId="1618588B" w:rsidR="008F4D3D" w:rsidRDefault="001F5D92" w:rsidP="00162B86">
      <w:r>
        <w:fldChar w:fldCharType="end"/>
      </w:r>
    </w:p>
    <w:p w14:paraId="41BFF94B" w14:textId="77777777" w:rsidR="00436277" w:rsidRDefault="00DB2F5C" w:rsidP="00162B86">
      <w:pPr>
        <w:sectPr w:rsidR="00436277" w:rsidSect="005E59CF">
          <w:headerReference w:type="even" r:id="rId32"/>
          <w:headerReference w:type="default" r:id="rId33"/>
          <w:footerReference w:type="even" r:id="rId34"/>
          <w:footerReference w:type="default" r:id="rId35"/>
          <w:headerReference w:type="first" r:id="rId36"/>
          <w:pgSz w:w="11907" w:h="16840" w:code="9"/>
          <w:pgMar w:top="2268" w:right="1134" w:bottom="1134" w:left="1134" w:header="284" w:footer="284" w:gutter="0"/>
          <w:pgNumType w:start="1"/>
          <w:cols w:space="708"/>
          <w:docGrid w:linePitch="360"/>
        </w:sectPr>
      </w:pPr>
      <w:r>
        <w:t xml:space="preserve"> </w:t>
      </w:r>
    </w:p>
    <w:p w14:paraId="7CCB9659" w14:textId="77777777" w:rsidR="00B83743" w:rsidRPr="00C4364B" w:rsidRDefault="00DE046A" w:rsidP="008A65C6">
      <w:pPr>
        <w:pStyle w:val="Heading1"/>
      </w:pPr>
      <w:bookmarkStart w:id="4" w:name="_Toc75862236"/>
      <w:r>
        <w:lastRenderedPageBreak/>
        <w:t>Introduction</w:t>
      </w:r>
      <w:bookmarkEnd w:id="4"/>
    </w:p>
    <w:p w14:paraId="3A8B7123" w14:textId="04A8DF5D" w:rsidR="00131ECC" w:rsidRDefault="00131ECC" w:rsidP="00131ECC">
      <w:pPr>
        <w:pStyle w:val="IntroFeatureText"/>
      </w:pPr>
      <w:r w:rsidRPr="007519FC">
        <w:t xml:space="preserve">The </w:t>
      </w:r>
      <w:r>
        <w:t>Measurement and Verification</w:t>
      </w:r>
      <w:r w:rsidRPr="007519FC">
        <w:t xml:space="preserve"> method provides methods and variables for project-based activities in the Victorian Energy Upgrades program. These are contained within this document, the </w:t>
      </w:r>
      <w:r>
        <w:t>Measurement and Verification</w:t>
      </w:r>
      <w:r w:rsidRPr="007519FC">
        <w:t xml:space="preserve"> Specifications (the specifications). </w:t>
      </w:r>
    </w:p>
    <w:p w14:paraId="5D8DA9A2" w14:textId="311E97AC" w:rsidR="00810027" w:rsidRPr="00810027" w:rsidRDefault="00A535E5" w:rsidP="00810027">
      <w:pPr>
        <w:pStyle w:val="BodyText"/>
        <w:rPr>
          <w:lang w:eastAsia="en-AU"/>
        </w:rPr>
      </w:pPr>
      <w:r>
        <w:t>These specifications are made</w:t>
      </w:r>
      <w:r w:rsidR="00810027">
        <w:t xml:space="preserve"> by the Secretary of the Department of Environment, Land, Water and Planning under regulation 18 of the </w:t>
      </w:r>
      <w:proofErr w:type="spellStart"/>
      <w:r w:rsidR="00810027" w:rsidRPr="007519FC">
        <w:t>the</w:t>
      </w:r>
      <w:proofErr w:type="spellEnd"/>
      <w:r w:rsidR="00810027" w:rsidRPr="007519FC">
        <w:t xml:space="preserve"> Victorian Energy Efficiency Target (Project-Based Activities) Regulations 2017</w:t>
      </w:r>
      <w:r w:rsidR="00810027">
        <w:t>.</w:t>
      </w:r>
    </w:p>
    <w:p w14:paraId="0E2A733F" w14:textId="77777777" w:rsidR="00321955" w:rsidRPr="00050253" w:rsidRDefault="00DE046A" w:rsidP="00321955">
      <w:pPr>
        <w:pStyle w:val="Heading2"/>
        <w:spacing w:line="260" w:lineRule="exact"/>
      </w:pPr>
      <w:bookmarkStart w:id="5" w:name="_Toc75862237"/>
      <w:r>
        <w:t>Purpose</w:t>
      </w:r>
      <w:bookmarkEnd w:id="5"/>
    </w:p>
    <w:p w14:paraId="29BBBED7" w14:textId="5C440DA0" w:rsidR="00131ECC" w:rsidRPr="007519FC" w:rsidRDefault="00131ECC" w:rsidP="00131ECC">
      <w:pPr>
        <w:pStyle w:val="BodyText"/>
      </w:pPr>
      <w:r w:rsidRPr="007519FC">
        <w:t xml:space="preserve">This document sets out the specifications for calculating the carbon dioxide equivalent (in tonnes) of greenhouse gases using the </w:t>
      </w:r>
      <w:r>
        <w:t>Me</w:t>
      </w:r>
      <w:r w:rsidR="00A55853">
        <w:t>asurement and Verification</w:t>
      </w:r>
      <w:r w:rsidRPr="007519FC">
        <w:t xml:space="preserve"> method to be reduced by carrying out a prescribed activity.  </w:t>
      </w:r>
    </w:p>
    <w:p w14:paraId="7FF83219" w14:textId="77777777" w:rsidR="00321955" w:rsidRPr="00050253" w:rsidRDefault="00872404" w:rsidP="00DE046A">
      <w:pPr>
        <w:pStyle w:val="Heading2"/>
      </w:pPr>
      <w:bookmarkStart w:id="6" w:name="_Toc75862238"/>
      <w:r>
        <w:t>Legislation and responsibilities</w:t>
      </w:r>
      <w:bookmarkEnd w:id="6"/>
    </w:p>
    <w:p w14:paraId="43440BB8" w14:textId="77777777" w:rsidR="00131ECC" w:rsidRPr="007519FC" w:rsidRDefault="00131ECC" w:rsidP="00131ECC">
      <w:pPr>
        <w:pStyle w:val="BodyText"/>
      </w:pPr>
      <w:r w:rsidRPr="007519FC">
        <w:t>The Victorian Energy Upgrades program is enabled by the Victorian Energy Efficiency Target (VEET) Act 2007, the Victorian Energy Efficiency Target Regulations 20</w:t>
      </w:r>
      <w:r>
        <w:t>1</w:t>
      </w:r>
      <w:r w:rsidRPr="007519FC">
        <w:t>8 (the VEET Regulations 20</w:t>
      </w:r>
      <w:r>
        <w:t>1</w:t>
      </w:r>
      <w:r w:rsidRPr="007519FC">
        <w:t>8), the Victorian Energy Efficiency Target (Project-Based Activities) Regulations 2017 (the VEET PBA Regulations 2017) and the Victorian Energy Efficiency Target Guidelines (the Guidelines).</w:t>
      </w:r>
    </w:p>
    <w:p w14:paraId="491E8E83" w14:textId="1C8953E3" w:rsidR="00547DF2" w:rsidRDefault="00872404" w:rsidP="00321955">
      <w:pPr>
        <w:pStyle w:val="BodyText"/>
      </w:pPr>
      <w:r>
        <w:t xml:space="preserve">The Department of Environment, Land, Water and Planning (the </w:t>
      </w:r>
      <w:r w:rsidR="00F13DA9">
        <w:t>d</w:t>
      </w:r>
      <w:r>
        <w:t xml:space="preserve">epartment) supports the Minister in </w:t>
      </w:r>
      <w:r w:rsidR="00125F09">
        <w:t>overseeing the</w:t>
      </w:r>
      <w:r>
        <w:t xml:space="preserve"> </w:t>
      </w:r>
      <w:r w:rsidR="00131ECC">
        <w:t>Victorian Energy Upgrades legislation</w:t>
      </w:r>
      <w:r>
        <w:t>.</w:t>
      </w:r>
    </w:p>
    <w:p w14:paraId="6BA742A8" w14:textId="76B7C1C3" w:rsidR="00514B86" w:rsidRPr="00974A61" w:rsidRDefault="00514B86" w:rsidP="00321955">
      <w:pPr>
        <w:pStyle w:val="BodyText"/>
      </w:pPr>
      <w:r>
        <w:t xml:space="preserve">This document sets out the rules for defining the methods and variables to be used when </w:t>
      </w:r>
      <w:r w:rsidR="00872404">
        <w:t>carrying out a prescribed activity using</w:t>
      </w:r>
      <w:r>
        <w:t xml:space="preserve"> the Measurement and Verification </w:t>
      </w:r>
      <w:r w:rsidR="00125F09">
        <w:t>m</w:t>
      </w:r>
      <w:r>
        <w:t>ethod</w:t>
      </w:r>
      <w:r w:rsidR="00125F09">
        <w:t xml:space="preserve"> for the purpose set out </w:t>
      </w:r>
      <w:r>
        <w:t>in the PBA Regulations.</w:t>
      </w:r>
      <w:r w:rsidR="00547DF2">
        <w:t xml:space="preserve"> This document applies the DELWP publication </w:t>
      </w:r>
      <w:r w:rsidR="00547DF2">
        <w:rPr>
          <w:i/>
          <w:iCs/>
        </w:rPr>
        <w:t>Accounting for COVID-19 Under VEU (2021)</w:t>
      </w:r>
      <w:r w:rsidR="00974A61">
        <w:t xml:space="preserve"> as </w:t>
      </w:r>
      <w:r w:rsidR="00DA79F7">
        <w:t>amended</w:t>
      </w:r>
      <w:r w:rsidR="00974A61">
        <w:t xml:space="preserve"> from time to time, which specifies how rules for defining methods and variables should be amended during a State of Emergency or State of Disaster. </w:t>
      </w:r>
    </w:p>
    <w:p w14:paraId="121D791B" w14:textId="0F7CCE59" w:rsidR="00131ECC" w:rsidRPr="007519FC" w:rsidRDefault="00131ECC" w:rsidP="00131ECC">
      <w:pPr>
        <w:pStyle w:val="BodyText"/>
      </w:pPr>
      <w:r w:rsidRPr="007519FC">
        <w:t xml:space="preserve">The Essential Services Commission (ESC) is the administrator of the Victorian Energy Upgrades program and is responsible for the Guidelines. Participants must also comply with the ESC’s </w:t>
      </w:r>
      <w:bookmarkStart w:id="7" w:name="_Hlk526336953"/>
      <w:r w:rsidR="00A55853">
        <w:t>requirements</w:t>
      </w:r>
      <w:bookmarkEnd w:id="7"/>
      <w:r w:rsidRPr="007519FC">
        <w:t xml:space="preserve">, which are published on their website at </w:t>
      </w:r>
      <w:r w:rsidR="001A34C5">
        <w:t>www.esc.vic.gov.au/veu</w:t>
      </w:r>
      <w:hyperlink w:history="1"/>
      <w:r w:rsidRPr="007519FC">
        <w:t>.</w:t>
      </w:r>
    </w:p>
    <w:p w14:paraId="5EB7CD22" w14:textId="77777777" w:rsidR="00131ECC" w:rsidRPr="007519FC" w:rsidRDefault="00131ECC" w:rsidP="00131ECC">
      <w:pPr>
        <w:pStyle w:val="BodyText"/>
      </w:pPr>
      <w:r w:rsidRPr="007519FC">
        <w:t xml:space="preserve">This document should be read in conjunction with the Act, Regulations and material published by the ESC. </w:t>
      </w:r>
    </w:p>
    <w:p w14:paraId="2D95C377" w14:textId="77777777" w:rsidR="00321955" w:rsidRPr="00050253" w:rsidRDefault="00492A69" w:rsidP="00321955">
      <w:pPr>
        <w:pStyle w:val="Heading2"/>
        <w:spacing w:line="260" w:lineRule="exact"/>
      </w:pPr>
      <w:bookmarkStart w:id="8" w:name="_Toc75862239"/>
      <w:r>
        <w:t>Using</w:t>
      </w:r>
      <w:r w:rsidR="00514B86">
        <w:t xml:space="preserve"> this document</w:t>
      </w:r>
      <w:bookmarkEnd w:id="8"/>
    </w:p>
    <w:p w14:paraId="657876EF" w14:textId="77777777" w:rsidR="004A61F0" w:rsidRDefault="00125F09" w:rsidP="00321955">
      <w:pPr>
        <w:pStyle w:val="BodyText"/>
      </w:pPr>
      <w:r>
        <w:t xml:space="preserve">This document is divided into three sections: </w:t>
      </w:r>
      <w:r w:rsidRPr="004A61F0">
        <w:rPr>
          <w:b/>
          <w:color w:val="0072CE" w:themeColor="text2"/>
        </w:rPr>
        <w:t>Information to be provided</w:t>
      </w:r>
      <w:r>
        <w:t xml:space="preserve">, </w:t>
      </w:r>
      <w:r w:rsidRPr="004A61F0">
        <w:rPr>
          <w:b/>
          <w:color w:val="0072CE" w:themeColor="text2"/>
        </w:rPr>
        <w:t>Methods</w:t>
      </w:r>
      <w:r>
        <w:t xml:space="preserve"> and </w:t>
      </w:r>
      <w:r w:rsidRPr="004A61F0">
        <w:rPr>
          <w:b/>
          <w:color w:val="0072CE" w:themeColor="text2"/>
        </w:rPr>
        <w:t>Variables</w:t>
      </w:r>
      <w:r>
        <w:t>.</w:t>
      </w:r>
    </w:p>
    <w:p w14:paraId="59778C55" w14:textId="77777777" w:rsidR="00321955" w:rsidRDefault="00125F09" w:rsidP="00321955">
      <w:pPr>
        <w:pStyle w:val="BodyText"/>
      </w:pPr>
      <w:r w:rsidRPr="004A61F0">
        <w:rPr>
          <w:b/>
          <w:color w:val="0072CE" w:themeColor="text2"/>
        </w:rPr>
        <w:t>Information to be provided</w:t>
      </w:r>
      <w:r w:rsidRPr="004A61F0">
        <w:t xml:space="preserve"> </w:t>
      </w:r>
      <w:r w:rsidR="004A61F0" w:rsidRPr="004A61F0">
        <w:t xml:space="preserve">lists the three </w:t>
      </w:r>
      <w:r w:rsidR="004A61F0">
        <w:t xml:space="preserve">methods that can be followed and </w:t>
      </w:r>
      <w:r w:rsidR="00492A69">
        <w:t>defines</w:t>
      </w:r>
      <w:r>
        <w:t xml:space="preserve"> the </w:t>
      </w:r>
      <w:r w:rsidR="004A61F0">
        <w:t>outputs that must be provided in a project impact report.</w:t>
      </w:r>
    </w:p>
    <w:p w14:paraId="5A4F8D17" w14:textId="77777777" w:rsidR="004A61F0" w:rsidRDefault="004A61F0" w:rsidP="00321955">
      <w:pPr>
        <w:pStyle w:val="BodyText"/>
      </w:pPr>
      <w:r w:rsidRPr="004A61F0">
        <w:rPr>
          <w:b/>
          <w:color w:val="0072CE" w:themeColor="text2"/>
        </w:rPr>
        <w:t>Methods</w:t>
      </w:r>
      <w:r>
        <w:t xml:space="preserve"> sets out the calculations that must be undertaken in determining the abatement.</w:t>
      </w:r>
    </w:p>
    <w:p w14:paraId="38E4A0FE" w14:textId="77777777" w:rsidR="00042DA8" w:rsidRDefault="004A61F0" w:rsidP="00321955">
      <w:pPr>
        <w:pStyle w:val="BodyText"/>
      </w:pPr>
      <w:r w:rsidRPr="004A61F0">
        <w:rPr>
          <w:b/>
          <w:color w:val="0072CE" w:themeColor="text2"/>
        </w:rPr>
        <w:t>Variables</w:t>
      </w:r>
      <w:r>
        <w:t xml:space="preserve"> sets out the terms by which projects are defined within energy models</w:t>
      </w:r>
      <w:r w:rsidR="00042DA8">
        <w:t>, the values for certain variables</w:t>
      </w:r>
      <w:r>
        <w:t xml:space="preserve"> and the limits to the validity of energy models.</w:t>
      </w:r>
    </w:p>
    <w:p w14:paraId="360110DB" w14:textId="77777777" w:rsidR="00027054" w:rsidRDefault="00027054">
      <w:pPr>
        <w:rPr>
          <w:b/>
          <w:bCs/>
          <w:color w:val="0072CE" w:themeColor="text2"/>
          <w:kern w:val="32"/>
          <w:sz w:val="40"/>
          <w:szCs w:val="32"/>
        </w:rPr>
      </w:pPr>
      <w:r>
        <w:br w:type="page"/>
      </w:r>
    </w:p>
    <w:p w14:paraId="61F08091" w14:textId="77777777" w:rsidR="008A65C6" w:rsidRDefault="00027054" w:rsidP="008A65C6">
      <w:pPr>
        <w:pStyle w:val="Heading1"/>
      </w:pPr>
      <w:bookmarkStart w:id="9" w:name="_Toc75862240"/>
      <w:r>
        <w:lastRenderedPageBreak/>
        <w:t>Information to be provided</w:t>
      </w:r>
      <w:bookmarkEnd w:id="9"/>
    </w:p>
    <w:p w14:paraId="5DE55382" w14:textId="06BAEBF3" w:rsidR="00C97362" w:rsidRDefault="00C97362" w:rsidP="008A65C6">
      <w:pPr>
        <w:pStyle w:val="Heading2"/>
        <w:spacing w:line="260" w:lineRule="exact"/>
      </w:pPr>
      <w:bookmarkStart w:id="10" w:name="_Toc75862241"/>
      <w:r>
        <w:t>Definitions</w:t>
      </w:r>
      <w:bookmarkEnd w:id="10"/>
    </w:p>
    <w:p w14:paraId="5293D4D7" w14:textId="1096D232" w:rsidR="00F1067B" w:rsidRDefault="003E5D51" w:rsidP="00F1067B">
      <w:pPr>
        <w:pStyle w:val="BodyText"/>
        <w:rPr>
          <w:lang w:eastAsia="en-AU"/>
        </w:rPr>
      </w:pPr>
      <w:r w:rsidRPr="0052234E">
        <w:rPr>
          <w:b/>
          <w:i/>
          <w:lang w:eastAsia="en-AU"/>
        </w:rPr>
        <w:t>Project</w:t>
      </w:r>
      <w:r w:rsidR="00362CA2">
        <w:rPr>
          <w:lang w:eastAsia="en-AU"/>
        </w:rPr>
        <w:t xml:space="preserve"> means</w:t>
      </w:r>
      <w:r w:rsidR="00415C91">
        <w:rPr>
          <w:lang w:eastAsia="en-AU"/>
        </w:rPr>
        <w:t xml:space="preserve"> </w:t>
      </w:r>
      <w:r w:rsidR="0046092E">
        <w:rPr>
          <w:lang w:eastAsia="en-AU"/>
        </w:rPr>
        <w:t>the project which is described in the applications for the scoping approval and project plan approval under the VEET PBA Regulations 2017</w:t>
      </w:r>
    </w:p>
    <w:p w14:paraId="2365CDD2" w14:textId="77777777" w:rsidR="00B14B00" w:rsidRDefault="00B14B00" w:rsidP="00B14B00">
      <w:pPr>
        <w:pStyle w:val="BodyText"/>
      </w:pPr>
      <w:r w:rsidRPr="009D5B6D">
        <w:rPr>
          <w:b/>
          <w:bCs/>
          <w:i/>
          <w:iCs/>
        </w:rPr>
        <w:t xml:space="preserve">Impacted </w:t>
      </w:r>
      <w:r>
        <w:rPr>
          <w:b/>
          <w:bCs/>
          <w:i/>
          <w:iCs/>
        </w:rPr>
        <w:t>Project</w:t>
      </w:r>
      <w:r>
        <w:t xml:space="preserve"> means a Project where a State of Emergency or State of Disaster has had a material impact on one or more measurement boundaries used to calculate the reduction in greenhouse gases for that Project. </w:t>
      </w:r>
    </w:p>
    <w:p w14:paraId="0027AE51" w14:textId="18A23F5F" w:rsidR="00B14B00" w:rsidRPr="009D5B6D" w:rsidRDefault="00B14B00" w:rsidP="00B14B00">
      <w:pPr>
        <w:pStyle w:val="BodyText"/>
      </w:pPr>
      <w:r w:rsidRPr="009D5B6D">
        <w:rPr>
          <w:b/>
          <w:bCs/>
          <w:i/>
          <w:iCs/>
        </w:rPr>
        <w:t>Implementation Start Time</w:t>
      </w:r>
      <w:r>
        <w:rPr>
          <w:b/>
          <w:bCs/>
          <w:i/>
          <w:iCs/>
        </w:rPr>
        <w:t xml:space="preserve"> </w:t>
      </w:r>
      <w:r>
        <w:t>has the same meaning as in the VEET PBA Regulations</w:t>
      </w:r>
    </w:p>
    <w:p w14:paraId="1507569A" w14:textId="4F107342" w:rsidR="00066C41" w:rsidRDefault="0046092E" w:rsidP="00C97362">
      <w:pPr>
        <w:pStyle w:val="BodyText"/>
        <w:rPr>
          <w:lang w:eastAsia="en-AU"/>
        </w:rPr>
      </w:pPr>
      <w:r>
        <w:rPr>
          <w:b/>
          <w:i/>
          <w:lang w:eastAsia="en-AU"/>
        </w:rPr>
        <w:t>Premises</w:t>
      </w:r>
      <w:r w:rsidR="00362CA2">
        <w:rPr>
          <w:lang w:eastAsia="en-AU"/>
        </w:rPr>
        <w:t xml:space="preserve"> </w:t>
      </w:r>
      <w:r>
        <w:rPr>
          <w:lang w:eastAsia="en-AU"/>
        </w:rPr>
        <w:t xml:space="preserve">has the same meaning as in the VEET Act </w:t>
      </w:r>
    </w:p>
    <w:p w14:paraId="63943AD7" w14:textId="32B7B63C" w:rsidR="00435B50" w:rsidRPr="0011740C" w:rsidRDefault="00435B50" w:rsidP="00C97362">
      <w:pPr>
        <w:pStyle w:val="BodyText"/>
        <w:rPr>
          <w:b/>
          <w:iCs/>
          <w:lang w:eastAsia="en-AU"/>
        </w:rPr>
      </w:pPr>
      <w:r>
        <w:rPr>
          <w:b/>
          <w:i/>
          <w:lang w:eastAsia="en-AU"/>
        </w:rPr>
        <w:t xml:space="preserve">State of </w:t>
      </w:r>
      <w:r w:rsidR="00C57AA5">
        <w:rPr>
          <w:b/>
          <w:i/>
          <w:lang w:eastAsia="en-AU"/>
        </w:rPr>
        <w:t>D</w:t>
      </w:r>
      <w:r>
        <w:rPr>
          <w:b/>
          <w:i/>
          <w:lang w:eastAsia="en-AU"/>
        </w:rPr>
        <w:t>isaster</w:t>
      </w:r>
      <w:r w:rsidR="00787E09" w:rsidRPr="0011740C">
        <w:rPr>
          <w:bCs/>
          <w:iCs/>
          <w:lang w:eastAsia="en-AU"/>
        </w:rPr>
        <w:t xml:space="preserve"> has the same meaning as in the Emergency Management Act </w:t>
      </w:r>
      <w:r w:rsidR="0045441E">
        <w:rPr>
          <w:bCs/>
          <w:iCs/>
          <w:lang w:eastAsia="en-AU"/>
        </w:rPr>
        <w:t>1986</w:t>
      </w:r>
    </w:p>
    <w:p w14:paraId="7F7DBF54" w14:textId="5232141F" w:rsidR="00787E09" w:rsidRPr="0011740C" w:rsidRDefault="00787E09" w:rsidP="00C97362">
      <w:pPr>
        <w:pStyle w:val="BodyText"/>
        <w:rPr>
          <w:b/>
          <w:iCs/>
          <w:lang w:eastAsia="en-AU"/>
        </w:rPr>
      </w:pPr>
      <w:r>
        <w:rPr>
          <w:b/>
          <w:i/>
          <w:lang w:eastAsia="en-AU"/>
        </w:rPr>
        <w:t xml:space="preserve">State of </w:t>
      </w:r>
      <w:r w:rsidR="00C57AA5">
        <w:rPr>
          <w:b/>
          <w:i/>
          <w:lang w:eastAsia="en-AU"/>
        </w:rPr>
        <w:t>E</w:t>
      </w:r>
      <w:r>
        <w:rPr>
          <w:b/>
          <w:i/>
          <w:lang w:eastAsia="en-AU"/>
        </w:rPr>
        <w:t>mergency</w:t>
      </w:r>
      <w:r w:rsidRPr="0011740C">
        <w:rPr>
          <w:bCs/>
          <w:iCs/>
          <w:lang w:eastAsia="en-AU"/>
        </w:rPr>
        <w:t xml:space="preserve"> has the same meaning as in the Public Health and Wellbeing Act 2008</w:t>
      </w:r>
    </w:p>
    <w:p w14:paraId="7E15E84D" w14:textId="3C7EE372" w:rsidR="003E5D51" w:rsidRDefault="00156CE1" w:rsidP="00C97362">
      <w:pPr>
        <w:pStyle w:val="BodyText"/>
        <w:rPr>
          <w:lang w:eastAsia="en-AU"/>
        </w:rPr>
      </w:pPr>
      <w:r w:rsidRPr="00E16174">
        <w:rPr>
          <w:b/>
          <w:i/>
          <w:lang w:eastAsia="en-AU"/>
        </w:rPr>
        <w:t>Upgrade</w:t>
      </w:r>
      <w:r w:rsidR="00C843BB">
        <w:rPr>
          <w:lang w:eastAsia="en-AU"/>
        </w:rPr>
        <w:t xml:space="preserve"> means</w:t>
      </w:r>
      <w:r w:rsidR="00AB095F">
        <w:rPr>
          <w:lang w:eastAsia="en-AU"/>
        </w:rPr>
        <w:t xml:space="preserve"> the </w:t>
      </w:r>
      <w:r w:rsidR="00B46C08">
        <w:rPr>
          <w:lang w:eastAsia="en-AU"/>
        </w:rPr>
        <w:t>change to equipment</w:t>
      </w:r>
      <w:r w:rsidR="00401B63">
        <w:rPr>
          <w:lang w:eastAsia="en-AU"/>
        </w:rPr>
        <w:t>,</w:t>
      </w:r>
      <w:r w:rsidR="00B46C08">
        <w:rPr>
          <w:lang w:eastAsia="en-AU"/>
        </w:rPr>
        <w:t xml:space="preserve"> controls</w:t>
      </w:r>
      <w:r w:rsidR="00127765">
        <w:rPr>
          <w:lang w:eastAsia="en-AU"/>
        </w:rPr>
        <w:t xml:space="preserve">, </w:t>
      </w:r>
      <w:r w:rsidR="00401B63">
        <w:rPr>
          <w:lang w:eastAsia="en-AU"/>
        </w:rPr>
        <w:t xml:space="preserve">and/or behaviour, </w:t>
      </w:r>
      <w:r w:rsidR="00F12E0F">
        <w:rPr>
          <w:lang w:eastAsia="en-AU"/>
        </w:rPr>
        <w:t>or the set of changes to equipment</w:t>
      </w:r>
      <w:r w:rsidR="00401B63">
        <w:rPr>
          <w:lang w:eastAsia="en-AU"/>
        </w:rPr>
        <w:t>,</w:t>
      </w:r>
      <w:r w:rsidR="00F12E0F">
        <w:rPr>
          <w:lang w:eastAsia="en-AU"/>
        </w:rPr>
        <w:t xml:space="preserve"> controls</w:t>
      </w:r>
      <w:r w:rsidR="00401B63">
        <w:rPr>
          <w:lang w:eastAsia="en-AU"/>
        </w:rPr>
        <w:t>, and/or behaviour</w:t>
      </w:r>
      <w:r w:rsidR="00AB095F">
        <w:rPr>
          <w:lang w:eastAsia="en-AU"/>
        </w:rPr>
        <w:t xml:space="preserve"> as part of the </w:t>
      </w:r>
      <w:r w:rsidR="00DB4BED">
        <w:rPr>
          <w:lang w:eastAsia="en-AU"/>
        </w:rPr>
        <w:t>Project</w:t>
      </w:r>
      <w:r w:rsidR="00154040">
        <w:rPr>
          <w:lang w:eastAsia="en-AU"/>
        </w:rPr>
        <w:t>.</w:t>
      </w:r>
    </w:p>
    <w:p w14:paraId="7213C4B7" w14:textId="0414B40A" w:rsidR="00F1067B" w:rsidRPr="00C97362" w:rsidRDefault="00F1067B" w:rsidP="00C97362">
      <w:pPr>
        <w:pStyle w:val="BodyText"/>
        <w:rPr>
          <w:lang w:eastAsia="en-AU"/>
        </w:rPr>
      </w:pPr>
    </w:p>
    <w:p w14:paraId="5B8B1288" w14:textId="5206FF35" w:rsidR="008A161B" w:rsidRDefault="008A161B" w:rsidP="008A65C6">
      <w:pPr>
        <w:pStyle w:val="Heading2"/>
        <w:spacing w:line="260" w:lineRule="exact"/>
      </w:pPr>
      <w:bookmarkStart w:id="11" w:name="_Toc75862242"/>
      <w:r>
        <w:t>Information to be provided in an application for scoping approval</w:t>
      </w:r>
      <w:bookmarkEnd w:id="11"/>
    </w:p>
    <w:p w14:paraId="2C6AC97C" w14:textId="6B150148" w:rsidR="008A161B" w:rsidRDefault="008A161B" w:rsidP="00ED64DC">
      <w:pPr>
        <w:pStyle w:val="ListNumber"/>
      </w:pPr>
      <w:r>
        <w:t>In a project with more than one premises</w:t>
      </w:r>
      <w:r w:rsidR="002A36ED">
        <w:t xml:space="preserve">, the application for approval of a scoping plan must </w:t>
      </w:r>
      <w:r w:rsidR="00FF2FC8">
        <w:t xml:space="preserve">describe the </w:t>
      </w:r>
      <w:r>
        <w:t>similarity of premises and upgrade</w:t>
      </w:r>
      <w:r w:rsidR="00FF2FC8">
        <w:t xml:space="preserve">, </w:t>
      </w:r>
      <w:r>
        <w:t>including:</w:t>
      </w:r>
    </w:p>
    <w:p w14:paraId="64B01B46" w14:textId="03DA4F85" w:rsidR="00A073F7" w:rsidRDefault="00A073F7" w:rsidP="00ED64DC">
      <w:pPr>
        <w:pStyle w:val="ListNumber2"/>
      </w:pPr>
      <w:r>
        <w:t>That the service(s) affected by the upgrade are consistent for each premises</w:t>
      </w:r>
    </w:p>
    <w:p w14:paraId="717969BF" w14:textId="1CEE0966" w:rsidR="008A161B" w:rsidRDefault="00B82DBA" w:rsidP="005B0414">
      <w:pPr>
        <w:pStyle w:val="ListNumber2"/>
      </w:pPr>
      <w:r>
        <w:t>t</w:t>
      </w:r>
      <w:r w:rsidR="00FF2FC8">
        <w:t xml:space="preserve">hat </w:t>
      </w:r>
      <w:r w:rsidR="00112085">
        <w:t>e</w:t>
      </w:r>
      <w:r w:rsidR="002A36ED">
        <w:t>nergy sources</w:t>
      </w:r>
      <w:r w:rsidR="008A161B">
        <w:t xml:space="preserve"> affected by the upgrade </w:t>
      </w:r>
      <w:r w:rsidR="00112085">
        <w:t xml:space="preserve">are consistent </w:t>
      </w:r>
      <w:r w:rsidR="008A161B">
        <w:t>for each premises</w:t>
      </w:r>
    </w:p>
    <w:p w14:paraId="5EB9E501" w14:textId="6AE87337" w:rsidR="00634E8B" w:rsidRDefault="00634E8B" w:rsidP="00B14FD8">
      <w:pPr>
        <w:pStyle w:val="ListNumber2"/>
        <w:numPr>
          <w:ilvl w:val="0"/>
          <w:numId w:val="0"/>
        </w:numPr>
      </w:pPr>
      <w:r>
        <w:t xml:space="preserve">Note: </w:t>
      </w:r>
      <w:r w:rsidR="00CC6965">
        <w:t>Under (6)(4) in the Project Based Activities Regul</w:t>
      </w:r>
      <w:r w:rsidR="00DE0515">
        <w:t>a</w:t>
      </w:r>
      <w:r w:rsidR="00CC6965">
        <w:t>tions the ESC may refuse a scoping approval</w:t>
      </w:r>
      <w:r w:rsidR="0094281B">
        <w:t xml:space="preserve">. The ESC may utilise this power if upgrades are not essentially identical across all premises under a </w:t>
      </w:r>
      <w:r w:rsidR="00C34EF0">
        <w:t>P</w:t>
      </w:r>
      <w:r w:rsidR="0094281B">
        <w:t xml:space="preserve">roject. </w:t>
      </w:r>
    </w:p>
    <w:p w14:paraId="2ABBEA04" w14:textId="77777777" w:rsidR="001F3F21" w:rsidRPr="00053457" w:rsidRDefault="001F3F21" w:rsidP="00B14FD8">
      <w:pPr>
        <w:pStyle w:val="ListNumber2"/>
        <w:numPr>
          <w:ilvl w:val="0"/>
          <w:numId w:val="0"/>
        </w:numPr>
      </w:pPr>
    </w:p>
    <w:p w14:paraId="628120CD" w14:textId="5C1638BA" w:rsidR="008A65C6" w:rsidRDefault="008A65C6" w:rsidP="008A65C6">
      <w:pPr>
        <w:pStyle w:val="Heading2"/>
        <w:spacing w:line="260" w:lineRule="exact"/>
      </w:pPr>
      <w:bookmarkStart w:id="12" w:name="_Toc75862243"/>
      <w:r>
        <w:t>Information to be provided in an application for approval of a project plan</w:t>
      </w:r>
      <w:bookmarkEnd w:id="12"/>
      <w:r>
        <w:t xml:space="preserve"> </w:t>
      </w:r>
    </w:p>
    <w:p w14:paraId="0ED4486B" w14:textId="74F52E41" w:rsidR="008A65C6" w:rsidRDefault="008A65C6" w:rsidP="004D2378">
      <w:pPr>
        <w:pStyle w:val="ListNumber"/>
      </w:pPr>
      <w:bookmarkStart w:id="13" w:name="_Ref7532348"/>
      <w:r w:rsidRPr="009C774A">
        <w:t xml:space="preserve">The application for approval of a </w:t>
      </w:r>
      <w:r w:rsidRPr="00940CD5">
        <w:t>project plan</w:t>
      </w:r>
      <w:r w:rsidR="00A55853">
        <w:t xml:space="preserve"> </w:t>
      </w:r>
      <w:r w:rsidRPr="00940CD5">
        <w:t xml:space="preserve">must </w:t>
      </w:r>
      <w:r w:rsidR="00125F09">
        <w:t>identify one of</w:t>
      </w:r>
      <w:r w:rsidRPr="00940CD5">
        <w:t xml:space="preserve"> the following</w:t>
      </w:r>
      <w:r w:rsidR="00125F09">
        <w:t xml:space="preserve"> methods</w:t>
      </w:r>
      <w:r w:rsidR="008529C7">
        <w:t xml:space="preserve"> </w:t>
      </w:r>
      <w:r w:rsidR="00C478C4">
        <w:t xml:space="preserve">for each measurement boundary </w:t>
      </w:r>
      <w:r w:rsidR="008529C7">
        <w:t xml:space="preserve">intended </w:t>
      </w:r>
      <w:r w:rsidR="00125F09">
        <w:t>to</w:t>
      </w:r>
      <w:r w:rsidR="008529C7">
        <w:t xml:space="preserve"> be</w:t>
      </w:r>
      <w:r w:rsidR="00125F09">
        <w:t xml:space="preserve"> </w:t>
      </w:r>
      <w:r w:rsidR="008529C7">
        <w:t xml:space="preserve">used to </w:t>
      </w:r>
      <w:r w:rsidR="00125F09">
        <w:t>calculate the reduction in greenhouse gases</w:t>
      </w:r>
      <w:r w:rsidRPr="00940CD5">
        <w:t>:</w:t>
      </w:r>
      <w:bookmarkEnd w:id="13"/>
    </w:p>
    <w:p w14:paraId="2EDBC453" w14:textId="77777777" w:rsidR="00F714EA" w:rsidRPr="009C774A" w:rsidRDefault="00F714EA" w:rsidP="00907F67">
      <w:pPr>
        <w:pStyle w:val="ListNumber2"/>
        <w:numPr>
          <w:ilvl w:val="0"/>
          <w:numId w:val="54"/>
        </w:numPr>
      </w:pPr>
      <w:r w:rsidRPr="009C774A">
        <w:t>a forward projection of savings using a baseline energy model and operating energy model;</w:t>
      </w:r>
    </w:p>
    <w:p w14:paraId="40077A8C" w14:textId="5A4A3C5D" w:rsidR="00F714EA" w:rsidRDefault="00F714EA" w:rsidP="00F714EA">
      <w:pPr>
        <w:pStyle w:val="ListNumber2"/>
      </w:pPr>
      <w:r w:rsidRPr="00940CD5">
        <w:t>annual reporting of savings using a baseline energy model and measured energy consumption; or</w:t>
      </w:r>
    </w:p>
    <w:p w14:paraId="6CFA9B17" w14:textId="4EA94B47" w:rsidR="002F656E" w:rsidRPr="00940CD5" w:rsidRDefault="002F656E" w:rsidP="00F714EA">
      <w:pPr>
        <w:pStyle w:val="ListNumber2"/>
      </w:pPr>
      <w:r>
        <w:t xml:space="preserve">a combination of </w:t>
      </w:r>
      <w:r w:rsidR="00BF3063">
        <w:t>(a)</w:t>
      </w:r>
      <w:r w:rsidRPr="00940CD5">
        <w:t xml:space="preserve"> and </w:t>
      </w:r>
      <w:r w:rsidR="00BF3063">
        <w:t>(b)</w:t>
      </w:r>
      <w:r w:rsidRPr="00940CD5">
        <w:t xml:space="preserve"> comprising a forward projection followed by annual reporting of savings ('top-up').</w:t>
      </w:r>
    </w:p>
    <w:p w14:paraId="696FA020" w14:textId="2843CB07" w:rsidR="00EF625E" w:rsidRDefault="002F656E" w:rsidP="00EF625E">
      <w:pPr>
        <w:pStyle w:val="ListNumber"/>
      </w:pPr>
      <w:r>
        <w:t>Projects with multiple</w:t>
      </w:r>
      <w:r w:rsidR="007C4B17">
        <w:t xml:space="preserve"> essentially identical upgrades occurring at multiple</w:t>
      </w:r>
      <w:r>
        <w:t xml:space="preserve"> premises </w:t>
      </w:r>
      <w:r w:rsidR="008C74C4">
        <w:t>must</w:t>
      </w:r>
      <w:r w:rsidR="005E5DAD">
        <w:t>:</w:t>
      </w:r>
      <w:r w:rsidR="00931EE8">
        <w:t xml:space="preserve"> </w:t>
      </w:r>
    </w:p>
    <w:p w14:paraId="191A8C85" w14:textId="43051761" w:rsidR="00162E26" w:rsidRDefault="00300A33" w:rsidP="00907F67">
      <w:pPr>
        <w:pStyle w:val="ListNumber2"/>
        <w:numPr>
          <w:ilvl w:val="0"/>
          <w:numId w:val="55"/>
        </w:numPr>
      </w:pPr>
      <w:r>
        <w:t xml:space="preserve">choose a method listed in </w:t>
      </w:r>
      <w:r>
        <w:fldChar w:fldCharType="begin"/>
      </w:r>
      <w:r>
        <w:instrText xml:space="preserve"> REF _Ref7532348 \r \h </w:instrText>
      </w:r>
      <w:r>
        <w:fldChar w:fldCharType="separate"/>
      </w:r>
      <w:r w:rsidR="00693F9F">
        <w:t>(2)</w:t>
      </w:r>
      <w:r>
        <w:fldChar w:fldCharType="end"/>
      </w:r>
      <w:r>
        <w:t xml:space="preserve"> consistently across all premises for calculating reduction in greenhouse gases at all premises</w:t>
      </w:r>
      <w:r w:rsidR="004F313C">
        <w:t>;</w:t>
      </w:r>
    </w:p>
    <w:p w14:paraId="17FDC533" w14:textId="1AE3E0B9" w:rsidR="004F313C" w:rsidRPr="00940CD5" w:rsidRDefault="00E0160C" w:rsidP="00F20B00">
      <w:pPr>
        <w:pStyle w:val="ListNumber2"/>
      </w:pPr>
      <w:r>
        <w:t>describe the degree to which the proposed measurement boundaries are consistent for each premises.</w:t>
      </w:r>
    </w:p>
    <w:p w14:paraId="3127CB54" w14:textId="286A6FD6" w:rsidR="008A65C6" w:rsidRDefault="00E0767B" w:rsidP="0011740C">
      <w:pPr>
        <w:pStyle w:val="ListNumber"/>
      </w:pPr>
      <w:r>
        <w:t>An application for approval of a project plan for an Impacted Project</w:t>
      </w:r>
      <w:r w:rsidR="002E0520">
        <w:t xml:space="preserve"> </w:t>
      </w:r>
      <w:r w:rsidR="00F0063F">
        <w:t xml:space="preserve">should set out how </w:t>
      </w:r>
      <w:r w:rsidR="00F0063F" w:rsidRPr="009D5B6D">
        <w:rPr>
          <w:i/>
          <w:iCs/>
        </w:rPr>
        <w:t>Accounting for COVID-19 Under VEU (2021)</w:t>
      </w:r>
      <w:r w:rsidR="00F0063F">
        <w:t xml:space="preserve"> will or is expected to </w:t>
      </w:r>
      <w:r w:rsidR="009E01E9">
        <w:t>be applied (if known at the time the application is submitted).</w:t>
      </w:r>
      <w:r w:rsidR="003A2EFE">
        <w:t xml:space="preserve"> </w:t>
      </w:r>
    </w:p>
    <w:p w14:paraId="4739E2F7" w14:textId="77777777" w:rsidR="003A2EFE" w:rsidRPr="00E82B8F" w:rsidRDefault="003A2EFE" w:rsidP="00E82B8F">
      <w:pPr>
        <w:pStyle w:val="BodyText"/>
      </w:pPr>
    </w:p>
    <w:p w14:paraId="5EB02EC1" w14:textId="77777777" w:rsidR="008A65C6" w:rsidRPr="00B44516" w:rsidRDefault="008A65C6" w:rsidP="008A65C6">
      <w:pPr>
        <w:pStyle w:val="Heading2"/>
      </w:pPr>
      <w:bookmarkStart w:id="14" w:name="_Toc75862244"/>
      <w:r w:rsidRPr="00B44516">
        <w:lastRenderedPageBreak/>
        <w:t>Information to be provided in an application for approval of a project impact report</w:t>
      </w:r>
      <w:bookmarkEnd w:id="14"/>
    </w:p>
    <w:p w14:paraId="27FE88C4" w14:textId="201CF67A" w:rsidR="008A65C6" w:rsidRPr="004D2378" w:rsidRDefault="008A65C6" w:rsidP="004D2378">
      <w:pPr>
        <w:pStyle w:val="ListNumber"/>
      </w:pPr>
      <w:r w:rsidRPr="004D2378">
        <w:t>The application for approval of a project impact report must include the following:</w:t>
      </w:r>
    </w:p>
    <w:p w14:paraId="6AD19B32" w14:textId="654E8017" w:rsidR="008A65C6" w:rsidRPr="004D2378" w:rsidRDefault="008A65C6" w:rsidP="002957FC">
      <w:pPr>
        <w:pStyle w:val="ListNumber2"/>
        <w:numPr>
          <w:ilvl w:val="0"/>
          <w:numId w:val="17"/>
        </w:numPr>
        <w:ind w:left="680" w:hanging="340"/>
      </w:pPr>
      <w:r w:rsidRPr="004D2378">
        <w:t>details of the measurement boundary</w:t>
      </w:r>
      <w:r w:rsidR="004A6557">
        <w:t>(</w:t>
      </w:r>
      <w:proofErr w:type="spellStart"/>
      <w:r w:rsidR="000A7368">
        <w:t>ies</w:t>
      </w:r>
      <w:proofErr w:type="spellEnd"/>
      <w:r w:rsidR="004A6557">
        <w:t>)</w:t>
      </w:r>
      <w:r w:rsidR="00C10006">
        <w:t>;</w:t>
      </w:r>
      <w:r w:rsidR="00B41E0C">
        <w:t xml:space="preserve"> </w:t>
      </w:r>
    </w:p>
    <w:p w14:paraId="063BBEC2" w14:textId="75266B27" w:rsidR="008A65C6" w:rsidRPr="004D2378" w:rsidRDefault="008A65C6" w:rsidP="002957FC">
      <w:pPr>
        <w:pStyle w:val="ListNumber2"/>
        <w:ind w:left="680" w:hanging="340"/>
      </w:pPr>
      <w:r w:rsidRPr="004D2378">
        <w:t>site constants and their standard value</w:t>
      </w:r>
      <w:r w:rsidR="00C2480C">
        <w:t>s</w:t>
      </w:r>
      <w:r w:rsidRPr="004D2378">
        <w:t xml:space="preserve">; </w:t>
      </w:r>
    </w:p>
    <w:p w14:paraId="3D11DA0A" w14:textId="5DE9B113" w:rsidR="008A65C6" w:rsidRPr="004D2378" w:rsidRDefault="008A65C6" w:rsidP="002957FC">
      <w:pPr>
        <w:pStyle w:val="ListNumber2"/>
        <w:ind w:left="680" w:hanging="340"/>
      </w:pPr>
      <w:r w:rsidRPr="004D2378">
        <w:t xml:space="preserve">a calculation of </w:t>
      </w:r>
      <w:r w:rsidR="00C8788F">
        <w:t>the carbon dioxide equivalent to be reduced</w:t>
      </w:r>
      <w:r w:rsidRPr="004D2378">
        <w:t xml:space="preserve"> using Equation 1</w:t>
      </w:r>
      <w:r w:rsidR="00C10006">
        <w:t xml:space="preserve">; </w:t>
      </w:r>
    </w:p>
    <w:p w14:paraId="70E688FF" w14:textId="1B1642D7" w:rsidR="008A65C6" w:rsidRPr="004D2378" w:rsidRDefault="008A65C6" w:rsidP="002957FC">
      <w:pPr>
        <w:pStyle w:val="ListNumber2"/>
        <w:ind w:left="680" w:hanging="340"/>
      </w:pPr>
      <w:r w:rsidRPr="004D2378">
        <w:t>emissions factors used in abatement calculations;</w:t>
      </w:r>
    </w:p>
    <w:p w14:paraId="572296E5" w14:textId="77777777" w:rsidR="008A65C6" w:rsidRPr="004D2378" w:rsidRDefault="008A65C6" w:rsidP="002957FC">
      <w:pPr>
        <w:pStyle w:val="ListNumber2"/>
        <w:ind w:left="680" w:hanging="340"/>
      </w:pPr>
      <w:r w:rsidRPr="004D2378">
        <w:t>details of any counted savings;</w:t>
      </w:r>
    </w:p>
    <w:p w14:paraId="6503BD8F" w14:textId="2D756BA3" w:rsidR="008A65C6" w:rsidRPr="004D2378" w:rsidRDefault="008A65C6" w:rsidP="002957FC">
      <w:pPr>
        <w:pStyle w:val="ListNumber2"/>
        <w:ind w:left="680" w:hanging="340"/>
      </w:pPr>
      <w:r w:rsidRPr="004D2378">
        <w:t>the baseline energy model</w:t>
      </w:r>
      <w:r w:rsidR="004A6557">
        <w:t>(</w:t>
      </w:r>
      <w:r w:rsidR="000A7368">
        <w:t>s</w:t>
      </w:r>
      <w:r w:rsidR="004A6557">
        <w:t>)</w:t>
      </w:r>
      <w:r w:rsidRPr="004D2378">
        <w:t xml:space="preserve"> in equation form;</w:t>
      </w:r>
      <w:r w:rsidR="00EB54D8">
        <w:br/>
        <w:t xml:space="preserve">Note: </w:t>
      </w:r>
      <w:r w:rsidR="00D80A90">
        <w:t>P</w:t>
      </w:r>
      <w:r w:rsidR="00EB54D8">
        <w:t>rojects with multiple</w:t>
      </w:r>
      <w:r w:rsidR="00E630F1">
        <w:t xml:space="preserve"> </w:t>
      </w:r>
      <w:r w:rsidR="00A36087">
        <w:t>measurement boundaries</w:t>
      </w:r>
      <w:r w:rsidR="00C2480C">
        <w:t xml:space="preserve"> </w:t>
      </w:r>
      <w:r w:rsidR="00A36087">
        <w:t>will</w:t>
      </w:r>
      <w:r w:rsidR="00D80A90">
        <w:t xml:space="preserve"> require multiple </w:t>
      </w:r>
      <w:r w:rsidR="00EB54D8">
        <w:t xml:space="preserve">baseline </w:t>
      </w:r>
      <w:r w:rsidR="006368B6">
        <w:t>energy models</w:t>
      </w:r>
      <w:r w:rsidR="00D80A90">
        <w:t>, the</w:t>
      </w:r>
      <w:r w:rsidR="00EB54D8">
        <w:t xml:space="preserve"> dates </w:t>
      </w:r>
      <w:r w:rsidR="00D80A90">
        <w:t>these baseline periods</w:t>
      </w:r>
      <w:r w:rsidR="00D153BD">
        <w:t xml:space="preserve"> </w:t>
      </w:r>
      <w:r w:rsidR="005A147C">
        <w:t>cover</w:t>
      </w:r>
      <w:r w:rsidR="00D80A90">
        <w:t xml:space="preserve"> </w:t>
      </w:r>
      <w:r w:rsidR="000A7368">
        <w:t>may</w:t>
      </w:r>
      <w:r w:rsidR="00EB54D8">
        <w:t xml:space="preserve"> differ</w:t>
      </w:r>
      <w:r w:rsidR="00436E06">
        <w:t>.</w:t>
      </w:r>
      <w:r w:rsidR="00EB54D8">
        <w:t xml:space="preserve"> </w:t>
      </w:r>
    </w:p>
    <w:p w14:paraId="23BD4275" w14:textId="0F41EC9F" w:rsidR="00AF66DD" w:rsidRDefault="00236795" w:rsidP="002957FC">
      <w:pPr>
        <w:pStyle w:val="ListNumber2"/>
        <w:ind w:left="680" w:hanging="340"/>
      </w:pPr>
      <w:r>
        <w:t xml:space="preserve">a declaration of whether the </w:t>
      </w:r>
      <w:r w:rsidR="00A32B48">
        <w:t>Project is an Impacted Project</w:t>
      </w:r>
      <w:r w:rsidR="00AF0447">
        <w:t xml:space="preserve"> for the purposes of</w:t>
      </w:r>
      <w:r w:rsidR="00577477">
        <w:t xml:space="preserve"> applying</w:t>
      </w:r>
      <w:r w:rsidR="00AF0447">
        <w:t xml:space="preserve"> </w:t>
      </w:r>
      <w:r w:rsidR="00AF0447">
        <w:rPr>
          <w:i/>
          <w:iCs/>
        </w:rPr>
        <w:t>Accounting for COVID-19 under VEU (2021)</w:t>
      </w:r>
      <w:r>
        <w:t xml:space="preserve">, and evidence to support this </w:t>
      </w:r>
      <w:r w:rsidR="00577477">
        <w:t>declaration</w:t>
      </w:r>
      <w:r w:rsidR="00BE6BA7">
        <w:t>;</w:t>
      </w:r>
    </w:p>
    <w:p w14:paraId="5B8C0624" w14:textId="4A924200" w:rsidR="008A65C6" w:rsidRPr="004D2378" w:rsidRDefault="008A65C6" w:rsidP="002957FC">
      <w:pPr>
        <w:pStyle w:val="ListNumber2"/>
        <w:ind w:left="680" w:hanging="340"/>
      </w:pPr>
      <w:r w:rsidRPr="004D2378">
        <w:t>the accuracy factor</w:t>
      </w:r>
      <w:r w:rsidR="00EE05C3">
        <w:t>(</w:t>
      </w:r>
      <w:r w:rsidR="000A7368">
        <w:t>s</w:t>
      </w:r>
      <w:r w:rsidR="00EE05C3">
        <w:t>)</w:t>
      </w:r>
      <w:r w:rsidR="00BE6BA7">
        <w:t>, eligible range adjustment factor(s), and bias adjustment factor(s), if relevant</w:t>
      </w:r>
      <w:r w:rsidRPr="004D2378">
        <w:t xml:space="preserve">; </w:t>
      </w:r>
    </w:p>
    <w:p w14:paraId="25D48233" w14:textId="77777777" w:rsidR="008A65C6" w:rsidRPr="004D2378" w:rsidRDefault="008A65C6" w:rsidP="002957FC">
      <w:pPr>
        <w:pStyle w:val="ListNumber2"/>
        <w:ind w:left="680" w:hanging="340"/>
      </w:pPr>
      <w:r w:rsidRPr="004D2378">
        <w:t>for projects using the forward creation method:</w:t>
      </w:r>
    </w:p>
    <w:p w14:paraId="6493A050" w14:textId="50DD1660" w:rsidR="008A65C6" w:rsidRPr="004D2378" w:rsidRDefault="008A65C6" w:rsidP="002957FC">
      <w:pPr>
        <w:pStyle w:val="ListNumber3"/>
      </w:pPr>
      <w:r w:rsidRPr="004D2378">
        <w:t>the operating energy model</w:t>
      </w:r>
      <w:r w:rsidR="00EE05C3">
        <w:t>(</w:t>
      </w:r>
      <w:r w:rsidR="000A7368">
        <w:t>s</w:t>
      </w:r>
      <w:r w:rsidR="00EE05C3">
        <w:t>)</w:t>
      </w:r>
      <w:r w:rsidRPr="004D2378">
        <w:t xml:space="preserve"> in equation form;</w:t>
      </w:r>
    </w:p>
    <w:p w14:paraId="0E7A0956" w14:textId="77777777" w:rsidR="008A65C6" w:rsidRPr="004D2378" w:rsidRDefault="008A65C6" w:rsidP="002957FC">
      <w:pPr>
        <w:pStyle w:val="ListNumber3"/>
      </w:pPr>
      <w:r w:rsidRPr="004D2378">
        <w:t>a normal year for each independent variable, if relevant;</w:t>
      </w:r>
    </w:p>
    <w:p w14:paraId="7AC4EDC6" w14:textId="693B141F" w:rsidR="008A65C6" w:rsidRPr="004D2378" w:rsidRDefault="008A65C6" w:rsidP="002957FC">
      <w:pPr>
        <w:pStyle w:val="ListNumber3"/>
      </w:pPr>
      <w:r w:rsidRPr="004D2378">
        <w:t xml:space="preserve">interactive energy savings for </w:t>
      </w:r>
      <w:r w:rsidR="005B39E5">
        <w:t>each</w:t>
      </w:r>
      <w:r w:rsidRPr="004D2378">
        <w:t xml:space="preserve"> normal year;</w:t>
      </w:r>
    </w:p>
    <w:p w14:paraId="6FE2B458" w14:textId="0914F343" w:rsidR="008A65C6" w:rsidRPr="004D2378" w:rsidRDefault="008A65C6" w:rsidP="002957FC">
      <w:pPr>
        <w:pStyle w:val="ListNumber3"/>
      </w:pPr>
      <w:r w:rsidRPr="004D2378">
        <w:t>the decay factor</w:t>
      </w:r>
      <w:r w:rsidR="00EE05C3">
        <w:t>(</w:t>
      </w:r>
      <w:r w:rsidR="000A7368">
        <w:t>s</w:t>
      </w:r>
      <w:r w:rsidR="00EE05C3">
        <w:t>)</w:t>
      </w:r>
      <w:r w:rsidRPr="004D2378">
        <w:t xml:space="preserve"> for each year of the forward creation period;</w:t>
      </w:r>
    </w:p>
    <w:p w14:paraId="672D9811" w14:textId="1A7FCA85" w:rsidR="008A65C6" w:rsidRPr="004D2378" w:rsidRDefault="008A65C6" w:rsidP="002957FC">
      <w:pPr>
        <w:pStyle w:val="ListNumber3"/>
      </w:pPr>
      <w:r w:rsidRPr="004D2378">
        <w:t>calculation</w:t>
      </w:r>
      <w:r w:rsidR="000D042B">
        <w:t>s</w:t>
      </w:r>
      <w:r w:rsidRPr="004D2378">
        <w:t xml:space="preserve"> of energy savings using Equation 2;</w:t>
      </w:r>
    </w:p>
    <w:p w14:paraId="5B2FA701" w14:textId="33892151" w:rsidR="008A65C6" w:rsidRPr="004D2378" w:rsidRDefault="008A65C6" w:rsidP="002957FC">
      <w:pPr>
        <w:pStyle w:val="ListNumber3"/>
      </w:pPr>
      <w:r w:rsidRPr="004D2378">
        <w:t>calculation</w:t>
      </w:r>
      <w:r w:rsidR="000D042B">
        <w:t>s</w:t>
      </w:r>
      <w:r w:rsidRPr="004D2378">
        <w:t xml:space="preserve"> of normal year savings using Equation 4;</w:t>
      </w:r>
    </w:p>
    <w:p w14:paraId="4E26C19B" w14:textId="34C36B6F" w:rsidR="008A65C6" w:rsidRPr="004D2378" w:rsidRDefault="008A65C6" w:rsidP="002957FC">
      <w:pPr>
        <w:pStyle w:val="ListNumber2"/>
        <w:ind w:left="680" w:hanging="340"/>
      </w:pPr>
      <w:r w:rsidRPr="004D2378">
        <w:t>for project</w:t>
      </w:r>
      <w:r w:rsidR="00B61D10">
        <w:t>s</w:t>
      </w:r>
      <w:r w:rsidRPr="004D2378">
        <w:t xml:space="preserve"> using the annual creation or top up method:</w:t>
      </w:r>
    </w:p>
    <w:p w14:paraId="3FDE34E5" w14:textId="5620616B" w:rsidR="008A65C6" w:rsidRPr="004D2378" w:rsidRDefault="008A65C6" w:rsidP="002957FC">
      <w:pPr>
        <w:pStyle w:val="ListNumber3"/>
        <w:numPr>
          <w:ilvl w:val="0"/>
          <w:numId w:val="19"/>
        </w:numPr>
        <w:ind w:left="1049" w:hanging="369"/>
      </w:pPr>
      <w:r w:rsidRPr="004D2378">
        <w:t>measured energy consumption data for the reporting period</w:t>
      </w:r>
      <w:r w:rsidR="00EE05C3">
        <w:t>(</w:t>
      </w:r>
      <w:r w:rsidR="006C2743">
        <w:t>s</w:t>
      </w:r>
      <w:r w:rsidR="00EE05C3">
        <w:t>)</w:t>
      </w:r>
      <w:r w:rsidRPr="004D2378">
        <w:t>;</w:t>
      </w:r>
    </w:p>
    <w:p w14:paraId="4AA00A03" w14:textId="2ECFE177" w:rsidR="008A65C6" w:rsidRPr="004D2378" w:rsidRDefault="008A65C6" w:rsidP="002957FC">
      <w:pPr>
        <w:pStyle w:val="ListNumber3"/>
      </w:pPr>
      <w:r w:rsidRPr="004D2378">
        <w:t>measured values for the reporting period</w:t>
      </w:r>
      <w:r w:rsidR="00EE05C3">
        <w:t>(</w:t>
      </w:r>
      <w:r w:rsidR="00F41C07">
        <w:t>s</w:t>
      </w:r>
      <w:r w:rsidR="00EE05C3">
        <w:t>)</w:t>
      </w:r>
      <w:r w:rsidR="00F41C07">
        <w:t xml:space="preserve"> </w:t>
      </w:r>
      <w:r w:rsidRPr="004D2378">
        <w:t>for each independent variable, if relevant;</w:t>
      </w:r>
    </w:p>
    <w:p w14:paraId="78ACE03D" w14:textId="54CBF1B7" w:rsidR="008A65C6" w:rsidRPr="004D2378" w:rsidRDefault="008A65C6" w:rsidP="002957FC">
      <w:pPr>
        <w:pStyle w:val="ListNumber3"/>
      </w:pPr>
      <w:r w:rsidRPr="004D2378">
        <w:t>interactive energy savings for the reporting period</w:t>
      </w:r>
      <w:r w:rsidR="00EE05C3">
        <w:t>(</w:t>
      </w:r>
      <w:r w:rsidR="00A72F8F">
        <w:t>s</w:t>
      </w:r>
      <w:r w:rsidR="00EE05C3">
        <w:t>)</w:t>
      </w:r>
      <w:r w:rsidRPr="004D2378">
        <w:t>;</w:t>
      </w:r>
    </w:p>
    <w:p w14:paraId="1B238B7C" w14:textId="77777777" w:rsidR="008A65C6" w:rsidRPr="004D2378" w:rsidRDefault="008A65C6" w:rsidP="002957FC">
      <w:pPr>
        <w:pStyle w:val="ListNumber3"/>
      </w:pPr>
      <w:r w:rsidRPr="004D2378">
        <w:t xml:space="preserve">previous energy savings calculated using Equation 3 for any previous reporting periods, including any negative energy savings; </w:t>
      </w:r>
    </w:p>
    <w:p w14:paraId="3DAAC952" w14:textId="78095F2E" w:rsidR="008A65C6" w:rsidRPr="004D2378" w:rsidRDefault="008A65C6" w:rsidP="002957FC">
      <w:pPr>
        <w:pStyle w:val="ListNumber3"/>
      </w:pPr>
      <w:r w:rsidRPr="004D2378">
        <w:t>calculation</w:t>
      </w:r>
      <w:r w:rsidR="000D042B">
        <w:t>s</w:t>
      </w:r>
      <w:r w:rsidRPr="004D2378">
        <w:t xml:space="preserve"> of energy savings using Equation 3;</w:t>
      </w:r>
    </w:p>
    <w:p w14:paraId="5BFA2E3F" w14:textId="1A955675" w:rsidR="008A65C6" w:rsidRPr="004D2378" w:rsidRDefault="008A65C6" w:rsidP="002957FC">
      <w:pPr>
        <w:pStyle w:val="ListNumber3"/>
      </w:pPr>
      <w:r w:rsidRPr="004D2378">
        <w:t>calculation</w:t>
      </w:r>
      <w:r w:rsidR="000D042B">
        <w:t>s</w:t>
      </w:r>
      <w:r w:rsidRPr="004D2378">
        <w:t xml:space="preserve"> of measured annual savings using Equation 5;</w:t>
      </w:r>
    </w:p>
    <w:p w14:paraId="27CD1076" w14:textId="77777777" w:rsidR="008A65C6" w:rsidRPr="004D2378" w:rsidRDefault="008A65C6" w:rsidP="002957FC">
      <w:pPr>
        <w:pStyle w:val="ListNumber2"/>
        <w:ind w:left="680" w:hanging="340"/>
      </w:pPr>
      <w:r w:rsidRPr="004D2378">
        <w:t>evidence that energy models comply with the statistical requirements;</w:t>
      </w:r>
    </w:p>
    <w:p w14:paraId="00FD5617" w14:textId="77777777" w:rsidR="008A65C6" w:rsidRPr="004D2378" w:rsidRDefault="008A65C6" w:rsidP="002957FC">
      <w:pPr>
        <w:pStyle w:val="ListNumber2"/>
        <w:ind w:left="680" w:hanging="340"/>
      </w:pPr>
      <w:r w:rsidRPr="004D2378">
        <w:t xml:space="preserve">evidence that time intervals used </w:t>
      </w:r>
      <w:r w:rsidR="00027054">
        <w:t>to calculate</w:t>
      </w:r>
      <w:r w:rsidRPr="004D2378">
        <w:t xml:space="preserve"> energy savings are eligible time intervals;</w:t>
      </w:r>
    </w:p>
    <w:p w14:paraId="4AD9825E" w14:textId="4F6D0A65" w:rsidR="00603444" w:rsidRDefault="008A65C6" w:rsidP="00EF530A">
      <w:pPr>
        <w:pStyle w:val="ListNumber2"/>
        <w:ind w:left="680" w:hanging="340"/>
      </w:pPr>
      <w:r w:rsidRPr="004D2378">
        <w:t>written justification of the steps and decisions taken in completing the calculations</w:t>
      </w:r>
      <w:r w:rsidR="00A06B5A">
        <w:t xml:space="preserve"> for each </w:t>
      </w:r>
      <w:r w:rsidR="00775A1A">
        <w:t xml:space="preserve">type of </w:t>
      </w:r>
      <w:r w:rsidR="0016275C">
        <w:t>model</w:t>
      </w:r>
      <w:r w:rsidRPr="004D2378">
        <w:t>.</w:t>
      </w:r>
    </w:p>
    <w:p w14:paraId="11DC4DF5" w14:textId="62FBFDAD" w:rsidR="008A65C6" w:rsidRDefault="008B5AA0" w:rsidP="00180A0C">
      <w:pPr>
        <w:pStyle w:val="ListNumber2"/>
        <w:numPr>
          <w:ilvl w:val="0"/>
          <w:numId w:val="0"/>
        </w:numPr>
        <w:ind w:left="680"/>
      </w:pPr>
      <w:r>
        <w:t xml:space="preserve">Note: </w:t>
      </w:r>
      <w:r w:rsidR="00DD3407">
        <w:t xml:space="preserve">Projects introducing </w:t>
      </w:r>
      <w:r w:rsidR="000C18B5">
        <w:t xml:space="preserve">multiple </w:t>
      </w:r>
      <w:r w:rsidR="001948D7">
        <w:t xml:space="preserve">essentially identical </w:t>
      </w:r>
      <w:r w:rsidR="00DD3407">
        <w:t>upgrades may use the</w:t>
      </w:r>
      <w:r w:rsidR="000E56D8">
        <w:t xml:space="preserve"> </w:t>
      </w:r>
      <w:r w:rsidR="00015031">
        <w:t xml:space="preserve">same </w:t>
      </w:r>
      <w:r w:rsidR="00571F28">
        <w:t>independent variable(s) and equation structure</w:t>
      </w:r>
      <w:r w:rsidR="000E56D8">
        <w:t xml:space="preserve"> with the same reasoning and decisions</w:t>
      </w:r>
      <w:r w:rsidR="008B3707">
        <w:t xml:space="preserve"> in model development</w:t>
      </w:r>
      <w:r w:rsidR="000F63C2">
        <w:t xml:space="preserve">. </w:t>
      </w:r>
    </w:p>
    <w:p w14:paraId="783FBE85" w14:textId="47FB0E2C" w:rsidR="00682325" w:rsidRDefault="00682325">
      <w:pPr>
        <w:pStyle w:val="ListNumber2"/>
        <w:numPr>
          <w:ilvl w:val="0"/>
          <w:numId w:val="0"/>
        </w:numPr>
      </w:pPr>
    </w:p>
    <w:p w14:paraId="055B9131" w14:textId="11158D11" w:rsidR="0047200A" w:rsidRDefault="0047200A">
      <w:r>
        <w:br w:type="page"/>
      </w:r>
    </w:p>
    <w:p w14:paraId="1B1B199A" w14:textId="29ADA00D" w:rsidR="00051EAB" w:rsidRDefault="00064C57" w:rsidP="00051EAB">
      <w:pPr>
        <w:pStyle w:val="Heading2"/>
        <w:spacing w:line="260" w:lineRule="exact"/>
      </w:pPr>
      <w:bookmarkStart w:id="15" w:name="_Toc75862245"/>
      <w:r>
        <w:lastRenderedPageBreak/>
        <w:t>A</w:t>
      </w:r>
      <w:r w:rsidR="00700B8A" w:rsidRPr="00700B8A">
        <w:t xml:space="preserve"> </w:t>
      </w:r>
      <w:proofErr w:type="spellStart"/>
      <w:r w:rsidR="00700B8A">
        <w:t>pplication</w:t>
      </w:r>
      <w:proofErr w:type="spellEnd"/>
      <w:r w:rsidR="00700B8A">
        <w:t xml:space="preserve"> of </w:t>
      </w:r>
      <w:r w:rsidR="00700B8A">
        <w:rPr>
          <w:i/>
          <w:iCs w:val="0"/>
        </w:rPr>
        <w:t>Accounting for COVID-19 under VEU (2021</w:t>
      </w:r>
      <w:r w:rsidR="00924A4D">
        <w:rPr>
          <w:i/>
          <w:iCs w:val="0"/>
        </w:rPr>
        <w:t>)</w:t>
      </w:r>
      <w:bookmarkEnd w:id="15"/>
      <w:r w:rsidR="00051EAB">
        <w:t xml:space="preserve"> </w:t>
      </w:r>
    </w:p>
    <w:p w14:paraId="21520E6F" w14:textId="77777777" w:rsidR="00F52660" w:rsidRDefault="00924A4D" w:rsidP="00F52660">
      <w:pPr>
        <w:pStyle w:val="ListNumber"/>
      </w:pPr>
      <w:r>
        <w:t xml:space="preserve">Any Project which is an Impacted Project and has an implementation start time during any of the following </w:t>
      </w:r>
      <w:r w:rsidR="00F52660">
        <w:t>periods:</w:t>
      </w:r>
    </w:p>
    <w:p w14:paraId="64008AF8" w14:textId="77777777" w:rsidR="00F52660" w:rsidRDefault="00F52660" w:rsidP="0011740C">
      <w:pPr>
        <w:pStyle w:val="ListNumber2"/>
        <w:numPr>
          <w:ilvl w:val="0"/>
          <w:numId w:val="65"/>
        </w:numPr>
        <w:ind w:left="851" w:hanging="425"/>
      </w:pPr>
      <w:r>
        <w:t>up to 12 months prior to the start of any State of Emergency or State of Disaster;</w:t>
      </w:r>
    </w:p>
    <w:p w14:paraId="03E03359" w14:textId="77777777" w:rsidR="00F52660" w:rsidRDefault="00F52660" w:rsidP="00F52660">
      <w:pPr>
        <w:pStyle w:val="ListNumber2"/>
        <w:numPr>
          <w:ilvl w:val="0"/>
          <w:numId w:val="17"/>
        </w:numPr>
        <w:ind w:left="851" w:hanging="425"/>
      </w:pPr>
      <w:r>
        <w:t>during the period</w:t>
      </w:r>
      <w:r w:rsidRPr="00055D59">
        <w:t xml:space="preserve"> of a</w:t>
      </w:r>
      <w:r>
        <w:t>ny</w:t>
      </w:r>
      <w:r w:rsidRPr="00055D59">
        <w:t xml:space="preserve"> </w:t>
      </w:r>
      <w:r>
        <w:t>S</w:t>
      </w:r>
      <w:r w:rsidRPr="00055D59">
        <w:t xml:space="preserve">tate of </w:t>
      </w:r>
      <w:r>
        <w:t>E</w:t>
      </w:r>
      <w:r w:rsidRPr="00055D59">
        <w:t xml:space="preserve">mergency or </w:t>
      </w:r>
      <w:r>
        <w:t>S</w:t>
      </w:r>
      <w:r w:rsidRPr="00055D59">
        <w:t xml:space="preserve">tate of </w:t>
      </w:r>
      <w:r>
        <w:t>D</w:t>
      </w:r>
      <w:r w:rsidRPr="00055D59">
        <w:t>isaster</w:t>
      </w:r>
      <w:r>
        <w:t>;</w:t>
      </w:r>
      <w:r w:rsidRPr="00055D59">
        <w:t xml:space="preserve"> </w:t>
      </w:r>
      <w:r>
        <w:t>and</w:t>
      </w:r>
    </w:p>
    <w:p w14:paraId="4B1E9C59" w14:textId="77777777" w:rsidR="00F52660" w:rsidRDefault="00F52660" w:rsidP="00F52660">
      <w:pPr>
        <w:pStyle w:val="ListNumber2"/>
        <w:numPr>
          <w:ilvl w:val="0"/>
          <w:numId w:val="17"/>
        </w:numPr>
        <w:ind w:left="851" w:hanging="425"/>
      </w:pPr>
      <w:r w:rsidRPr="00055D59">
        <w:t xml:space="preserve">up to 3 years after the </w:t>
      </w:r>
      <w:r>
        <w:t>end of any</w:t>
      </w:r>
      <w:r w:rsidRPr="00055D59">
        <w:t xml:space="preserve"> </w:t>
      </w:r>
      <w:r>
        <w:t>S</w:t>
      </w:r>
      <w:r w:rsidRPr="00055D59">
        <w:t xml:space="preserve">tate of </w:t>
      </w:r>
      <w:r>
        <w:t>E</w:t>
      </w:r>
      <w:r w:rsidRPr="00055D59">
        <w:t xml:space="preserve">mergency or </w:t>
      </w:r>
      <w:r>
        <w:t>S</w:t>
      </w:r>
      <w:r w:rsidRPr="00055D59">
        <w:t xml:space="preserve">tate of </w:t>
      </w:r>
      <w:r>
        <w:t>D</w:t>
      </w:r>
      <w:r w:rsidRPr="00055D59">
        <w:t>isaster</w:t>
      </w:r>
      <w:r>
        <w:t>,</w:t>
      </w:r>
    </w:p>
    <w:p w14:paraId="7060D2F4" w14:textId="77777777" w:rsidR="00F52660" w:rsidRPr="009D5B6D" w:rsidRDefault="00F52660" w:rsidP="00F52660">
      <w:pPr>
        <w:pStyle w:val="ListNumber2"/>
        <w:numPr>
          <w:ilvl w:val="0"/>
          <w:numId w:val="0"/>
        </w:numPr>
        <w:ind w:left="340"/>
      </w:pPr>
      <w:r w:rsidRPr="009D5B6D">
        <w:t xml:space="preserve">must apply </w:t>
      </w:r>
      <w:r w:rsidRPr="009D5B6D">
        <w:rPr>
          <w:i/>
        </w:rPr>
        <w:t>Accounting for COVID-19 under VEU (2021)</w:t>
      </w:r>
      <w:r w:rsidRPr="009D5B6D">
        <w:t xml:space="preserve"> in conjunction with these Specifications.</w:t>
      </w:r>
    </w:p>
    <w:p w14:paraId="4D89C590" w14:textId="77777777" w:rsidR="00F52660" w:rsidRPr="009D5B6D" w:rsidRDefault="00F52660" w:rsidP="00F52660">
      <w:pPr>
        <w:pStyle w:val="ListNumber"/>
      </w:pPr>
      <w:r w:rsidRPr="009D5B6D">
        <w:t xml:space="preserve">An application must be made for approval of a variation to a project plan or project impact report in respect of an Impacted Project. </w:t>
      </w:r>
    </w:p>
    <w:p w14:paraId="396D06F2" w14:textId="4EA87956" w:rsidR="00F52660" w:rsidRPr="009D5B6D" w:rsidRDefault="00F52660" w:rsidP="00F52660">
      <w:pPr>
        <w:pStyle w:val="ListNumber"/>
      </w:pPr>
      <w:r w:rsidRPr="009D5B6D">
        <w:t xml:space="preserve">An application made under (7) must be supported by evidence </w:t>
      </w:r>
      <w:r>
        <w:t>(</w:t>
      </w:r>
      <w:r w:rsidRPr="009D5B6D">
        <w:t xml:space="preserve">as </w:t>
      </w:r>
      <w:r w:rsidR="00CC5243">
        <w:t>set out</w:t>
      </w:r>
      <w:r w:rsidRPr="009D5B6D">
        <w:t xml:space="preserve"> in </w:t>
      </w:r>
      <w:r w:rsidRPr="009D5B6D">
        <w:rPr>
          <w:i/>
        </w:rPr>
        <w:t>Accounting for COVID-19 under VEU (2021)</w:t>
      </w:r>
      <w:r>
        <w:rPr>
          <w:iCs/>
        </w:rPr>
        <w:t>)</w:t>
      </w:r>
      <w:r w:rsidRPr="009D5B6D">
        <w:t xml:space="preserve"> showing how and when the Impacted Project was impacted by the State or Emergency or State of Disaster or both. </w:t>
      </w:r>
    </w:p>
    <w:p w14:paraId="26B03F64" w14:textId="2008DE17" w:rsidR="00F52660" w:rsidRPr="009D5B6D" w:rsidRDefault="00F52660" w:rsidP="00F52660">
      <w:pPr>
        <w:pStyle w:val="ListNumber"/>
      </w:pPr>
      <w:r>
        <w:t xml:space="preserve">Any Project that has an implementation start time during any of the periods stated in </w:t>
      </w:r>
      <w:r w:rsidRPr="009D5B6D">
        <w:t xml:space="preserve">(6) </w:t>
      </w:r>
      <w:r>
        <w:t>above but is not an Imp</w:t>
      </w:r>
      <w:r w:rsidR="00625D22">
        <w:t>a</w:t>
      </w:r>
      <w:r>
        <w:t xml:space="preserve">cted Project must provide evidence </w:t>
      </w:r>
      <w:r w:rsidRPr="009D5B6D">
        <w:t xml:space="preserve">showing </w:t>
      </w:r>
      <w:r>
        <w:t xml:space="preserve">that </w:t>
      </w:r>
      <w:r w:rsidRPr="009D5B6D">
        <w:t>the Project is not an Impacted Project.</w:t>
      </w:r>
    </w:p>
    <w:p w14:paraId="0E1C407D" w14:textId="2C673BB9" w:rsidR="00682325" w:rsidRPr="00064C57" w:rsidRDefault="00682325" w:rsidP="0011740C">
      <w:pPr>
        <w:pStyle w:val="ListNumber"/>
        <w:numPr>
          <w:ilvl w:val="0"/>
          <w:numId w:val="0"/>
        </w:numPr>
      </w:pPr>
    </w:p>
    <w:p w14:paraId="4BA759D1" w14:textId="03F6067D" w:rsidR="00872404" w:rsidRPr="00050253" w:rsidRDefault="0063256D" w:rsidP="00051EAB">
      <w:pPr>
        <w:pStyle w:val="Heading1"/>
      </w:pPr>
      <w:r>
        <w:rPr>
          <w:b w:val="0"/>
          <w:bCs w:val="0"/>
          <w:color w:val="363534" w:themeColor="text1"/>
          <w:kern w:val="0"/>
          <w:sz w:val="20"/>
          <w:szCs w:val="20"/>
        </w:rPr>
        <w:t xml:space="preserve"> </w:t>
      </w:r>
      <w:r w:rsidR="00D708FE">
        <w:br w:type="page"/>
      </w:r>
      <w:bookmarkStart w:id="16" w:name="_Toc75862246"/>
      <w:r w:rsidR="00872404">
        <w:lastRenderedPageBreak/>
        <w:t>Methods</w:t>
      </w:r>
      <w:bookmarkEnd w:id="16"/>
    </w:p>
    <w:p w14:paraId="6E2D738A" w14:textId="77777777" w:rsidR="004D2378" w:rsidRPr="00423621" w:rsidRDefault="004D2378" w:rsidP="004D2378">
      <w:pPr>
        <w:pStyle w:val="Heading2"/>
      </w:pPr>
      <w:bookmarkStart w:id="17" w:name="_Toc75862247"/>
      <w:r w:rsidRPr="00423621">
        <w:t>Calculation of carbon dioxide equivalents of greenhouse gases</w:t>
      </w:r>
      <w:bookmarkEnd w:id="17"/>
    </w:p>
    <w:p w14:paraId="60B657BD" w14:textId="5A8EF376" w:rsidR="004D2378" w:rsidRPr="009F77A4" w:rsidRDefault="004D2378" w:rsidP="004D2378">
      <w:pPr>
        <w:pStyle w:val="ListNumber"/>
      </w:pPr>
      <w:r w:rsidRPr="009F77A4">
        <w:t xml:space="preserve">The carbon dioxide equivalent (in tonnes) of greenhouse gases to be reduced by undertaking a project is calculated using Equation 1, where variables are determined in accordance with sections </w:t>
      </w:r>
      <w:r w:rsidRPr="009F77A4">
        <w:fldChar w:fldCharType="begin"/>
      </w:r>
      <w:r w:rsidRPr="009F77A4">
        <w:instrText xml:space="preserve"> REF _Ref468700290 \r \h  \* MERGEFORMAT </w:instrText>
      </w:r>
      <w:r w:rsidRPr="009F77A4">
        <w:fldChar w:fldCharType="separate"/>
      </w:r>
      <w:r w:rsidR="006051A2">
        <w:t>(14)</w:t>
      </w:r>
      <w:r w:rsidRPr="009F77A4">
        <w:fldChar w:fldCharType="end"/>
      </w:r>
      <w:r w:rsidRPr="009F77A4">
        <w:t xml:space="preserve"> to </w:t>
      </w:r>
      <w:r w:rsidRPr="009F77A4">
        <w:fldChar w:fldCharType="begin"/>
      </w:r>
      <w:r w:rsidRPr="009F77A4">
        <w:instrText xml:space="preserve"> REF _Ref468701640 \r \h  \* MERGEFORMAT </w:instrText>
      </w:r>
      <w:r w:rsidRPr="009F77A4">
        <w:fldChar w:fldCharType="separate"/>
      </w:r>
      <w:r w:rsidR="006051A2">
        <w:t>(26)</w:t>
      </w:r>
      <w:r w:rsidRPr="009F77A4">
        <w:fldChar w:fldCharType="end"/>
      </w:r>
      <w:r w:rsidR="00EC05FC">
        <w:t xml:space="preserve"> and </w:t>
      </w:r>
      <w:r w:rsidR="00A374D4">
        <w:t>Accounting For COVID-19 Under VEU</w:t>
      </w:r>
      <w:r w:rsidR="00813BCA">
        <w:t xml:space="preserve"> (2021) where </w:t>
      </w:r>
      <w:r w:rsidR="006051A2">
        <w:t>applicable</w:t>
      </w:r>
      <w:r w:rsidRPr="009F77A4">
        <w:t>.</w:t>
      </w:r>
    </w:p>
    <w:p w14:paraId="4E50C8FF" w14:textId="77777777" w:rsidR="00027054" w:rsidRDefault="00027054" w:rsidP="00027054">
      <w:pPr>
        <w:pStyle w:val="BodyText"/>
      </w:pPr>
    </w:p>
    <w:p w14:paraId="0C3BC897" w14:textId="77777777" w:rsidR="008A65C6" w:rsidRDefault="008A65C6" w:rsidP="004D2378">
      <w:pPr>
        <w:pStyle w:val="Heading2"/>
      </w:pPr>
      <w:bookmarkStart w:id="18" w:name="_Toc75862248"/>
      <w:r>
        <w:t>Equation 1 – Carbon dioxide equivalent to be reduced</w:t>
      </w:r>
      <w:bookmarkEnd w:id="18"/>
    </w:p>
    <w:p w14:paraId="6C8AF62F" w14:textId="06836643" w:rsidR="00494760" w:rsidRPr="00C56BB8" w:rsidRDefault="00494760" w:rsidP="000A3769">
      <w:pPr>
        <w:pStyle w:val="BodyText"/>
        <w:ind w:left="567"/>
        <w:rPr>
          <w:rFonts w:cs="Arial"/>
          <w:sz w:val="24"/>
          <w:lang w:eastAsia="en-AU"/>
        </w:rPr>
      </w:pPr>
      <m:oMathPara>
        <m:oMathParaPr>
          <m:jc m:val="left"/>
        </m:oMathParaPr>
        <m:oMath>
          <m:r>
            <w:rPr>
              <w:rFonts w:ascii="Cambria Math" w:hAnsi="Cambria Math"/>
              <w:sz w:val="24"/>
              <w:lang w:eastAsia="en-AU"/>
            </w:rPr>
            <m:t xml:space="preserve">carbon dioxide equivalent= </m:t>
          </m:r>
          <m:r>
            <m:rPr>
              <m:sty m:val="p"/>
            </m:rPr>
            <w:rPr>
              <w:rFonts w:ascii="Cambria Math" w:hAnsi="Cambria Math"/>
              <w:sz w:val="24"/>
              <w:lang w:eastAsia="en-AU"/>
            </w:rPr>
            <w:br/>
          </m:r>
        </m:oMath>
        <m:oMath>
          <m:r>
            <w:rPr>
              <w:rFonts w:ascii="Cambria Math" w:hAnsi="Cambria Math"/>
              <w:sz w:val="24"/>
              <w:lang w:eastAsia="en-AU"/>
            </w:rPr>
            <m:t xml:space="preserve">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electricity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electricity emissions factor</m:t>
                  </m:r>
                </m:e>
                <m:sub/>
              </m:sSub>
              <m:r>
                <w:rPr>
                  <w:rFonts w:ascii="Cambria Math" w:hAnsi="Cambria Math"/>
                  <w:sz w:val="24"/>
                  <w:lang w:eastAsia="en-AU"/>
                </w:rPr>
                <m:t xml:space="preserve"> </m:t>
              </m:r>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RF</m:t>
                  </m:r>
                </m:e>
                <m:sub>
                  <m:r>
                    <w:rPr>
                      <w:rFonts w:ascii="Cambria Math" w:hAnsi="Cambria Math" w:cstheme="minorHAnsi"/>
                      <w:sz w:val="24"/>
                      <w:szCs w:val="24"/>
                    </w:rPr>
                    <m:t>j</m:t>
                  </m:r>
                </m:sub>
              </m:sSub>
              <m:r>
                <w:rPr>
                  <w:rFonts w:ascii="Cambria Math" w:hAnsi="Cambria Math" w:cstheme="minorHAnsi"/>
                  <w:sz w:val="24"/>
                  <w:szCs w:val="24"/>
                </w:rPr>
                <m:t>)</m:t>
              </m:r>
            </m:e>
          </m:nary>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gas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gas emissions factor</m:t>
                  </m:r>
                </m:e>
                <m:sub>
                  <m:r>
                    <w:rPr>
                      <w:rFonts w:ascii="Cambria Math" w:hAnsi="Cambria Math" w:cstheme="minorHAnsi"/>
                      <w:sz w:val="24"/>
                      <w:szCs w:val="24"/>
                    </w:rPr>
                    <m:t>j</m:t>
                  </m:r>
                </m:sub>
              </m:sSub>
              <m:r>
                <w:rPr>
                  <w:rFonts w:ascii="Cambria Math" w:hAnsi="Cambria Math"/>
                  <w:sz w:val="24"/>
                  <w:lang w:eastAsia="en-AU"/>
                </w:rPr>
                <m:t xml:space="preserve"> </m:t>
              </m:r>
              <m:r>
                <w:rPr>
                  <w:rFonts w:ascii="Cambria Math" w:hAnsi="Cambria Math" w:cstheme="minorHAnsi"/>
                  <w:sz w:val="24"/>
                  <w:szCs w:val="24"/>
                </w:rPr>
                <m:t>)</m:t>
              </m:r>
            </m:e>
          </m:nary>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renewable energy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renewable emissions factor</m:t>
                  </m:r>
                </m:e>
                <m:sub>
                  <m:r>
                    <w:rPr>
                      <w:rFonts w:ascii="Cambria Math" w:hAnsi="Cambria Math" w:cstheme="minorHAnsi"/>
                      <w:sz w:val="24"/>
                      <w:szCs w:val="24"/>
                    </w:rPr>
                    <m:t>j</m:t>
                  </m:r>
                </m:sub>
              </m:sSub>
              <m:r>
                <w:rPr>
                  <w:rFonts w:ascii="Cambria Math" w:hAnsi="Cambria Math"/>
                  <w:sz w:val="24"/>
                  <w:lang w:eastAsia="en-AU"/>
                </w:rPr>
                <m:t xml:space="preserve"> </m:t>
              </m:r>
              <m:r>
                <w:rPr>
                  <w:rFonts w:ascii="Cambria Math" w:hAnsi="Cambria Math" w:cstheme="minorHAnsi"/>
                  <w:sz w:val="24"/>
                  <w:szCs w:val="24"/>
                </w:rPr>
                <m:t>)</m:t>
              </m:r>
            </m:e>
          </m:nary>
          <m:r>
            <w:rPr>
              <w:rFonts w:ascii="Cambria Math" w:hAnsi="Cambria Math"/>
              <w:sz w:val="24"/>
              <w:lang w:eastAsia="en-AU"/>
            </w:rPr>
            <m:t xml:space="preserve"> </m:t>
          </m:r>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counted savings</m:t>
                  </m:r>
                </m:e>
                <m:sub>
                  <m:r>
                    <w:rPr>
                      <w:rFonts w:ascii="Cambria Math" w:hAnsi="Cambria Math" w:cstheme="minorHAnsi"/>
                      <w:sz w:val="24"/>
                      <w:szCs w:val="24"/>
                    </w:rPr>
                    <m:t>j</m:t>
                  </m:r>
                </m:sub>
              </m:sSub>
              <m:r>
                <w:rPr>
                  <w:rFonts w:ascii="Cambria Math" w:hAnsi="Cambria Math" w:cstheme="minorHAnsi"/>
                  <w:sz w:val="24"/>
                  <w:szCs w:val="24"/>
                </w:rPr>
                <m:t>)</m:t>
              </m:r>
            </m:e>
          </m:nary>
        </m:oMath>
      </m:oMathPara>
    </w:p>
    <w:p w14:paraId="2A136528" w14:textId="461D9752" w:rsidR="008A65C6" w:rsidRDefault="008A65C6" w:rsidP="004D2378">
      <w:pPr>
        <w:pStyle w:val="BodyText"/>
      </w:pPr>
      <w:r>
        <w:t>where:</w:t>
      </w:r>
    </w:p>
    <w:p w14:paraId="67DD6182" w14:textId="10162015" w:rsidR="007B2BCA" w:rsidRPr="00F768C1" w:rsidRDefault="007B2BCA" w:rsidP="00280795">
      <w:pPr>
        <w:pStyle w:val="ListNumber2"/>
        <w:numPr>
          <w:ilvl w:val="0"/>
          <w:numId w:val="20"/>
        </w:numPr>
        <w:ind w:left="680" w:hanging="340"/>
      </w:pPr>
      <m:oMath>
        <m:r>
          <w:rPr>
            <w:rFonts w:ascii="Cambria Math" w:hAnsi="Cambria Math"/>
          </w:rPr>
          <m:t>j</m:t>
        </m:r>
      </m:oMath>
      <w:r>
        <w:t xml:space="preserve"> is the </w:t>
      </w:r>
      <w:r w:rsidR="006C7E27">
        <w:t>measurement boundary</w:t>
      </w:r>
      <w:r>
        <w:t xml:space="preserve"> number in the case that there are multiple</w:t>
      </w:r>
      <w:r w:rsidR="006C7E27">
        <w:t xml:space="preserve"> measurement boundaries</w:t>
      </w:r>
      <w:r>
        <w:t xml:space="preserve"> under one project.</w:t>
      </w:r>
    </w:p>
    <w:p w14:paraId="451C8194" w14:textId="0F6319B1" w:rsidR="008A65C6" w:rsidRPr="00DD0D8F" w:rsidRDefault="008A65C6" w:rsidP="00280795">
      <w:pPr>
        <w:pStyle w:val="ListNumber2"/>
        <w:numPr>
          <w:ilvl w:val="0"/>
          <w:numId w:val="20"/>
        </w:numPr>
        <w:ind w:left="680" w:hanging="340"/>
      </w:pPr>
      <w:r w:rsidRPr="009E7AE4">
        <w:rPr>
          <w:i/>
        </w:rPr>
        <w:t>electricity savings</w:t>
      </w:r>
      <w:r w:rsidRPr="00DD0D8F">
        <w:t xml:space="preserve"> is calculated in MWh using Equation 2 or 3, taking references to “energy” in Equations 2 to </w:t>
      </w:r>
      <w:r>
        <w:t>5</w:t>
      </w:r>
      <w:r w:rsidRPr="00DD0D8F">
        <w:t xml:space="preserve"> of this Division to mean “electricity”.</w:t>
      </w:r>
    </w:p>
    <w:p w14:paraId="71A3E0A1" w14:textId="2423BDC5" w:rsidR="008A65C6" w:rsidRPr="00DD0D8F" w:rsidRDefault="008A65C6" w:rsidP="005174F9">
      <w:pPr>
        <w:pStyle w:val="ListNumber2"/>
        <w:ind w:left="680" w:hanging="340"/>
      </w:pPr>
      <w:r w:rsidRPr="009E7AE4">
        <w:rPr>
          <w:i/>
        </w:rPr>
        <w:t>RF</w:t>
      </w:r>
      <w:r w:rsidRPr="00DD0D8F">
        <w:t xml:space="preserve"> is the regional factor, which is 0.98 if the </w:t>
      </w:r>
      <w:r w:rsidR="00BC2753">
        <w:t>premises</w:t>
      </w:r>
      <w:r w:rsidR="00C10006" w:rsidRPr="00DD0D8F">
        <w:t xml:space="preserve"> </w:t>
      </w:r>
      <w:r w:rsidRPr="00DD0D8F">
        <w:t xml:space="preserve">is in metropolitan Victoria or 1.04 if the </w:t>
      </w:r>
      <w:r w:rsidR="00BC2753">
        <w:t>premises</w:t>
      </w:r>
      <w:r w:rsidR="00C10006" w:rsidRPr="00DD0D8F">
        <w:t xml:space="preserve"> </w:t>
      </w:r>
      <w:r w:rsidRPr="00DD0D8F">
        <w:t>is in regional Victoria</w:t>
      </w:r>
      <w:r w:rsidR="00492A69">
        <w:t xml:space="preserve">, as defined in </w:t>
      </w:r>
      <w:r w:rsidR="00930947">
        <w:t>the</w:t>
      </w:r>
      <w:bookmarkStart w:id="19" w:name="_Hlk526334996"/>
      <w:r w:rsidR="00930947">
        <w:t xml:space="preserve"> Locations Variable List in the Victorian Energy Upgrades Specifications 2018</w:t>
      </w:r>
      <w:bookmarkEnd w:id="19"/>
      <w:r w:rsidR="00930947">
        <w:t>.</w:t>
      </w:r>
    </w:p>
    <w:p w14:paraId="36ED86D6" w14:textId="77777777" w:rsidR="008A65C6" w:rsidRDefault="008A65C6" w:rsidP="005174F9">
      <w:pPr>
        <w:pStyle w:val="ListNumber2"/>
        <w:ind w:left="680" w:hanging="340"/>
      </w:pPr>
      <w:r w:rsidRPr="009E7AE4">
        <w:rPr>
          <w:i/>
        </w:rPr>
        <w:t>gas savings</w:t>
      </w:r>
      <w:r w:rsidRPr="00DD0D8F">
        <w:t xml:space="preserve"> is calculated in GJ using Equation 2 or 3, taking references to “energy” in Equations 2 to </w:t>
      </w:r>
      <w:r>
        <w:t>5</w:t>
      </w:r>
      <w:r w:rsidRPr="00DD0D8F">
        <w:t xml:space="preserve"> of this Division to mean “gas”.</w:t>
      </w:r>
    </w:p>
    <w:p w14:paraId="515A8D71" w14:textId="77777777" w:rsidR="008A65C6" w:rsidRDefault="008A65C6" w:rsidP="005174F9">
      <w:pPr>
        <w:pStyle w:val="ListNumber2"/>
        <w:ind w:left="680" w:hanging="340"/>
      </w:pPr>
      <w:r w:rsidRPr="009E7AE4">
        <w:rPr>
          <w:i/>
        </w:rPr>
        <w:t>renewable energy savings</w:t>
      </w:r>
      <w:r>
        <w:t xml:space="preserve"> is calculated using Equation 2 or 3, taking references to “energy” in Equations 2 to 5 of this Division to mean “renewable energy”.</w:t>
      </w:r>
    </w:p>
    <w:p w14:paraId="19F10FC1" w14:textId="391EEDC1" w:rsidR="008A65C6" w:rsidRDefault="008A65C6" w:rsidP="005174F9">
      <w:pPr>
        <w:pStyle w:val="ListNumber2"/>
        <w:ind w:left="680" w:hanging="340"/>
      </w:pPr>
      <w:r w:rsidRPr="009E7AE4">
        <w:rPr>
          <w:i/>
        </w:rPr>
        <w:t>counted savings</w:t>
      </w:r>
      <w:r>
        <w:t xml:space="preserve"> is a variable determined in accordance with section </w:t>
      </w:r>
      <w:r>
        <w:fldChar w:fldCharType="begin"/>
      </w:r>
      <w:r>
        <w:instrText xml:space="preserve"> REF _Ref468700892 \r \h  \* MERGEFORMAT </w:instrText>
      </w:r>
      <w:r>
        <w:fldChar w:fldCharType="separate"/>
      </w:r>
      <w:r w:rsidR="00027A57">
        <w:t>(18)</w:t>
      </w:r>
      <w:r>
        <w:fldChar w:fldCharType="end"/>
      </w:r>
      <w:r>
        <w:t>.</w:t>
      </w:r>
    </w:p>
    <w:p w14:paraId="4FF62193" w14:textId="7293D090" w:rsidR="00F13DA9" w:rsidRDefault="00F13DA9" w:rsidP="005174F9">
      <w:pPr>
        <w:pStyle w:val="ListNumber2"/>
        <w:ind w:left="680" w:hanging="340"/>
      </w:pPr>
      <w:r>
        <w:rPr>
          <w:i/>
        </w:rPr>
        <w:t xml:space="preserve">emissions factors </w:t>
      </w:r>
      <w:r>
        <w:t xml:space="preserve">are provided in section </w:t>
      </w:r>
      <w:r>
        <w:fldChar w:fldCharType="begin"/>
      </w:r>
      <w:r>
        <w:instrText xml:space="preserve"> REF _Ref468700865 \r \h </w:instrText>
      </w:r>
      <w:r>
        <w:fldChar w:fldCharType="separate"/>
      </w:r>
      <w:r w:rsidR="00027A57">
        <w:t>(16)</w:t>
      </w:r>
      <w:r>
        <w:fldChar w:fldCharType="end"/>
      </w:r>
      <w:r>
        <w:t>.</w:t>
      </w:r>
      <w:r w:rsidR="00C56BB8">
        <w:t xml:space="preserve"> </w:t>
      </w:r>
    </w:p>
    <w:p w14:paraId="3072E2AA" w14:textId="77777777" w:rsidR="008A65C6" w:rsidRDefault="008A65C6" w:rsidP="008A65C6">
      <w:pPr>
        <w:spacing w:after="120" w:line="360" w:lineRule="auto"/>
        <w:rPr>
          <w:rFonts w:ascii="Times New Roman" w:hAnsi="Times New Roman" w:cs="Times New Roman"/>
          <w:b/>
          <w:sz w:val="24"/>
          <w:szCs w:val="24"/>
        </w:rPr>
      </w:pPr>
    </w:p>
    <w:p w14:paraId="61FA3E8E" w14:textId="77777777" w:rsidR="00BC2CDF" w:rsidRDefault="00BC2CDF">
      <w:pPr>
        <w:rPr>
          <w:b/>
          <w:bCs/>
          <w:iCs/>
          <w:color w:val="0072CE" w:themeColor="text2"/>
          <w:kern w:val="20"/>
          <w:sz w:val="24"/>
          <w:szCs w:val="28"/>
        </w:rPr>
      </w:pPr>
      <w:r>
        <w:br w:type="page"/>
      </w:r>
    </w:p>
    <w:p w14:paraId="426E5A91" w14:textId="0A57B653" w:rsidR="008A65C6" w:rsidRDefault="008A65C6" w:rsidP="004D2378">
      <w:pPr>
        <w:pStyle w:val="Heading2"/>
      </w:pPr>
      <w:bookmarkStart w:id="20" w:name="_Toc75862249"/>
      <w:r w:rsidRPr="004D2378">
        <w:lastRenderedPageBreak/>
        <w:t>Equation 2 – Energy savings using forward creation method</w:t>
      </w:r>
      <w:bookmarkEnd w:id="20"/>
    </w:p>
    <w:p w14:paraId="1E95391B" w14:textId="7E9F7AD8" w:rsidR="008A65C6" w:rsidRPr="00494760" w:rsidRDefault="008A65C6" w:rsidP="008A65C6">
      <w:pPr>
        <w:spacing w:after="120" w:line="360" w:lineRule="auto"/>
        <w:ind w:left="720" w:firstLine="720"/>
        <w:rPr>
          <w:rFonts w:ascii="Arial" w:hAnsi="Arial" w:cstheme="minorHAnsi"/>
          <w:sz w:val="24"/>
          <w:szCs w:val="24"/>
        </w:rPr>
      </w:pPr>
      <m:oMathPara>
        <m:oMath>
          <m:r>
            <w:rPr>
              <w:rFonts w:ascii="Cambria Math" w:hAnsi="Cambria Math" w:cstheme="minorHAnsi"/>
              <w:sz w:val="24"/>
              <w:szCs w:val="24"/>
            </w:rPr>
            <m:t>energy savings=</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i</m:t>
              </m:r>
            </m:sub>
            <m:sup/>
            <m:e>
              <m:r>
                <w:rPr>
                  <w:rFonts w:ascii="Cambria Math" w:hAnsi="Cambria Math" w:cstheme="minorHAnsi"/>
                  <w:sz w:val="24"/>
                  <w:szCs w:val="24"/>
                </w:rPr>
                <m:t>(normal year savings×</m:t>
              </m:r>
              <m:sSup>
                <m:sSupPr>
                  <m:ctrlPr>
                    <w:rPr>
                      <w:rFonts w:ascii="Cambria Math" w:hAnsi="Cambria Math" w:cstheme="minorHAnsi"/>
                      <w:i/>
                      <w:sz w:val="24"/>
                      <w:szCs w:val="24"/>
                    </w:rPr>
                  </m:ctrlPr>
                </m:sSupPr>
                <m:e>
                  <m:r>
                    <w:rPr>
                      <w:rFonts w:ascii="Cambria Math" w:hAnsi="Cambria Math" w:cstheme="minorHAnsi"/>
                      <w:sz w:val="24"/>
                      <w:szCs w:val="24"/>
                    </w:rPr>
                    <m:t>(AF×</m:t>
                  </m:r>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r>
                    <w:rPr>
                      <w:rFonts w:ascii="Cambria Math" w:hAnsi="Cambria Math" w:cstheme="minorHAnsi"/>
                      <w:sz w:val="24"/>
                      <w:szCs w:val="24"/>
                    </w:rPr>
                    <m:t>×BAF)</m:t>
                  </m:r>
                </m:e>
                <m:sup>
                  <m:f>
                    <m:fPr>
                      <m:ctrlPr>
                        <w:rPr>
                          <w:rFonts w:ascii="Cambria Math" w:hAnsi="Cambria Math" w:cstheme="minorHAnsi"/>
                          <w:i/>
                          <w:sz w:val="24"/>
                          <w:szCs w:val="24"/>
                        </w:rPr>
                      </m:ctrlPr>
                    </m:fPr>
                    <m:num>
                      <m:r>
                        <w:rPr>
                          <w:rFonts w:ascii="Cambria Math" w:hAnsi="Cambria Math" w:cstheme="minorHAnsi"/>
                          <w:sz w:val="24"/>
                          <w:szCs w:val="24"/>
                        </w:rPr>
                        <m:t>normal year savings</m:t>
                      </m:r>
                    </m:num>
                    <m:den>
                      <m:r>
                        <w:rPr>
                          <w:rFonts w:ascii="Cambria Math" w:hAnsi="Cambria Math" w:cstheme="minorHAnsi"/>
                          <w:sz w:val="24"/>
                          <w:szCs w:val="24"/>
                        </w:rPr>
                        <m:t>|normal year savings|</m:t>
                      </m:r>
                    </m:den>
                  </m:f>
                </m:sup>
              </m:sSup>
              <m:r>
                <w:rPr>
                  <w:rFonts w:ascii="Cambria Math" w:hAnsi="Cambria Math" w:cstheme="minorHAnsi"/>
                  <w:sz w:val="24"/>
                  <w:szCs w:val="24"/>
                </w:rPr>
                <m:t>)</m:t>
              </m:r>
            </m:e>
          </m:nary>
        </m:oMath>
      </m:oMathPara>
    </w:p>
    <w:p w14:paraId="5DBC7EC6" w14:textId="77777777" w:rsidR="008A65C6" w:rsidRPr="003D143A" w:rsidRDefault="008A65C6" w:rsidP="004D2378">
      <w:pPr>
        <w:pStyle w:val="BodyText"/>
      </w:pPr>
      <w:r w:rsidRPr="003D143A">
        <w:t>where:</w:t>
      </w:r>
    </w:p>
    <w:p w14:paraId="23585416" w14:textId="77777777" w:rsidR="008A65C6" w:rsidRPr="0008292E" w:rsidRDefault="008A65C6" w:rsidP="00280795">
      <w:pPr>
        <w:pStyle w:val="ListNumber2"/>
        <w:numPr>
          <w:ilvl w:val="0"/>
          <w:numId w:val="21"/>
        </w:numPr>
        <w:ind w:left="680" w:hanging="340"/>
      </w:pPr>
      <m:oMath>
        <m:r>
          <w:rPr>
            <w:rFonts w:ascii="Cambria Math" w:hAnsi="Cambria Math"/>
          </w:rPr>
          <m:t>i</m:t>
        </m:r>
      </m:oMath>
      <w:r w:rsidRPr="0008292E">
        <w:rPr>
          <w:rFonts w:eastAsiaTheme="minorEastAsia"/>
        </w:rPr>
        <w:t xml:space="preserve"> is a year of the maximum time period for forward creation for the project.</w:t>
      </w:r>
    </w:p>
    <w:p w14:paraId="0E9EA7E3" w14:textId="77777777" w:rsidR="008A65C6" w:rsidRPr="00DD0D8F" w:rsidRDefault="00494760" w:rsidP="005174F9">
      <w:pPr>
        <w:pStyle w:val="ListNumber2"/>
        <w:ind w:left="680" w:hanging="340"/>
      </w:pPr>
      <w:r w:rsidRPr="005174F9">
        <w:rPr>
          <w:i/>
        </w:rPr>
        <w:t>normal year savings</w:t>
      </w:r>
      <w:r w:rsidRPr="005174F9">
        <w:t xml:space="preserve"> </w:t>
      </w:r>
      <w:r w:rsidR="008A65C6" w:rsidRPr="005174F9">
        <w:t>is calculated using Equation 4.</w:t>
      </w:r>
    </w:p>
    <w:p w14:paraId="779B6569" w14:textId="7C9A75A1" w:rsidR="008A65C6" w:rsidRPr="00DD0D8F" w:rsidRDefault="008A65C6" w:rsidP="005174F9">
      <w:pPr>
        <w:pStyle w:val="ListNumber2"/>
        <w:ind w:left="680" w:hanging="340"/>
      </w:pPr>
      <m:oMath>
        <m:r>
          <m:rPr>
            <m:sty m:val="p"/>
          </m:rPr>
          <w:rPr>
            <w:rFonts w:ascii="Cambria Math" w:hAnsi="Cambria Math"/>
          </w:rPr>
          <m:t>AF</m:t>
        </m:r>
      </m:oMath>
      <w:r w:rsidRPr="005174F9">
        <w:t xml:space="preserve"> is the accuracy factor</w:t>
      </w:r>
      <w:r w:rsidR="00F46D96">
        <w:t xml:space="preserve"> for the</w:t>
      </w:r>
      <w:r w:rsidR="00F10666">
        <w:t xml:space="preserve"> </w:t>
      </w:r>
      <w:r w:rsidR="00352B35">
        <w:t>measurement boundary</w:t>
      </w:r>
      <w:r w:rsidRPr="005174F9">
        <w:t xml:space="preserve">. </w:t>
      </w:r>
    </w:p>
    <w:p w14:paraId="1F8E64F5" w14:textId="0F5E5F68" w:rsidR="008A65C6" w:rsidRDefault="009C6E27" w:rsidP="005174F9">
      <w:pPr>
        <w:pStyle w:val="ListNumber2"/>
        <w:ind w:left="680" w:hanging="340"/>
      </w:pPr>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i</m:t>
            </m:r>
          </m:sub>
        </m:sSub>
      </m:oMath>
      <w:r w:rsidR="008A65C6" w:rsidRPr="005174F9">
        <w:t xml:space="preserve"> is</w:t>
      </w:r>
      <w:r w:rsidR="008A65C6" w:rsidRPr="00DD0D8F">
        <w:t xml:space="preserve"> the decay factor for </w:t>
      </w:r>
      <w:r w:rsidR="00E71029">
        <w:t xml:space="preserve">that </w:t>
      </w:r>
      <w:r w:rsidR="00352B35">
        <w:t>measurement boundary</w:t>
      </w:r>
      <w:r w:rsidR="00E71029">
        <w:t xml:space="preserve"> in </w:t>
      </w:r>
      <w:r w:rsidR="008A65C6" w:rsidRPr="00DD0D8F">
        <w:t xml:space="preserve">year </w:t>
      </w:r>
      <m:oMath>
        <m:r>
          <m:rPr>
            <m:sty m:val="p"/>
          </m:rPr>
          <w:rPr>
            <w:rFonts w:ascii="Cambria Math" w:hAnsi="Cambria Math"/>
          </w:rPr>
          <m:t>i</m:t>
        </m:r>
      </m:oMath>
      <w:r w:rsidR="008A65C6" w:rsidRPr="005174F9">
        <w:t>.</w:t>
      </w:r>
    </w:p>
    <w:p w14:paraId="327EDB8B" w14:textId="27A22792" w:rsidR="00E5740A" w:rsidRPr="00DD0D8F" w:rsidRDefault="00E5740A" w:rsidP="005174F9">
      <w:pPr>
        <w:pStyle w:val="ListNumber2"/>
        <w:ind w:left="680" w:hanging="340"/>
      </w:pPr>
      <m:oMath>
        <m:r>
          <w:rPr>
            <w:rFonts w:ascii="Cambria Math" w:hAnsi="Cambria Math"/>
          </w:rPr>
          <m:t>BAF</m:t>
        </m:r>
      </m:oMath>
      <w:r>
        <w:t xml:space="preserve"> is the bias adjustment factor for the measurement boundary</w:t>
      </w:r>
      <w:r w:rsidR="00ED4E63">
        <w:t xml:space="preserve"> (if any).</w:t>
      </w:r>
    </w:p>
    <w:p w14:paraId="56FEA8DE" w14:textId="54198368" w:rsidR="009F77A4" w:rsidRDefault="009F77A4">
      <w:pPr>
        <w:rPr>
          <w:b/>
          <w:bCs/>
          <w:iCs/>
          <w:color w:val="0072CE" w:themeColor="text2"/>
          <w:kern w:val="20"/>
          <w:sz w:val="24"/>
          <w:szCs w:val="28"/>
        </w:rPr>
      </w:pPr>
    </w:p>
    <w:p w14:paraId="02A13986" w14:textId="77777777" w:rsidR="008A65C6" w:rsidRDefault="008A65C6" w:rsidP="00577B09">
      <w:pPr>
        <w:pStyle w:val="Heading2"/>
      </w:pPr>
      <w:bookmarkStart w:id="21" w:name="_Toc75862250"/>
      <w:r w:rsidRPr="00B420BE">
        <w:t xml:space="preserve">Equation </w:t>
      </w:r>
      <w:r>
        <w:t>3 –</w:t>
      </w:r>
      <w:r w:rsidRPr="00B420BE">
        <w:t xml:space="preserve"> Energy</w:t>
      </w:r>
      <w:r>
        <w:t xml:space="preserve"> </w:t>
      </w:r>
      <w:r w:rsidRPr="00B420BE">
        <w:t xml:space="preserve">savings using annual creation </w:t>
      </w:r>
      <w:r>
        <w:t xml:space="preserve">or top up </w:t>
      </w:r>
      <w:r w:rsidRPr="00B420BE">
        <w:t>method</w:t>
      </w:r>
      <w:bookmarkEnd w:id="21"/>
      <w:r w:rsidRPr="00B420BE">
        <w:t xml:space="preserve"> </w:t>
      </w:r>
    </w:p>
    <w:p w14:paraId="65750A72" w14:textId="77777777" w:rsidR="00B1043C" w:rsidRPr="0011740C" w:rsidRDefault="008A65C6" w:rsidP="008A65C6">
      <w:pPr>
        <w:spacing w:after="120" w:line="360" w:lineRule="auto"/>
        <w:ind w:left="1701" w:hanging="567"/>
        <w:rPr>
          <w:sz w:val="24"/>
          <w:szCs w:val="24"/>
        </w:rPr>
      </w:pPr>
      <m:oMathPara>
        <m:oMathParaPr>
          <m:jc m:val="left"/>
        </m:oMathParaPr>
        <m:oMath>
          <m:r>
            <w:rPr>
              <w:rFonts w:ascii="Cambria Math" w:hAnsi="Cambria Math" w:cs="Times New Roman"/>
              <w:sz w:val="24"/>
              <w:szCs w:val="24"/>
            </w:rPr>
            <m:t>energy savings=measured annual energy savings×</m:t>
          </m:r>
        </m:oMath>
      </m:oMathPara>
    </w:p>
    <w:p w14:paraId="7E287A3B" w14:textId="0723049F" w:rsidR="008A65C6" w:rsidRPr="003D143A" w:rsidRDefault="009C6E27" w:rsidP="0011740C">
      <w:pPr>
        <w:spacing w:after="120" w:line="360" w:lineRule="auto"/>
        <w:ind w:left="1701" w:hanging="567"/>
        <w:jc w:val="right"/>
        <w:rPr>
          <w:rFonts w:ascii="Times New Roman" w:hAnsi="Times New Roman" w:cs="Times New Roman"/>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(AF×BAF)</m:t>
            </m:r>
          </m:e>
          <m:sup>
            <m:f>
              <m:fPr>
                <m:ctrlPr>
                  <w:rPr>
                    <w:rFonts w:ascii="Cambria Math" w:hAnsi="Cambria Math" w:cstheme="minorHAnsi"/>
                    <w:i/>
                    <w:sz w:val="24"/>
                    <w:szCs w:val="24"/>
                  </w:rPr>
                </m:ctrlPr>
              </m:fPr>
              <m:num>
                <m:r>
                  <w:rPr>
                    <w:rFonts w:ascii="Cambria Math" w:hAnsi="Cambria Math" w:cstheme="minorHAnsi"/>
                    <w:sz w:val="24"/>
                    <w:szCs w:val="24"/>
                  </w:rPr>
                  <m:t>measured annual energy  savings</m:t>
                </m:r>
              </m:num>
              <m:den>
                <m:r>
                  <w:rPr>
                    <w:rFonts w:ascii="Cambria Math" w:hAnsi="Cambria Math" w:cstheme="minorHAnsi"/>
                    <w:sz w:val="24"/>
                    <w:szCs w:val="24"/>
                  </w:rPr>
                  <m:t>|measured annual energy savings|</m:t>
                </m:r>
              </m:den>
            </m:f>
          </m:sup>
        </m:sSup>
        <m:r>
          <w:rPr>
            <w:rFonts w:ascii="Cambria Math" w:hAnsi="Cambria Math" w:cs="Times New Roman"/>
            <w:sz w:val="24"/>
            <w:szCs w:val="24"/>
          </w:rPr>
          <m:t xml:space="preserve">±previous energy savings </m:t>
        </m:r>
      </m:oMath>
      <w:r w:rsidR="008A65C6" w:rsidRPr="003D143A">
        <w:rPr>
          <w:rFonts w:ascii="Times New Roman" w:hAnsi="Times New Roman" w:cs="Times New Roman"/>
          <w:sz w:val="24"/>
          <w:szCs w:val="24"/>
        </w:rPr>
        <w:t xml:space="preserve"> </w:t>
      </w:r>
    </w:p>
    <w:p w14:paraId="71E61E3F" w14:textId="77777777" w:rsidR="008A65C6" w:rsidRPr="003D143A" w:rsidRDefault="008A65C6" w:rsidP="00577B09">
      <w:pPr>
        <w:pStyle w:val="BodyText"/>
      </w:pPr>
      <w:r w:rsidRPr="003D143A">
        <w:t>where:</w:t>
      </w:r>
    </w:p>
    <w:p w14:paraId="24234E8D" w14:textId="41357290" w:rsidR="008A65C6" w:rsidRPr="0008292E" w:rsidRDefault="00577B09" w:rsidP="00280795">
      <w:pPr>
        <w:pStyle w:val="ListNumber2"/>
        <w:numPr>
          <w:ilvl w:val="0"/>
          <w:numId w:val="22"/>
        </w:numPr>
        <w:ind w:left="680" w:hanging="340"/>
      </w:pPr>
      <w:r w:rsidRPr="009E7AE4">
        <w:rPr>
          <w:i/>
        </w:rPr>
        <w:t>measured annual energy savings</w:t>
      </w:r>
      <w:r w:rsidRPr="0008292E">
        <w:t xml:space="preserve"> </w:t>
      </w:r>
      <w:r w:rsidR="008A65C6" w:rsidRPr="0008292E">
        <w:t xml:space="preserve">is calculated </w:t>
      </w:r>
      <w:r w:rsidR="000D101F">
        <w:t xml:space="preserve">per </w:t>
      </w:r>
      <w:r w:rsidR="00A009AC">
        <w:t>measurement boundary</w:t>
      </w:r>
      <w:r w:rsidR="00A009AC" w:rsidRPr="0008292E">
        <w:t xml:space="preserve"> </w:t>
      </w:r>
      <w:r w:rsidR="008A65C6" w:rsidRPr="0008292E">
        <w:t xml:space="preserve">using Equation 5. </w:t>
      </w:r>
    </w:p>
    <w:p w14:paraId="79892DD8" w14:textId="623C7E0F" w:rsidR="008A65C6" w:rsidRDefault="00D3671F" w:rsidP="0008292E">
      <w:pPr>
        <w:pStyle w:val="ListNumber2"/>
        <w:ind w:left="680" w:hanging="340"/>
      </w:pPr>
      <w:r w:rsidRPr="005174F9">
        <w:rPr>
          <w:i/>
        </w:rPr>
        <w:t>AF</w:t>
      </w:r>
      <w:r w:rsidRPr="005174F9">
        <w:t xml:space="preserve"> </w:t>
      </w:r>
      <w:r w:rsidR="008A65C6" w:rsidRPr="005174F9">
        <w:t xml:space="preserve">is the accuracy factor </w:t>
      </w:r>
      <w:r w:rsidR="003E245C">
        <w:t xml:space="preserve">for the </w:t>
      </w:r>
      <w:r w:rsidR="00A009AC">
        <w:t>measurement boundary</w:t>
      </w:r>
      <w:r w:rsidR="003E245C">
        <w:t xml:space="preserve"> </w:t>
      </w:r>
      <w:r w:rsidR="008A65C6" w:rsidRPr="005174F9">
        <w:t xml:space="preserve">determined using Table 1, where the “relative precision” means the relative precision of the measured savings at 90% confidence level. </w:t>
      </w:r>
    </w:p>
    <w:p w14:paraId="45BCE55B" w14:textId="2A2DAA6C" w:rsidR="00ED4E63" w:rsidRPr="005174F9" w:rsidRDefault="00ED4E63" w:rsidP="0008292E">
      <w:pPr>
        <w:pStyle w:val="ListNumber2"/>
        <w:ind w:left="680" w:hanging="340"/>
      </w:pPr>
      <w:r>
        <w:rPr>
          <w:i/>
        </w:rPr>
        <w:t>BAF</w:t>
      </w:r>
      <w:r w:rsidRPr="0011740C">
        <w:rPr>
          <w:iCs/>
        </w:rPr>
        <w:t xml:space="preserve"> is </w:t>
      </w:r>
      <w:r>
        <w:rPr>
          <w:iCs/>
        </w:rPr>
        <w:t xml:space="preserve">the bias adjustment factor for the measurement boundary (if any). </w:t>
      </w:r>
    </w:p>
    <w:p w14:paraId="1EB0A145" w14:textId="5BC78EE8" w:rsidR="008A65C6" w:rsidRDefault="00D3671F" w:rsidP="0008292E">
      <w:pPr>
        <w:pStyle w:val="ListNumber2"/>
        <w:ind w:left="680" w:hanging="340"/>
      </w:pPr>
      <w:r w:rsidRPr="005174F9">
        <w:rPr>
          <w:i/>
        </w:rPr>
        <w:t>previous energy savings</w:t>
      </w:r>
      <w:r w:rsidRPr="005174F9">
        <w:t xml:space="preserve"> </w:t>
      </w:r>
      <w:r w:rsidR="008A65C6" w:rsidRPr="005174F9">
        <w:t xml:space="preserve">is the total amount of energy savings calculated using this equation for the previous reporting period </w:t>
      </w:r>
      <w:r w:rsidR="00C85650">
        <w:t xml:space="preserve">of that </w:t>
      </w:r>
      <w:r w:rsidR="00A009AC">
        <w:t>measurement boundary</w:t>
      </w:r>
      <w:r w:rsidR="007C4F8E">
        <w:t xml:space="preserve"> </w:t>
      </w:r>
      <w:r w:rsidR="008A65C6" w:rsidRPr="005174F9">
        <w:t>(if any), including negative energy savings (if any).</w:t>
      </w:r>
    </w:p>
    <w:p w14:paraId="61C78CBD" w14:textId="77777777" w:rsidR="007B2BCA" w:rsidRPr="005174F9" w:rsidRDefault="007B2BCA" w:rsidP="00EF4143">
      <w:pPr>
        <w:pStyle w:val="ListNumber2"/>
        <w:numPr>
          <w:ilvl w:val="0"/>
          <w:numId w:val="0"/>
        </w:numPr>
        <w:ind w:left="1060" w:hanging="360"/>
      </w:pPr>
    </w:p>
    <w:p w14:paraId="7F45119C" w14:textId="77777777" w:rsidR="008A65C6" w:rsidRDefault="008A65C6" w:rsidP="00D3671F">
      <w:pPr>
        <w:pStyle w:val="Heading2"/>
      </w:pPr>
      <w:bookmarkStart w:id="22" w:name="_Toc75862251"/>
      <w:r w:rsidRPr="00D3671F">
        <w:t>Equation 4 – Normal year energy savings</w:t>
      </w:r>
      <w:bookmarkEnd w:id="22"/>
    </w:p>
    <w:p w14:paraId="17C1857C" w14:textId="44B2A3F2" w:rsidR="008A65C6" w:rsidRPr="003D143A" w:rsidRDefault="008A65C6" w:rsidP="008A65C6">
      <w:pPr>
        <w:spacing w:after="120"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normal year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ERAF</m:t>
                  </m:r>
                </m:e>
                <m:sub>
                  <m:r>
                    <w:rPr>
                      <w:rFonts w:ascii="Cambria Math" w:eastAsiaTheme="minorEastAsia" w:hAnsi="Cambria Math" w:cs="Times New Roman"/>
                      <w:sz w:val="24"/>
                      <w:szCs w:val="24"/>
                    </w:rPr>
                    <m:t>t</m:t>
                  </m:r>
                </m:sub>
              </m:sSub>
              <m:r>
                <w:rPr>
                  <w:rFonts w:ascii="Cambria Math" w:hAnsi="Cambria Math" w:cs="Times New Roman"/>
                  <w:sz w:val="24"/>
                  <w:szCs w:val="24"/>
                </w:rPr>
                <m:t>+</m:t>
              </m:r>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oMath>
      </m:oMathPara>
    </w:p>
    <w:p w14:paraId="762AAA9A" w14:textId="77777777" w:rsidR="008A65C6" w:rsidRPr="003D143A" w:rsidRDefault="008A65C6" w:rsidP="00D3671F">
      <w:pPr>
        <w:pStyle w:val="BodyText"/>
        <w:rPr>
          <w:rFonts w:eastAsiaTheme="minorEastAsia"/>
        </w:rPr>
      </w:pPr>
      <w:r w:rsidRPr="003D143A">
        <w:rPr>
          <w:rFonts w:eastAsiaTheme="minorEastAsia"/>
        </w:rPr>
        <w:t>where:</w:t>
      </w:r>
    </w:p>
    <w:p w14:paraId="5DDFDDDD" w14:textId="7D22F751" w:rsidR="008A65C6" w:rsidRPr="009F77A4" w:rsidRDefault="008A65C6" w:rsidP="00280795">
      <w:pPr>
        <w:pStyle w:val="ListNumber2"/>
        <w:numPr>
          <w:ilvl w:val="0"/>
          <w:numId w:val="23"/>
        </w:numPr>
        <w:ind w:left="680" w:hanging="340"/>
        <w:rPr>
          <w:rFonts w:cstheme="minorHAnsi"/>
        </w:rPr>
      </w:pPr>
      <m:oMath>
        <m:r>
          <w:rPr>
            <w:rFonts w:ascii="Cambria Math" w:hAnsi="Cambria Math" w:cstheme="minorHAnsi"/>
          </w:rPr>
          <m:t>t</m:t>
        </m:r>
      </m:oMath>
      <w:r w:rsidRPr="009F77A4">
        <w:rPr>
          <w:rFonts w:cstheme="minorHAnsi"/>
        </w:rPr>
        <w:t xml:space="preserve"> is an eligible time interval in the normal year</w:t>
      </w:r>
      <w:r w:rsidR="00172C5A">
        <w:rPr>
          <w:rFonts w:cstheme="minorHAnsi"/>
        </w:rPr>
        <w:t xml:space="preserve"> for that </w:t>
      </w:r>
      <w:r w:rsidR="00A009AC">
        <w:rPr>
          <w:rFonts w:cstheme="minorHAnsi"/>
        </w:rPr>
        <w:t>measurement boundary</w:t>
      </w:r>
      <w:r w:rsidRPr="009F77A4">
        <w:rPr>
          <w:rFonts w:cstheme="minorHAnsi"/>
        </w:rPr>
        <w:t>.</w:t>
      </w:r>
    </w:p>
    <w:p w14:paraId="704F544E" w14:textId="32F6E9AE" w:rsidR="008A65C6" w:rsidRPr="00DD0D8F" w:rsidRDefault="009C6E27"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baseline model</w:t>
      </w:r>
      <w:r w:rsidR="002D1796">
        <w:t xml:space="preserve"> for that </w:t>
      </w:r>
      <w:r w:rsidR="00A009AC">
        <w:t>measurement boundary</w:t>
      </w:r>
      <w:r w:rsidR="008A65C6" w:rsidRPr="00027054">
        <w:t xml:space="preserve">. </w:t>
      </w:r>
    </w:p>
    <w:p w14:paraId="2E621931" w14:textId="14938B44" w:rsidR="008A65C6" w:rsidRDefault="009C6E27"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operating model</w:t>
      </w:r>
      <w:r w:rsidR="002D1796">
        <w:t xml:space="preserve"> for that </w:t>
      </w:r>
      <w:r w:rsidR="00E153BD">
        <w:t>measurement boundary</w:t>
      </w:r>
      <w:r w:rsidR="008A65C6" w:rsidRPr="00027054">
        <w:t xml:space="preserve">. </w:t>
      </w:r>
    </w:p>
    <w:p w14:paraId="7B526C9E" w14:textId="123233B8" w:rsidR="001D507D" w:rsidRPr="00DD0D8F" w:rsidRDefault="009C6E27" w:rsidP="009E7AE4">
      <w:pPr>
        <w:pStyle w:val="ListNumber2"/>
        <w:ind w:left="680" w:hanging="340"/>
      </w:pPr>
      <m:oMath>
        <m:sSub>
          <m:sSubPr>
            <m:ctrlPr>
              <w:rPr>
                <w:rFonts w:ascii="Cambria Math" w:hAnsi="Cambria Math"/>
                <w:i/>
              </w:rPr>
            </m:ctrlPr>
          </m:sSubPr>
          <m:e>
            <m:r>
              <w:rPr>
                <w:rFonts w:ascii="Cambria Math" w:hAnsi="Cambria Math"/>
              </w:rPr>
              <m:t>ERAF</m:t>
            </m:r>
          </m:e>
          <m:sub>
            <m:r>
              <w:rPr>
                <w:rFonts w:ascii="Cambria Math" w:hAnsi="Cambria Math"/>
              </w:rPr>
              <m:t>t</m:t>
            </m:r>
          </m:sub>
        </m:sSub>
      </m:oMath>
      <w:r w:rsidR="001D507D">
        <w:t xml:space="preserve"> is the eligible range adjustment factor for </w:t>
      </w:r>
      <w:r w:rsidR="001D507D">
        <w:rPr>
          <w:i/>
          <w:iCs/>
        </w:rPr>
        <w:t>t</w:t>
      </w:r>
      <w:r w:rsidR="001D507D">
        <w:t xml:space="preserve"> from the operating model for that measurement boundary</w:t>
      </w:r>
    </w:p>
    <w:p w14:paraId="046D332A" w14:textId="51E82A43" w:rsidR="008A65C6" w:rsidRDefault="009C6E27"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int</m:t>
            </m:r>
          </m:sub>
        </m:sSub>
      </m:oMath>
      <w:r w:rsidR="008A65C6" w:rsidRPr="00027054">
        <w:t xml:space="preserve"> is the total interactive energy savings for the </w:t>
      </w:r>
      <w:r w:rsidR="00E153BD">
        <w:t>measurement boundary</w:t>
      </w:r>
      <w:r w:rsidR="00BD453C" w:rsidRPr="00027054">
        <w:t xml:space="preserve"> </w:t>
      </w:r>
      <w:r w:rsidR="008A65C6" w:rsidRPr="00027054">
        <w:t>in the normal year</w:t>
      </w:r>
      <w:bookmarkStart w:id="23" w:name="_Ref466024721"/>
      <w:r w:rsidR="008A65C6" w:rsidRPr="00DC1EB0">
        <w:t>.</w:t>
      </w:r>
      <w:bookmarkEnd w:id="23"/>
    </w:p>
    <w:p w14:paraId="6C5074DF" w14:textId="77777777" w:rsidR="008A65C6" w:rsidRDefault="008A65C6" w:rsidP="008A65C6">
      <w:pPr>
        <w:spacing w:after="120" w:line="360" w:lineRule="auto"/>
        <w:rPr>
          <w:rFonts w:ascii="Times New Roman" w:hAnsi="Times New Roman" w:cs="Times New Roman"/>
          <w:b/>
          <w:sz w:val="24"/>
          <w:szCs w:val="24"/>
        </w:rPr>
      </w:pPr>
    </w:p>
    <w:p w14:paraId="7184C423" w14:textId="77777777" w:rsidR="00B768D4" w:rsidRDefault="00B768D4">
      <w:pPr>
        <w:rPr>
          <w:b/>
          <w:bCs/>
          <w:iCs/>
          <w:color w:val="0072CE" w:themeColor="text2"/>
          <w:kern w:val="20"/>
          <w:sz w:val="24"/>
          <w:szCs w:val="28"/>
        </w:rPr>
      </w:pPr>
      <w:r>
        <w:br w:type="page"/>
      </w:r>
    </w:p>
    <w:p w14:paraId="65A08C11" w14:textId="5EF4D463" w:rsidR="008A65C6" w:rsidRPr="00B420BE" w:rsidRDefault="008A65C6" w:rsidP="00027054">
      <w:pPr>
        <w:pStyle w:val="Heading2"/>
      </w:pPr>
      <w:bookmarkStart w:id="24" w:name="_Toc75862252"/>
      <w:r w:rsidRPr="00B420BE">
        <w:lastRenderedPageBreak/>
        <w:t xml:space="preserve">Equation </w:t>
      </w:r>
      <w:r>
        <w:t>5 – Measured annual energy savings</w:t>
      </w:r>
      <w:bookmarkEnd w:id="24"/>
      <w:r w:rsidRPr="00B420BE">
        <w:t xml:space="preserve"> </w:t>
      </w:r>
    </w:p>
    <w:p w14:paraId="5B2A4828" w14:textId="77777777" w:rsidR="008A65C6" w:rsidRPr="003D143A" w:rsidRDefault="008A65C6" w:rsidP="008A65C6">
      <w:pPr>
        <w:spacing w:after="120" w:line="360" w:lineRule="auto"/>
        <w:ind w:left="360"/>
        <w:rPr>
          <w:rFonts w:ascii="Times New Roman" w:hAnsi="Times New Roman" w:cs="Times New Roman"/>
          <w:sz w:val="24"/>
          <w:szCs w:val="24"/>
        </w:rPr>
      </w:pPr>
      <m:oMathPara>
        <m:oMath>
          <m:r>
            <w:rPr>
              <w:rFonts w:ascii="Cambria Math" w:hAnsi="Cambria Math" w:cs="Times New Roman"/>
              <w:sz w:val="24"/>
              <w:szCs w:val="24"/>
            </w:rPr>
            <m:t>measured annual energy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meas,t</m:t>
                      </m:r>
                    </m:sub>
                  </m:sSub>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e>
          </m:nary>
        </m:oMath>
      </m:oMathPara>
    </w:p>
    <w:p w14:paraId="001F1A86" w14:textId="77777777" w:rsidR="008A65C6" w:rsidRPr="003D143A" w:rsidRDefault="008A65C6" w:rsidP="00027054">
      <w:pPr>
        <w:pStyle w:val="BodyText"/>
      </w:pPr>
      <w:r w:rsidRPr="003D143A">
        <w:t>where:</w:t>
      </w:r>
    </w:p>
    <w:p w14:paraId="4449410D" w14:textId="020612DC" w:rsidR="008A65C6" w:rsidRPr="0008292E" w:rsidRDefault="008A65C6" w:rsidP="002957FC">
      <w:pPr>
        <w:pStyle w:val="ListNumber2"/>
        <w:numPr>
          <w:ilvl w:val="0"/>
          <w:numId w:val="47"/>
        </w:numPr>
        <w:ind w:left="680" w:hanging="340"/>
      </w:pPr>
      <m:oMath>
        <m:r>
          <w:rPr>
            <w:rFonts w:ascii="Cambria Math" w:eastAsiaTheme="minorEastAsia" w:hAnsi="Cambria Math"/>
          </w:rPr>
          <m:t>t</m:t>
        </m:r>
      </m:oMath>
      <w:r w:rsidRPr="0008292E">
        <w:t xml:space="preserve"> is an eligible time interval in the reporting period</w:t>
      </w:r>
      <w:r w:rsidR="002D1796">
        <w:t xml:space="preserve"> for that </w:t>
      </w:r>
      <w:r w:rsidR="00E153BD">
        <w:t>measurement boundary</w:t>
      </w:r>
      <w:r w:rsidRPr="0008292E">
        <w:t>.</w:t>
      </w:r>
    </w:p>
    <w:p w14:paraId="4951564E" w14:textId="4E2D396C" w:rsidR="008A65C6" w:rsidRPr="00DD0D8F" w:rsidRDefault="009C6E27"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DD0D8F">
        <w:rPr>
          <w:rFonts w:eastAsiaTheme="minorEastAsia"/>
        </w:rPr>
        <w:t xml:space="preserve"> is the energy consumption for </w:t>
      </w:r>
      <w:r w:rsidR="008A65C6" w:rsidRPr="00DD0D8F">
        <w:rPr>
          <w:rFonts w:eastAsiaTheme="minorEastAsia"/>
          <w:i/>
        </w:rPr>
        <w:t>t</w:t>
      </w:r>
      <w:r w:rsidR="008A65C6" w:rsidRPr="00DD0D8F">
        <w:rPr>
          <w:rFonts w:eastAsiaTheme="minorEastAsia"/>
        </w:rPr>
        <w:t xml:space="preserve"> from the baseline model</w:t>
      </w:r>
      <w:r w:rsidR="002D1796">
        <w:rPr>
          <w:rFonts w:eastAsiaTheme="minorEastAsia"/>
        </w:rPr>
        <w:t xml:space="preserve"> for that </w:t>
      </w:r>
      <w:r w:rsidR="00E153BD">
        <w:t>measurement boundary</w:t>
      </w:r>
      <w:r w:rsidR="008A65C6" w:rsidRPr="00DD0D8F">
        <w:rPr>
          <w:rFonts w:eastAsiaTheme="minorEastAsia"/>
        </w:rPr>
        <w:t>.</w:t>
      </w:r>
    </w:p>
    <w:p w14:paraId="5068DA9B" w14:textId="75A2D4CC" w:rsidR="008A65C6" w:rsidRPr="00DD0D8F" w:rsidRDefault="009C6E27"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meas,t</m:t>
            </m:r>
          </m:sub>
        </m:sSub>
      </m:oMath>
      <w:r w:rsidR="008A65C6" w:rsidRPr="00DD0D8F">
        <w:rPr>
          <w:rFonts w:eastAsiaTheme="minorEastAsia"/>
        </w:rPr>
        <w:t xml:space="preserve"> is the measured energy consumption for </w:t>
      </w:r>
      <w:r w:rsidR="008A65C6" w:rsidRPr="00DD0D8F">
        <w:rPr>
          <w:rFonts w:eastAsiaTheme="minorEastAsia"/>
          <w:i/>
        </w:rPr>
        <w:t>t</w:t>
      </w:r>
      <w:r w:rsidR="00B94E0F">
        <w:rPr>
          <w:rFonts w:eastAsiaTheme="minorEastAsia"/>
          <w:i/>
        </w:rPr>
        <w:t xml:space="preserve"> </w:t>
      </w:r>
      <w:r w:rsidR="00B94E0F">
        <w:rPr>
          <w:rFonts w:eastAsiaTheme="minorEastAsia"/>
        </w:rPr>
        <w:t xml:space="preserve">at that </w:t>
      </w:r>
      <w:r w:rsidR="00E153BD">
        <w:t>measurement boundary</w:t>
      </w:r>
      <w:r w:rsidR="008A65C6" w:rsidRPr="00DD0D8F">
        <w:rPr>
          <w:rFonts w:eastAsiaTheme="minorEastAsia"/>
        </w:rPr>
        <w:t>.</w:t>
      </w:r>
    </w:p>
    <w:p w14:paraId="4430E751" w14:textId="31A7821D" w:rsidR="00BD453C" w:rsidRDefault="009C6E27" w:rsidP="00D15E00">
      <w:pPr>
        <w:pStyle w:val="ListNumber2"/>
        <w:ind w:left="680" w:hanging="340"/>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int</m:t>
            </m:r>
          </m:sub>
        </m:sSub>
      </m:oMath>
      <w:r w:rsidR="008A65C6" w:rsidRPr="00DC1EB0">
        <w:rPr>
          <w:rFonts w:eastAsiaTheme="minorEastAsia"/>
        </w:rPr>
        <w:t xml:space="preserve"> is the total interactive energy savings for the </w:t>
      </w:r>
      <w:r w:rsidR="00E153BD">
        <w:t>measurement boundary</w:t>
      </w:r>
      <w:r w:rsidR="00BD453C" w:rsidRPr="00DC1EB0">
        <w:rPr>
          <w:rFonts w:eastAsiaTheme="minorEastAsia"/>
        </w:rPr>
        <w:t xml:space="preserve"> </w:t>
      </w:r>
      <w:r w:rsidR="008A65C6" w:rsidRPr="00DC1EB0">
        <w:rPr>
          <w:rFonts w:eastAsiaTheme="minorEastAsia"/>
        </w:rPr>
        <w:t>in the reporting period</w:t>
      </w:r>
      <w:bookmarkStart w:id="25" w:name="_Ref466024761"/>
      <w:r w:rsidR="008A65C6" w:rsidRPr="00DC1EB0">
        <w:t>.</w:t>
      </w:r>
      <w:bookmarkEnd w:id="25"/>
    </w:p>
    <w:p w14:paraId="061FB250" w14:textId="54C6C6C9" w:rsidR="00D74216" w:rsidRPr="00DC1EB0" w:rsidRDefault="00D74216">
      <w:pPr>
        <w:pStyle w:val="ListNumber2"/>
        <w:numPr>
          <w:ilvl w:val="0"/>
          <w:numId w:val="0"/>
        </w:numPr>
      </w:pPr>
    </w:p>
    <w:p w14:paraId="09085E5D" w14:textId="77777777" w:rsidR="00D74216" w:rsidRPr="00A76D3B" w:rsidRDefault="00003F94" w:rsidP="00A76D3B">
      <w:pPr>
        <w:pStyle w:val="Heading2"/>
      </w:pPr>
      <w:bookmarkStart w:id="26" w:name="_Toc75862253"/>
      <w:r>
        <w:t>Conditions and circumstances under which a certificate cannot be created</w:t>
      </w:r>
      <w:bookmarkEnd w:id="26"/>
    </w:p>
    <w:p w14:paraId="2118CB36" w14:textId="77777777" w:rsidR="00D74216" w:rsidRPr="00543482" w:rsidRDefault="00D74216" w:rsidP="00D74216">
      <w:pPr>
        <w:pStyle w:val="ListNumber"/>
        <w:rPr>
          <w:kern w:val="32"/>
        </w:rPr>
      </w:pPr>
      <w:r w:rsidRPr="00543482">
        <w:t>A certificate cannot be created using Equation 2 for a prescribed activity if:</w:t>
      </w:r>
    </w:p>
    <w:p w14:paraId="4F389DA6" w14:textId="4B49B37D" w:rsidR="00D74216" w:rsidRPr="00543482" w:rsidRDefault="00D74216" w:rsidP="00907F67">
      <w:pPr>
        <w:pStyle w:val="ListNumber2"/>
        <w:numPr>
          <w:ilvl w:val="0"/>
          <w:numId w:val="51"/>
        </w:numPr>
        <w:ind w:left="680" w:hanging="340"/>
        <w:rPr>
          <w:kern w:val="32"/>
        </w:rPr>
      </w:pPr>
      <w:r w:rsidRPr="00543482">
        <w:t xml:space="preserve">creating the certificate would result in more than 50,000 certificates being created </w:t>
      </w:r>
      <w:r w:rsidR="0046752B">
        <w:t>up front</w:t>
      </w:r>
      <w:r w:rsidR="00984D40">
        <w:t xml:space="preserve"> </w:t>
      </w:r>
      <w:r w:rsidRPr="00543482">
        <w:t xml:space="preserve">for the </w:t>
      </w:r>
      <w:r w:rsidR="00D7005A">
        <w:t>prescribed activity</w:t>
      </w:r>
      <w:r w:rsidR="002031E3">
        <w:t xml:space="preserve"> in a single project</w:t>
      </w:r>
      <w:r w:rsidRPr="00543482">
        <w:t>; or</w:t>
      </w:r>
    </w:p>
    <w:p w14:paraId="4A04CAA3" w14:textId="227F1979" w:rsidR="00D74216" w:rsidRPr="00543482" w:rsidRDefault="00D74216" w:rsidP="00D74216">
      <w:pPr>
        <w:pStyle w:val="ListNumber2"/>
        <w:ind w:left="680" w:hanging="340"/>
        <w:rPr>
          <w:kern w:val="32"/>
        </w:rPr>
      </w:pPr>
      <w:r w:rsidRPr="00543482">
        <w:t>certificates have previously been created</w:t>
      </w:r>
      <w:r w:rsidR="00E57C9A">
        <w:t xml:space="preserve"> </w:t>
      </w:r>
      <w:r w:rsidRPr="00543482">
        <w:t xml:space="preserve">for the </w:t>
      </w:r>
      <w:r w:rsidR="00B43F1F">
        <w:t>upgrade</w:t>
      </w:r>
      <w:r w:rsidRPr="00543482">
        <w:t xml:space="preserve"> using Equation 3; or</w:t>
      </w:r>
    </w:p>
    <w:p w14:paraId="34DEA72F" w14:textId="7EA067D8" w:rsidR="00543482" w:rsidRPr="00B768D4" w:rsidRDefault="00D74216" w:rsidP="00D74216">
      <w:pPr>
        <w:pStyle w:val="ListNumber2"/>
        <w:ind w:left="680" w:hanging="340"/>
        <w:rPr>
          <w:kern w:val="32"/>
        </w:rPr>
      </w:pPr>
      <w:r w:rsidRPr="00543482">
        <w:t xml:space="preserve">certificates have previously been created for the prescribed activity </w:t>
      </w:r>
      <w:r w:rsidR="00DC0FEF">
        <w:t xml:space="preserve">for the same </w:t>
      </w:r>
      <w:r w:rsidR="00B61EE3">
        <w:t>premises</w:t>
      </w:r>
      <w:r w:rsidR="00DC0FEF">
        <w:t xml:space="preserve"> </w:t>
      </w:r>
      <w:r w:rsidRPr="00543482">
        <w:t>using Equation 2 three times.</w:t>
      </w:r>
    </w:p>
    <w:p w14:paraId="6ABCC360" w14:textId="77777777" w:rsidR="00B768D4" w:rsidRPr="00003F94" w:rsidRDefault="00B768D4" w:rsidP="00B768D4">
      <w:pPr>
        <w:pStyle w:val="ListNumber2"/>
        <w:numPr>
          <w:ilvl w:val="0"/>
          <w:numId w:val="0"/>
        </w:numPr>
        <w:ind w:left="1060" w:hanging="360"/>
        <w:rPr>
          <w:kern w:val="32"/>
        </w:rPr>
      </w:pPr>
    </w:p>
    <w:p w14:paraId="5CC072FD" w14:textId="77777777" w:rsidR="00003F94" w:rsidRDefault="00003F94" w:rsidP="00003F94">
      <w:pPr>
        <w:pStyle w:val="Heading2"/>
      </w:pPr>
      <w:bookmarkStart w:id="27" w:name="_Toc75862254"/>
      <w:r>
        <w:t>Time at which prescribed activity is undertaken and reduction in greenhouse gas emissions occurs</w:t>
      </w:r>
      <w:bookmarkEnd w:id="27"/>
    </w:p>
    <w:p w14:paraId="5E084799" w14:textId="77777777" w:rsidR="00003F94" w:rsidRDefault="00003F94" w:rsidP="00003F94">
      <w:pPr>
        <w:pStyle w:val="ListNumber"/>
      </w:pPr>
      <w:r>
        <w:t>The project is taken to have been undertaken at the end of:</w:t>
      </w:r>
    </w:p>
    <w:p w14:paraId="7EAFA3CD" w14:textId="41FA5501" w:rsidR="00003F94" w:rsidRDefault="00003F94" w:rsidP="00907F67">
      <w:pPr>
        <w:pStyle w:val="ListNumber2"/>
        <w:numPr>
          <w:ilvl w:val="0"/>
          <w:numId w:val="57"/>
        </w:numPr>
      </w:pPr>
      <w:r>
        <w:t>for the purposes of creating certificates using a reduction in greenhouse gases calculated using Equation 2—the operating period</w:t>
      </w:r>
      <w:r w:rsidR="00754279">
        <w:t xml:space="preserve"> </w:t>
      </w:r>
      <w:r w:rsidR="0062030E">
        <w:t>of</w:t>
      </w:r>
      <w:r w:rsidR="00754279">
        <w:t xml:space="preserve"> the </w:t>
      </w:r>
      <w:r w:rsidR="00F344BF">
        <w:t xml:space="preserve">final </w:t>
      </w:r>
      <w:r w:rsidR="0090263E">
        <w:t>measurement boundary</w:t>
      </w:r>
      <w:r w:rsidR="00754279">
        <w:t xml:space="preserve"> </w:t>
      </w:r>
      <w:r w:rsidR="00F344BF">
        <w:t>to complete works</w:t>
      </w:r>
      <w:r>
        <w:t>; or</w:t>
      </w:r>
    </w:p>
    <w:p w14:paraId="332BECE7" w14:textId="0D943EB2" w:rsidR="00003F94" w:rsidRDefault="00003F94" w:rsidP="00907F67">
      <w:pPr>
        <w:pStyle w:val="ListNumber2"/>
        <w:numPr>
          <w:ilvl w:val="0"/>
          <w:numId w:val="51"/>
        </w:numPr>
        <w:ind w:left="680" w:hanging="340"/>
      </w:pPr>
      <w:r>
        <w:t>for the purposes of creating certificates using a reduction in greenhouse gases calculated using Equation 3—the reporting period</w:t>
      </w:r>
      <w:r w:rsidR="007D0B69">
        <w:t xml:space="preserve"> </w:t>
      </w:r>
      <w:r w:rsidR="0062030E">
        <w:t>of</w:t>
      </w:r>
      <w:r w:rsidR="007D0B69">
        <w:t xml:space="preserve"> the </w:t>
      </w:r>
      <w:r w:rsidR="00F344BF">
        <w:t xml:space="preserve">final </w:t>
      </w:r>
      <w:r w:rsidR="0090263E">
        <w:t>measurement boundary</w:t>
      </w:r>
      <w:r w:rsidR="007D0B69">
        <w:t xml:space="preserve"> to complete works</w:t>
      </w:r>
      <w:r>
        <w:t>.</w:t>
      </w:r>
    </w:p>
    <w:p w14:paraId="0B35D98E" w14:textId="77777777" w:rsidR="00181847" w:rsidRDefault="00181847" w:rsidP="00181847">
      <w:pPr>
        <w:pStyle w:val="ListNumber2"/>
        <w:numPr>
          <w:ilvl w:val="0"/>
          <w:numId w:val="0"/>
        </w:numPr>
      </w:pPr>
    </w:p>
    <w:p w14:paraId="372C3675" w14:textId="77777777" w:rsidR="00003F94" w:rsidRDefault="00003F94" w:rsidP="00003F94">
      <w:pPr>
        <w:pStyle w:val="ListNumber"/>
      </w:pPr>
      <w:r>
        <w:t>The reduction in greenhouse gas emissions that results from a project is taken to have occurred 6 months after the end of:</w:t>
      </w:r>
    </w:p>
    <w:p w14:paraId="3631E67E" w14:textId="2EB840D8" w:rsidR="00003F94" w:rsidRDefault="00003F94" w:rsidP="00907F67">
      <w:pPr>
        <w:pStyle w:val="ListNumber2"/>
        <w:numPr>
          <w:ilvl w:val="0"/>
          <w:numId w:val="56"/>
        </w:numPr>
      </w:pPr>
      <w:r>
        <w:t>for the purposes of creating certificates using a reduction in greenhouse gases calculated using Equation 2—the operating period</w:t>
      </w:r>
      <w:r w:rsidR="00E56F06">
        <w:t xml:space="preserve"> </w:t>
      </w:r>
      <w:r w:rsidR="0062030E">
        <w:t>of</w:t>
      </w:r>
      <w:r w:rsidR="00E56F06">
        <w:t xml:space="preserve"> the final </w:t>
      </w:r>
      <w:r w:rsidR="0062030E">
        <w:t>measurement boundary</w:t>
      </w:r>
      <w:r w:rsidR="00E56F06">
        <w:t xml:space="preserve"> to complete works</w:t>
      </w:r>
      <w:r>
        <w:t>; or</w:t>
      </w:r>
    </w:p>
    <w:p w14:paraId="33644E42" w14:textId="5D6D970D" w:rsidR="00003F94" w:rsidRPr="009F77A4" w:rsidRDefault="00003F94" w:rsidP="00D220AB">
      <w:pPr>
        <w:pStyle w:val="ListNumber2"/>
        <w:ind w:left="680" w:hanging="340"/>
      </w:pPr>
      <w:r>
        <w:t>for the purposes of creating certificates using a reduction in greenhouse gases calculated using Equation 3—the reporting period</w:t>
      </w:r>
      <w:r w:rsidR="00E56F06">
        <w:t xml:space="preserve"> </w:t>
      </w:r>
      <w:r w:rsidR="0062030E">
        <w:t>of</w:t>
      </w:r>
      <w:r w:rsidR="00E56F06">
        <w:t xml:space="preserve"> the final </w:t>
      </w:r>
      <w:r w:rsidR="0062030E">
        <w:t>measurement boundary</w:t>
      </w:r>
      <w:r w:rsidR="00E56F06">
        <w:t xml:space="preserve"> to complete works</w:t>
      </w:r>
      <w:r>
        <w:t>.</w:t>
      </w:r>
    </w:p>
    <w:p w14:paraId="2A1B15B1" w14:textId="77777777" w:rsidR="00003F94" w:rsidRDefault="00003F94">
      <w:pPr>
        <w:rPr>
          <w:b/>
          <w:bCs/>
          <w:color w:val="0072CE" w:themeColor="text2"/>
          <w:kern w:val="32"/>
          <w:sz w:val="40"/>
          <w:szCs w:val="32"/>
        </w:rPr>
      </w:pPr>
      <w:r>
        <w:br w:type="page"/>
      </w:r>
    </w:p>
    <w:p w14:paraId="6C1BE75D" w14:textId="77777777" w:rsidR="00872404" w:rsidRPr="00050253" w:rsidRDefault="00872404" w:rsidP="00027054">
      <w:pPr>
        <w:pStyle w:val="Heading1"/>
      </w:pPr>
      <w:bookmarkStart w:id="28" w:name="_Toc75862255"/>
      <w:r>
        <w:lastRenderedPageBreak/>
        <w:t>Variables</w:t>
      </w:r>
      <w:bookmarkEnd w:id="28"/>
    </w:p>
    <w:p w14:paraId="0587C03E" w14:textId="77777777" w:rsidR="00321955" w:rsidRPr="00050253" w:rsidRDefault="00027054" w:rsidP="00321955">
      <w:pPr>
        <w:pStyle w:val="Heading2"/>
        <w:spacing w:line="260" w:lineRule="exact"/>
      </w:pPr>
      <w:bookmarkStart w:id="29" w:name="_Toc75862256"/>
      <w:r>
        <w:t>Terms</w:t>
      </w:r>
      <w:bookmarkEnd w:id="29"/>
    </w:p>
    <w:p w14:paraId="43E6BBE7" w14:textId="77777777" w:rsidR="001A6A11" w:rsidRPr="009F77A4" w:rsidRDefault="001A6A11" w:rsidP="00027054">
      <w:pPr>
        <w:pStyle w:val="ListNumber"/>
      </w:pPr>
      <w:bookmarkStart w:id="30" w:name="_Ref468700290"/>
      <w:r w:rsidRPr="009F77A4">
        <w:t>Measurement boundary</w:t>
      </w:r>
      <w:bookmarkEnd w:id="30"/>
    </w:p>
    <w:p w14:paraId="05C35B4C" w14:textId="7500D94F" w:rsidR="001A6A11" w:rsidRPr="009E7AE4" w:rsidRDefault="001A6A11" w:rsidP="002957FC">
      <w:pPr>
        <w:pStyle w:val="ListNumber2"/>
        <w:numPr>
          <w:ilvl w:val="0"/>
          <w:numId w:val="39"/>
        </w:numPr>
        <w:ind w:left="680" w:hanging="340"/>
      </w:pPr>
      <w:bookmarkStart w:id="31" w:name="_Ref465853716"/>
      <w:r w:rsidRPr="009E7AE4">
        <w:t xml:space="preserve">The measurement boundary of </w:t>
      </w:r>
      <w:r w:rsidR="00123AF3">
        <w:t>an upgrade</w:t>
      </w:r>
      <w:r w:rsidRPr="009E7AE4">
        <w:t xml:space="preserve"> must include:</w:t>
      </w:r>
      <w:bookmarkEnd w:id="31"/>
    </w:p>
    <w:p w14:paraId="329225F0" w14:textId="2670F721" w:rsidR="001A6A11" w:rsidRPr="00D01A0D" w:rsidRDefault="001A6A11" w:rsidP="002957FC">
      <w:pPr>
        <w:pStyle w:val="ListNumber3"/>
        <w:numPr>
          <w:ilvl w:val="0"/>
          <w:numId w:val="41"/>
        </w:numPr>
        <w:ind w:left="1049" w:hanging="369"/>
      </w:pPr>
      <w:bookmarkStart w:id="32" w:name="_Ref478731004"/>
      <w:r w:rsidRPr="00D01A0D">
        <w:t xml:space="preserve">all energy consuming products installed or removed in implementing the </w:t>
      </w:r>
      <w:r w:rsidR="00123AF3">
        <w:t>upgrade</w:t>
      </w:r>
      <w:r w:rsidRPr="00D01A0D">
        <w:t>; and</w:t>
      </w:r>
      <w:bookmarkEnd w:id="32"/>
    </w:p>
    <w:p w14:paraId="2BC62BED" w14:textId="70D2F29B" w:rsidR="001A6A11" w:rsidRPr="00D01A0D" w:rsidRDefault="001A6A11" w:rsidP="00773F77">
      <w:pPr>
        <w:pStyle w:val="ListNumber3"/>
      </w:pPr>
      <w:bookmarkStart w:id="33" w:name="_Ref478731006"/>
      <w:r w:rsidRPr="00D01A0D">
        <w:t xml:space="preserve">all energy consuming products for which energy consumption is affected by the </w:t>
      </w:r>
      <w:r w:rsidR="00123AF3">
        <w:t>upgrade</w:t>
      </w:r>
      <w:r w:rsidR="009F77A4">
        <w:t xml:space="preserve">, unless </w:t>
      </w:r>
      <w:r w:rsidR="009F77A4">
        <w:fldChar w:fldCharType="begin"/>
      </w:r>
      <w:r w:rsidR="009F77A4">
        <w:instrText xml:space="preserve"> REF _Ref465853814 \r \h </w:instrText>
      </w:r>
      <w:r w:rsidR="009F77A4">
        <w:fldChar w:fldCharType="separate"/>
      </w:r>
      <w:r w:rsidR="00C411A6">
        <w:t>(b)</w:t>
      </w:r>
      <w:r w:rsidR="009F77A4">
        <w:fldChar w:fldCharType="end"/>
      </w:r>
      <w:r>
        <w:t xml:space="preserve"> applies</w:t>
      </w:r>
      <w:r w:rsidRPr="00D01A0D">
        <w:t>; and</w:t>
      </w:r>
      <w:bookmarkEnd w:id="33"/>
    </w:p>
    <w:p w14:paraId="6C8FDE5D" w14:textId="07BC4E7D" w:rsidR="001A6A11" w:rsidRPr="00D01A0D" w:rsidRDefault="001A6A11" w:rsidP="00773F77">
      <w:pPr>
        <w:pStyle w:val="ListNumber3"/>
      </w:pPr>
      <w:bookmarkStart w:id="34" w:name="_Ref478731007"/>
      <w:r w:rsidRPr="00D01A0D">
        <w:t xml:space="preserve">all energy generating products installed or removed in implementing the </w:t>
      </w:r>
      <w:r w:rsidR="00123AF3">
        <w:t>upgrade</w:t>
      </w:r>
      <w:r w:rsidRPr="00D01A0D">
        <w:t>; and</w:t>
      </w:r>
      <w:bookmarkEnd w:id="34"/>
    </w:p>
    <w:p w14:paraId="6652899F" w14:textId="77777777" w:rsidR="001A6A11" w:rsidRPr="00D01A0D" w:rsidRDefault="001A6A11" w:rsidP="00773F77">
      <w:pPr>
        <w:pStyle w:val="ListNumber3"/>
      </w:pPr>
      <w:r w:rsidRPr="00D01A0D">
        <w:t xml:space="preserve">every product that is co-metered with energy consuming products referred to in </w:t>
      </w:r>
      <w:r w:rsidR="005D23F3">
        <w:fldChar w:fldCharType="begin"/>
      </w:r>
      <w:r w:rsidR="005D23F3">
        <w:instrText xml:space="preserve"> REF _Ref478731004 \r \h </w:instrText>
      </w:r>
      <w:r w:rsidR="005D23F3">
        <w:fldChar w:fldCharType="separate"/>
      </w:r>
      <w:r w:rsidR="00C411A6">
        <w:t>(i)</w:t>
      </w:r>
      <w:r w:rsidR="005D23F3">
        <w:fldChar w:fldCharType="end"/>
      </w:r>
      <w:r w:rsidR="005D23F3">
        <w:t xml:space="preserve">, </w:t>
      </w:r>
      <w:r w:rsidR="005D23F3">
        <w:fldChar w:fldCharType="begin"/>
      </w:r>
      <w:r w:rsidR="005D23F3">
        <w:instrText xml:space="preserve"> REF _Ref478731006 \r \h </w:instrText>
      </w:r>
      <w:r w:rsidR="005D23F3">
        <w:fldChar w:fldCharType="separate"/>
      </w:r>
      <w:r w:rsidR="00C411A6">
        <w:t>(ii)</w:t>
      </w:r>
      <w:r w:rsidR="005D23F3">
        <w:fldChar w:fldCharType="end"/>
      </w:r>
      <w:r w:rsidR="005D23F3">
        <w:t xml:space="preserve"> or </w:t>
      </w:r>
      <w:r w:rsidR="005D23F3">
        <w:fldChar w:fldCharType="begin"/>
      </w:r>
      <w:r w:rsidR="005D23F3">
        <w:instrText xml:space="preserve"> REF _Ref478731007 \r \h </w:instrText>
      </w:r>
      <w:r w:rsidR="005D23F3">
        <w:fldChar w:fldCharType="separate"/>
      </w:r>
      <w:r w:rsidR="00C411A6">
        <w:t>(iii)</w:t>
      </w:r>
      <w:r w:rsidR="005D23F3">
        <w:fldChar w:fldCharType="end"/>
      </w:r>
      <w:r w:rsidRPr="00D01A0D">
        <w:t>.</w:t>
      </w:r>
    </w:p>
    <w:p w14:paraId="07769213" w14:textId="620A4D79" w:rsidR="001A6A11" w:rsidRPr="00D01A0D" w:rsidRDefault="001A6A11" w:rsidP="005C7BF9">
      <w:pPr>
        <w:pStyle w:val="BodyText"/>
      </w:pPr>
    </w:p>
    <w:p w14:paraId="3C46AF09" w14:textId="77777777" w:rsidR="00963E2B" w:rsidRPr="005C7BF9" w:rsidRDefault="00963E2B" w:rsidP="00963E2B">
      <w:pPr>
        <w:pStyle w:val="ListNumber2"/>
        <w:ind w:left="680" w:hanging="340"/>
      </w:pPr>
      <w:bookmarkStart w:id="35" w:name="_Ref465853814"/>
      <w:r w:rsidRPr="005C7BF9">
        <w:t>An energy consuming product or a component of an energy consuming product may be excluded from the measurement boundary if:</w:t>
      </w:r>
    </w:p>
    <w:p w14:paraId="7EB5BD0A" w14:textId="77777777" w:rsidR="00963E2B" w:rsidRPr="005C7BF9" w:rsidRDefault="00963E2B" w:rsidP="00963E2B">
      <w:pPr>
        <w:pStyle w:val="ListNumber3"/>
        <w:numPr>
          <w:ilvl w:val="0"/>
          <w:numId w:val="42"/>
        </w:numPr>
        <w:ind w:left="1049" w:hanging="369"/>
      </w:pPr>
      <w:r w:rsidRPr="005C7BF9">
        <w:t xml:space="preserve">it is impractical or disproportionately costly to measure changes in the energy consumed by the product that result from implementation of the </w:t>
      </w:r>
      <w:r>
        <w:t>upgrade</w:t>
      </w:r>
      <w:r w:rsidRPr="005C7BF9">
        <w:t xml:space="preserve"> and the change in the energy consumed is minor or trivial; or</w:t>
      </w:r>
    </w:p>
    <w:p w14:paraId="1D22217F" w14:textId="77777777" w:rsidR="00963E2B" w:rsidRDefault="00963E2B" w:rsidP="00963E2B">
      <w:pPr>
        <w:pStyle w:val="ListNumber3"/>
      </w:pPr>
      <w:r w:rsidRPr="005C7BF9">
        <w:t>changes in the energy consumed by the product is accounted for in the interactive energy savings.</w:t>
      </w:r>
    </w:p>
    <w:p w14:paraId="2DE3954C" w14:textId="3FBAFF44" w:rsidR="003F1622" w:rsidRDefault="00963E2B" w:rsidP="00015620">
      <w:pPr>
        <w:pStyle w:val="ListNumber2"/>
        <w:ind w:left="680" w:hanging="340"/>
      </w:pPr>
      <w:r>
        <w:t xml:space="preserve">Measurement boundaries of </w:t>
      </w:r>
      <w:r w:rsidR="007735FB">
        <w:t xml:space="preserve">similar upgrades in </w:t>
      </w:r>
      <w:r w:rsidR="00B724DC">
        <w:t xml:space="preserve">a </w:t>
      </w:r>
      <w:r w:rsidR="00492C4F">
        <w:t xml:space="preserve">Project </w:t>
      </w:r>
      <w:r w:rsidR="003821F9">
        <w:t>must</w:t>
      </w:r>
      <w:r>
        <w:t xml:space="preserve"> be </w:t>
      </w:r>
      <w:r w:rsidR="007735FB">
        <w:t xml:space="preserve">determined in a </w:t>
      </w:r>
      <w:r>
        <w:t>consistent</w:t>
      </w:r>
      <w:r w:rsidR="007735FB">
        <w:t xml:space="preserve"> manner</w:t>
      </w:r>
      <w:r>
        <w:t xml:space="preserve"> </w:t>
      </w:r>
      <w:r w:rsidR="0032440E">
        <w:t xml:space="preserve">across all </w:t>
      </w:r>
      <w:r w:rsidR="00D87450">
        <w:t xml:space="preserve">upgrades </w:t>
      </w:r>
      <w:r w:rsidR="009A0537">
        <w:t>within</w:t>
      </w:r>
      <w:r w:rsidR="00D87450">
        <w:t xml:space="preserve"> a </w:t>
      </w:r>
      <w:r w:rsidR="002D6148">
        <w:t xml:space="preserve">Premises </w:t>
      </w:r>
      <w:r w:rsidR="00D87450">
        <w:t xml:space="preserve">and across all </w:t>
      </w:r>
      <w:r w:rsidR="002D6148">
        <w:t xml:space="preserve">Premises </w:t>
      </w:r>
      <w:r>
        <w:t xml:space="preserve">within the </w:t>
      </w:r>
      <w:r w:rsidR="002D6148">
        <w:t xml:space="preserve">Project </w:t>
      </w:r>
    </w:p>
    <w:p w14:paraId="07266225" w14:textId="34E99800" w:rsidR="003821F9" w:rsidRDefault="00B87549" w:rsidP="00015620">
      <w:pPr>
        <w:pStyle w:val="ListNumber2"/>
        <w:ind w:left="680" w:hanging="340"/>
      </w:pPr>
      <w:r>
        <w:t xml:space="preserve">A </w:t>
      </w:r>
      <w:r w:rsidR="002D6148">
        <w:t xml:space="preserve">Premises </w:t>
      </w:r>
      <w:r>
        <w:t xml:space="preserve">may have multiple measurement boundaries, provided there are no interactive effects between these boundaries. </w:t>
      </w:r>
    </w:p>
    <w:bookmarkEnd w:id="35"/>
    <w:p w14:paraId="50480B46" w14:textId="1B96125A" w:rsidR="001A6A11" w:rsidRPr="00963E2B" w:rsidRDefault="001A6A11" w:rsidP="00B7664A">
      <w:pPr>
        <w:pStyle w:val="ListNumber3"/>
        <w:numPr>
          <w:ilvl w:val="0"/>
          <w:numId w:val="0"/>
        </w:numPr>
      </w:pPr>
    </w:p>
    <w:p w14:paraId="76E5542B" w14:textId="5BAD387A" w:rsidR="001A6A11" w:rsidRPr="005C7BF9" w:rsidRDefault="001A6A11" w:rsidP="005C7BF9">
      <w:pPr>
        <w:pStyle w:val="ListNumber"/>
      </w:pPr>
      <w:bookmarkStart w:id="36" w:name="_Ref468700315"/>
      <w:r w:rsidRPr="005C7BF9">
        <w:t>Site constants</w:t>
      </w:r>
      <w:bookmarkEnd w:id="36"/>
    </w:p>
    <w:p w14:paraId="56DAEA5C" w14:textId="6B7B8110" w:rsidR="001A6A11" w:rsidRPr="00D01A0D" w:rsidRDefault="001A6A11" w:rsidP="002957FC">
      <w:pPr>
        <w:pStyle w:val="ListNumber2"/>
        <w:numPr>
          <w:ilvl w:val="0"/>
          <w:numId w:val="40"/>
        </w:numPr>
        <w:ind w:left="680" w:hanging="340"/>
      </w:pPr>
      <w:bookmarkStart w:id="37" w:name="_Ref465853910"/>
      <w:r w:rsidRPr="00D01A0D">
        <w:t xml:space="preserve">Each </w:t>
      </w:r>
      <w:r w:rsidR="00F87010">
        <w:t>measurement boundary</w:t>
      </w:r>
      <w:r w:rsidRPr="00D01A0D">
        <w:t xml:space="preserve"> must have one or more site constants.</w:t>
      </w:r>
      <w:bookmarkEnd w:id="37"/>
      <w:r w:rsidRPr="00D01A0D">
        <w:t xml:space="preserve"> </w:t>
      </w:r>
    </w:p>
    <w:p w14:paraId="275DA543" w14:textId="61E02D1E" w:rsidR="001A6A11" w:rsidRPr="00D01A0D" w:rsidRDefault="001A6A11" w:rsidP="00B30799">
      <w:pPr>
        <w:pStyle w:val="ListNumber2"/>
        <w:ind w:left="680" w:hanging="340"/>
      </w:pPr>
      <w:bookmarkStart w:id="38" w:name="_Ref465853853"/>
      <w:r w:rsidRPr="00D01A0D">
        <w:t xml:space="preserve">A site constant is a parameter of the </w:t>
      </w:r>
      <w:r w:rsidR="00E339C9">
        <w:t>measurement boundary</w:t>
      </w:r>
      <w:r w:rsidRPr="00D01A0D">
        <w:t xml:space="preserve"> that affects the energy consumed within the measurement boundary but does not vary under normal operating conditions.</w:t>
      </w:r>
      <w:bookmarkEnd w:id="38"/>
    </w:p>
    <w:p w14:paraId="7501695A" w14:textId="4C6EE5DE" w:rsidR="00E9352F" w:rsidRDefault="001A6A11" w:rsidP="000D6BCE">
      <w:pPr>
        <w:pStyle w:val="ListNumber2"/>
        <w:ind w:left="680" w:hanging="340"/>
      </w:pPr>
      <w:bookmarkStart w:id="39" w:name="_Ref465853855"/>
      <w:r w:rsidRPr="00D01A0D">
        <w:t>For each site constant a standard value must be defined, which is the value the site constant is expected to have under normal operating conditions.</w:t>
      </w:r>
      <w:bookmarkEnd w:id="39"/>
      <w:r w:rsidRPr="00D01A0D">
        <w:t xml:space="preserve"> </w:t>
      </w:r>
    </w:p>
    <w:p w14:paraId="7D5AC57A" w14:textId="77777777" w:rsidR="001A6A11" w:rsidRPr="004F6D00" w:rsidRDefault="001A6A11" w:rsidP="005C7BF9">
      <w:pPr>
        <w:pStyle w:val="BodyText"/>
      </w:pPr>
    </w:p>
    <w:p w14:paraId="1E56CDE9" w14:textId="77777777" w:rsidR="001A6A11" w:rsidRPr="004F6D00" w:rsidRDefault="001A6A11" w:rsidP="005C7BF9">
      <w:pPr>
        <w:pStyle w:val="ListNumber"/>
      </w:pPr>
      <w:bookmarkStart w:id="40" w:name="_Ref468700865"/>
      <w:r w:rsidRPr="004F6D00">
        <w:t>Emissions factors</w:t>
      </w:r>
      <w:bookmarkEnd w:id="40"/>
    </w:p>
    <w:p w14:paraId="03262F67" w14:textId="77777777" w:rsidR="001A6A11" w:rsidRPr="00D01A0D" w:rsidRDefault="001A6A11" w:rsidP="002957FC">
      <w:pPr>
        <w:pStyle w:val="ListNumber2"/>
        <w:numPr>
          <w:ilvl w:val="0"/>
          <w:numId w:val="24"/>
        </w:numPr>
        <w:ind w:left="680" w:hanging="340"/>
      </w:pPr>
      <w:r>
        <w:t>For the purposes of Equation 1, t</w:t>
      </w:r>
      <w:r w:rsidRPr="00D01A0D">
        <w:t>he emissions factor:</w:t>
      </w:r>
    </w:p>
    <w:p w14:paraId="6AF52808" w14:textId="758E65B3" w:rsidR="001A6A11" w:rsidRDefault="001A6A11" w:rsidP="002957FC">
      <w:pPr>
        <w:pStyle w:val="ListNumber3"/>
        <w:numPr>
          <w:ilvl w:val="0"/>
          <w:numId w:val="43"/>
        </w:numPr>
        <w:ind w:left="1049" w:hanging="369"/>
      </w:pPr>
      <w:r w:rsidRPr="00D01A0D">
        <w:t xml:space="preserve">for electricity </w:t>
      </w:r>
      <w:r w:rsidR="00BC2ACC">
        <w:t>when energy savings are calculated using equation 2 with an implementation start time</w:t>
      </w:r>
      <w:r w:rsidR="00E973E1">
        <w:t xml:space="preserve"> </w:t>
      </w:r>
      <w:r w:rsidR="00E973E1">
        <w:br/>
        <w:t xml:space="preserve">- between </w:t>
      </w:r>
      <w:r w:rsidR="00634D82">
        <w:t>1 August</w:t>
      </w:r>
      <w:r w:rsidR="00E973E1">
        <w:t xml:space="preserve"> 2021 and 31 January 2022 </w:t>
      </w:r>
      <w:r w:rsidR="002B7A12">
        <w:t xml:space="preserve">is </w:t>
      </w:r>
      <w:r w:rsidR="006A2655">
        <w:t>0.9546</w:t>
      </w:r>
      <w:r w:rsidR="002B02E5">
        <w:br/>
        <w:t xml:space="preserve">- between 1 February 2022 and 31 January 2023 is 0.8142 </w:t>
      </w:r>
      <w:r w:rsidR="002B02E5">
        <w:br/>
        <w:t>- between 1 February 202</w:t>
      </w:r>
      <w:r w:rsidR="000F78FF">
        <w:t>3</w:t>
      </w:r>
      <w:r w:rsidR="002B02E5">
        <w:t xml:space="preserve"> and 31 January 202</w:t>
      </w:r>
      <w:r w:rsidR="000F78FF">
        <w:t>4</w:t>
      </w:r>
      <w:r w:rsidR="002B02E5">
        <w:t xml:space="preserve"> is 0.</w:t>
      </w:r>
      <w:r w:rsidR="00D440BD">
        <w:t>6738</w:t>
      </w:r>
      <w:r w:rsidR="002B02E5">
        <w:t xml:space="preserve"> </w:t>
      </w:r>
      <w:r w:rsidR="002B02E5">
        <w:br/>
        <w:t>- between 1 February 202</w:t>
      </w:r>
      <w:r w:rsidR="000F78FF">
        <w:t>4</w:t>
      </w:r>
      <w:r w:rsidR="002B02E5">
        <w:t xml:space="preserve"> and 31 January 202</w:t>
      </w:r>
      <w:r w:rsidR="000F78FF">
        <w:t>5</w:t>
      </w:r>
      <w:r w:rsidR="002B02E5">
        <w:t xml:space="preserve"> is 0.</w:t>
      </w:r>
      <w:r w:rsidR="00D440BD">
        <w:t>5334</w:t>
      </w:r>
      <w:r w:rsidR="002B02E5">
        <w:t xml:space="preserve"> </w:t>
      </w:r>
      <w:r w:rsidR="002B02E5">
        <w:br/>
        <w:t xml:space="preserve">- </w:t>
      </w:r>
      <w:r w:rsidR="000F78FF">
        <w:t>after</w:t>
      </w:r>
      <w:r w:rsidR="002B02E5">
        <w:t xml:space="preserve"> 1 February 202</w:t>
      </w:r>
      <w:r w:rsidR="000F78FF">
        <w:t>5</w:t>
      </w:r>
      <w:r w:rsidR="002B02E5">
        <w:t xml:space="preserve"> </w:t>
      </w:r>
      <w:r w:rsidRPr="00D01A0D">
        <w:t xml:space="preserve">is </w:t>
      </w:r>
      <w:r w:rsidR="00D440BD">
        <w:t>0.3930</w:t>
      </w:r>
      <w:r w:rsidRPr="00D01A0D">
        <w:t>;</w:t>
      </w:r>
    </w:p>
    <w:p w14:paraId="273D19F0" w14:textId="117A34E5" w:rsidR="003D30EA" w:rsidRPr="00D01A0D" w:rsidRDefault="003D30EA" w:rsidP="002957FC">
      <w:pPr>
        <w:pStyle w:val="ListNumber3"/>
        <w:numPr>
          <w:ilvl w:val="0"/>
          <w:numId w:val="43"/>
        </w:numPr>
        <w:ind w:left="1049" w:hanging="369"/>
      </w:pPr>
      <w:r>
        <w:lastRenderedPageBreak/>
        <w:t>for electricity when energy savings are calculated using equation 3 with the first time interval</w:t>
      </w:r>
      <w:r w:rsidR="00131081">
        <w:rPr>
          <w:rStyle w:val="FootnoteReference"/>
        </w:rPr>
        <w:footnoteReference w:id="2"/>
      </w:r>
      <w:r w:rsidR="00662196">
        <w:t xml:space="preserve"> </w:t>
      </w:r>
      <w:r w:rsidR="00662196">
        <w:br/>
        <w:t xml:space="preserve">- between </w:t>
      </w:r>
      <w:r w:rsidR="00634D82">
        <w:t>1 August</w:t>
      </w:r>
      <w:r w:rsidR="00662196">
        <w:t xml:space="preserve"> 2021 and 31 January 2022 is 0.</w:t>
      </w:r>
      <w:r w:rsidR="006A2655">
        <w:t>98</w:t>
      </w:r>
      <w:r w:rsidR="00662196">
        <w:br/>
        <w:t xml:space="preserve">- between 1 February 2022 and 31 January 2023 is </w:t>
      </w:r>
      <w:r w:rsidR="00675FA4">
        <w:t>0.96</w:t>
      </w:r>
      <w:r w:rsidR="00662196">
        <w:t xml:space="preserve"> </w:t>
      </w:r>
      <w:r w:rsidR="00662196">
        <w:br/>
        <w:t xml:space="preserve">- between 1 February 2023 and 31 January 2024 </w:t>
      </w:r>
      <w:r w:rsidR="008B1085">
        <w:t xml:space="preserve">is </w:t>
      </w:r>
      <w:r w:rsidR="00847366" w:rsidRPr="00847366">
        <w:t>the National Greenhouse Accounts 2022 emissions factor for indirect (scope 2) emissions for consumption of purchased electricity for Victoria</w:t>
      </w:r>
      <w:r w:rsidR="00662196">
        <w:br/>
        <w:t xml:space="preserve">- between 1 February 2024 and 31 January 2025 </w:t>
      </w:r>
      <w:r w:rsidR="00E95E45">
        <w:t xml:space="preserve">is </w:t>
      </w:r>
      <w:r w:rsidR="009E4C73" w:rsidRPr="009E4C73">
        <w:t>the National Greenhouse Accounts 2023 emissions factor for indirect (scope 2) emissions for consumption of purchased electricity for Victoria</w:t>
      </w:r>
      <w:r w:rsidR="00662196">
        <w:br/>
        <w:t>- after 1 February 2025</w:t>
      </w:r>
      <w:r w:rsidR="004E5C3C">
        <w:t xml:space="preserve"> is to be confirmed January 2025</w:t>
      </w:r>
    </w:p>
    <w:p w14:paraId="5A0D9BCA" w14:textId="77777777" w:rsidR="001A6A11" w:rsidRPr="00D01A0D" w:rsidRDefault="001A6A11" w:rsidP="00B30799">
      <w:pPr>
        <w:pStyle w:val="ListNumber3"/>
      </w:pPr>
      <w:r w:rsidRPr="00D01A0D">
        <w:t>for natural gas is 0.05523;</w:t>
      </w:r>
    </w:p>
    <w:p w14:paraId="571E7FE7" w14:textId="77777777" w:rsidR="001A6A11" w:rsidRPr="00D01A0D" w:rsidRDefault="001A6A11" w:rsidP="00B30799">
      <w:pPr>
        <w:pStyle w:val="ListNumber3"/>
      </w:pPr>
      <w:r w:rsidRPr="00D01A0D">
        <w:t>for liquefied petroleum gas is 0.0642;</w:t>
      </w:r>
    </w:p>
    <w:p w14:paraId="481DB3DC" w14:textId="77777777" w:rsidR="001A6A11" w:rsidRPr="00D01A0D" w:rsidRDefault="001A6A11" w:rsidP="00B30799">
      <w:pPr>
        <w:pStyle w:val="ListNumber3"/>
      </w:pPr>
      <w:r w:rsidRPr="00D01A0D">
        <w:t>for solar, wind, hydroelectric, geothermal and ocean energy is zero;</w:t>
      </w:r>
    </w:p>
    <w:p w14:paraId="3689CAD3" w14:textId="6F304524" w:rsidR="00AA68AE" w:rsidRDefault="001A6A11" w:rsidP="00FA276F">
      <w:pPr>
        <w:pStyle w:val="ListNumber3"/>
      </w:pPr>
      <w:r w:rsidRPr="00D01A0D">
        <w:t>for any other renewable energy is the relevant emissions factor for the renewable energy listed in Section 2.1 of the National Greenhouse Accounts Factors published by the</w:t>
      </w:r>
      <w:bookmarkStart w:id="41" w:name="_Hlk526335584"/>
      <w:r w:rsidRPr="00D01A0D">
        <w:t xml:space="preserve"> Commonwealth Department of the Environment in August 201</w:t>
      </w:r>
      <w:r w:rsidR="00512A98">
        <w:t>6</w:t>
      </w:r>
      <w:r w:rsidRPr="00D01A0D">
        <w:t>.</w:t>
      </w:r>
      <w:bookmarkEnd w:id="41"/>
      <w:r w:rsidR="003B0649">
        <w:t xml:space="preserve"> </w:t>
      </w:r>
    </w:p>
    <w:p w14:paraId="29D96041" w14:textId="3DA7F39C" w:rsidR="00AA68AE" w:rsidRDefault="00AA68AE"/>
    <w:p w14:paraId="7F7D89B1" w14:textId="22C8BA93" w:rsidR="001A6A11" w:rsidRDefault="00492A69" w:rsidP="00492A69">
      <w:pPr>
        <w:pStyle w:val="ListNumber"/>
      </w:pPr>
      <w:r>
        <w:t>Reporting period</w:t>
      </w:r>
    </w:p>
    <w:p w14:paraId="0E184044" w14:textId="690A9960" w:rsidR="00492A69" w:rsidRDefault="00D92CE6" w:rsidP="002957FC">
      <w:pPr>
        <w:pStyle w:val="ListNumber2"/>
        <w:numPr>
          <w:ilvl w:val="0"/>
          <w:numId w:val="48"/>
        </w:numPr>
        <w:ind w:left="680" w:hanging="340"/>
      </w:pPr>
      <w:r>
        <w:t xml:space="preserve">Subject to </w:t>
      </w:r>
      <w:r w:rsidR="009E25A1">
        <w:fldChar w:fldCharType="begin"/>
      </w:r>
      <w:r w:rsidR="009E25A1">
        <w:instrText xml:space="preserve"> REF _Ref75412665 \r \h </w:instrText>
      </w:r>
      <w:r w:rsidR="009E25A1">
        <w:fldChar w:fldCharType="separate"/>
      </w:r>
      <w:r w:rsidR="009E25A1">
        <w:t>(b)</w:t>
      </w:r>
      <w:r w:rsidR="009E25A1">
        <w:fldChar w:fldCharType="end"/>
      </w:r>
      <w:r w:rsidR="00B310E0">
        <w:t xml:space="preserve"> </w:t>
      </w:r>
      <w:r>
        <w:t>t</w:t>
      </w:r>
      <w:r w:rsidR="00492A69">
        <w:t xml:space="preserve">he reporting period, in relation to a </w:t>
      </w:r>
      <w:r w:rsidR="00B54720">
        <w:t>measurement boundary</w:t>
      </w:r>
      <w:r w:rsidR="00492A69">
        <w:t xml:space="preserve">, is a </w:t>
      </w:r>
      <w:r w:rsidR="007703A6">
        <w:t>12-month</w:t>
      </w:r>
      <w:r w:rsidR="00492A69">
        <w:t xml:space="preserve"> period commencing:</w:t>
      </w:r>
    </w:p>
    <w:p w14:paraId="53663902" w14:textId="615DA8BE" w:rsidR="00492A69" w:rsidRDefault="00992693" w:rsidP="002957FC">
      <w:pPr>
        <w:pStyle w:val="ListNumber3"/>
        <w:numPr>
          <w:ilvl w:val="0"/>
          <w:numId w:val="49"/>
        </w:numPr>
        <w:ind w:left="1049" w:hanging="369"/>
      </w:pPr>
      <w:bookmarkStart w:id="42" w:name="_Ref71815052"/>
      <w:r>
        <w:t>For a project with a single measurement boundary</w:t>
      </w:r>
      <w:r w:rsidR="0057508A">
        <w:t>,</w:t>
      </w:r>
      <w:r>
        <w:t xml:space="preserve"> i</w:t>
      </w:r>
      <w:r w:rsidR="00492A69">
        <w:t>mmediately after the implementation start time; or</w:t>
      </w:r>
      <w:bookmarkEnd w:id="42"/>
    </w:p>
    <w:p w14:paraId="73C76908" w14:textId="19B2B3D5" w:rsidR="00DF14C4" w:rsidRDefault="004641BB" w:rsidP="002957FC">
      <w:pPr>
        <w:pStyle w:val="ListNumber3"/>
        <w:numPr>
          <w:ilvl w:val="0"/>
          <w:numId w:val="49"/>
        </w:numPr>
        <w:ind w:left="1049" w:hanging="369"/>
      </w:pPr>
      <w:bookmarkStart w:id="43" w:name="_Ref71815054"/>
      <w:r>
        <w:t>For a project with multiple measurement boundaries</w:t>
      </w:r>
      <w:r w:rsidR="0057508A">
        <w:t>,</w:t>
      </w:r>
      <w:r>
        <w:t xml:space="preserve"> immediately after the date that normal operations are capable of commencing within a measurement boundary after all changes to be implemented by the project within that measurement boundary are completed (this includes any testing and commissioning); or</w:t>
      </w:r>
      <w:bookmarkEnd w:id="43"/>
    </w:p>
    <w:p w14:paraId="13A5E66F" w14:textId="136901E9" w:rsidR="00492A69" w:rsidRDefault="00492A69" w:rsidP="0095601E">
      <w:pPr>
        <w:pStyle w:val="ListNumber3"/>
      </w:pPr>
      <w:bookmarkStart w:id="44" w:name="_Ref75445639"/>
      <w:r>
        <w:t>immediately after another reporting period but not later than 9 years after the implementation start time.</w:t>
      </w:r>
      <w:bookmarkEnd w:id="44"/>
    </w:p>
    <w:p w14:paraId="56C08876" w14:textId="2BB33E56" w:rsidR="004D20DB" w:rsidRDefault="00F13DA9" w:rsidP="0011740C">
      <w:pPr>
        <w:pStyle w:val="ListNumber3"/>
        <w:numPr>
          <w:ilvl w:val="0"/>
          <w:numId w:val="0"/>
        </w:numPr>
        <w:ind w:left="680"/>
      </w:pPr>
      <w:r w:rsidRPr="00F653A8">
        <w:t xml:space="preserve">Note: </w:t>
      </w:r>
      <w:r w:rsidR="00DC5AD3" w:rsidRPr="00F653A8">
        <w:t xml:space="preserve">This means there can be a maximum of 10 reporting periods, therefore if a project covers multiple measurement boundaries or multiple </w:t>
      </w:r>
      <w:r w:rsidR="004E006E">
        <w:t>P</w:t>
      </w:r>
      <w:r w:rsidR="004E006E" w:rsidRPr="00F653A8">
        <w:t xml:space="preserve">remises </w:t>
      </w:r>
      <w:r w:rsidR="00DC5AD3" w:rsidRPr="00F653A8">
        <w:t xml:space="preserve">with upgrades implemented at different times, the number of eligible reporting periods for some measurement boundaries or some </w:t>
      </w:r>
      <w:r w:rsidR="004E006E">
        <w:t>P</w:t>
      </w:r>
      <w:r w:rsidR="004E006E" w:rsidRPr="00F653A8">
        <w:t xml:space="preserve">remises </w:t>
      </w:r>
      <w:r w:rsidR="00DC5AD3" w:rsidRPr="00F653A8">
        <w:t>may be reduced.</w:t>
      </w:r>
    </w:p>
    <w:p w14:paraId="5238F8DE" w14:textId="18B11365" w:rsidR="00492A69" w:rsidRDefault="005C38AB" w:rsidP="0011740C">
      <w:pPr>
        <w:pStyle w:val="ListNumber2"/>
        <w:numPr>
          <w:ilvl w:val="0"/>
          <w:numId w:val="48"/>
        </w:numPr>
      </w:pPr>
      <w:bookmarkStart w:id="45" w:name="_Hlk75445647"/>
      <w:r>
        <w:t>For an Impacted Project</w:t>
      </w:r>
      <w:r w:rsidR="00D404B7">
        <w:t xml:space="preserve"> the periods</w:t>
      </w:r>
      <w:r>
        <w:t xml:space="preserve"> </w:t>
      </w:r>
      <w:r w:rsidR="00D404B7">
        <w:t>referred to in 1</w:t>
      </w:r>
      <w:r w:rsidR="00230996">
        <w:t>7</w:t>
      </w:r>
      <w:r w:rsidR="00D404B7">
        <w:t>(a)</w:t>
      </w:r>
      <w:r w:rsidR="00D404B7">
        <w:fldChar w:fldCharType="begin"/>
      </w:r>
      <w:r w:rsidR="00D404B7">
        <w:instrText xml:space="preserve"> REF _Ref71815052 \r \h  \* MERGEFORMAT </w:instrText>
      </w:r>
      <w:r w:rsidR="00D404B7">
        <w:fldChar w:fldCharType="separate"/>
      </w:r>
      <w:r w:rsidR="00D404B7">
        <w:t>(i)</w:t>
      </w:r>
      <w:r w:rsidR="00D404B7">
        <w:fldChar w:fldCharType="end"/>
      </w:r>
      <w:r w:rsidR="004E63B2">
        <w:t>,</w:t>
      </w:r>
      <w:r w:rsidR="00D404B7">
        <w:t xml:space="preserve"> </w:t>
      </w:r>
      <w:r w:rsidR="00D404B7">
        <w:fldChar w:fldCharType="begin"/>
      </w:r>
      <w:r w:rsidR="00D404B7">
        <w:instrText xml:space="preserve"> REF _Ref71815054 \r \h  \* MERGEFORMAT </w:instrText>
      </w:r>
      <w:r w:rsidR="00D404B7">
        <w:fldChar w:fldCharType="separate"/>
      </w:r>
      <w:r w:rsidR="00D404B7">
        <w:t>(ii)</w:t>
      </w:r>
      <w:r w:rsidR="00D404B7">
        <w:fldChar w:fldCharType="end"/>
      </w:r>
      <w:r w:rsidR="00D42967">
        <w:t xml:space="preserve">, </w:t>
      </w:r>
      <w:r w:rsidR="009A5BE4">
        <w:t>and (iii)</w:t>
      </w:r>
      <w:r w:rsidR="00D404B7">
        <w:t xml:space="preserve"> may be extended in accordance with </w:t>
      </w:r>
      <w:r w:rsidR="00D404B7" w:rsidRPr="009D5B6D">
        <w:t>Accounting for COVID-19 Under VEU (2021)</w:t>
      </w:r>
      <w:bookmarkStart w:id="46" w:name="_Ref75412665"/>
    </w:p>
    <w:bookmarkEnd w:id="45"/>
    <w:p w14:paraId="0477ACC3" w14:textId="77777777" w:rsidR="00685745" w:rsidRPr="004F6D00" w:rsidRDefault="00685745" w:rsidP="00685745">
      <w:pPr>
        <w:pStyle w:val="ListNumber2"/>
        <w:numPr>
          <w:ilvl w:val="0"/>
          <w:numId w:val="0"/>
        </w:numPr>
      </w:pPr>
    </w:p>
    <w:p w14:paraId="6EB03AD5" w14:textId="42C440C2" w:rsidR="001A6A11" w:rsidRPr="005C7BF9" w:rsidRDefault="001A6A11" w:rsidP="005C7BF9">
      <w:pPr>
        <w:pStyle w:val="ListNumber"/>
      </w:pPr>
      <w:bookmarkStart w:id="47" w:name="_Ref468700892"/>
      <w:bookmarkEnd w:id="46"/>
      <w:r w:rsidRPr="005C7BF9">
        <w:t>Counted savings</w:t>
      </w:r>
      <w:bookmarkEnd w:id="47"/>
    </w:p>
    <w:p w14:paraId="79CDE394" w14:textId="002B0309" w:rsidR="001A6A11" w:rsidRPr="005C7BF9" w:rsidRDefault="001A6A11" w:rsidP="002957FC">
      <w:pPr>
        <w:pStyle w:val="ListNumber2"/>
        <w:numPr>
          <w:ilvl w:val="0"/>
          <w:numId w:val="44"/>
        </w:numPr>
        <w:ind w:left="680" w:hanging="340"/>
      </w:pPr>
      <w:r w:rsidRPr="005C7BF9">
        <w:t xml:space="preserve">Counted savings </w:t>
      </w:r>
      <w:r w:rsidR="00E26754">
        <w:t>are</w:t>
      </w:r>
      <w:r w:rsidRPr="005C7BF9">
        <w:t xml:space="preserve"> the reduction of carbon dioxide equivalent (in tonnes) of greenhouse gases represented by certificates created in respect of </w:t>
      </w:r>
      <w:r w:rsidR="00B06F59">
        <w:t>upgrades</w:t>
      </w:r>
      <w:r w:rsidR="00B06F59" w:rsidRPr="005C7BF9">
        <w:t xml:space="preserve"> </w:t>
      </w:r>
      <w:r w:rsidRPr="005C7BF9">
        <w:t>undertaken within the measurement boundary after the end of the baseline period.</w:t>
      </w:r>
    </w:p>
    <w:p w14:paraId="6AA09BAD" w14:textId="0D20119E" w:rsidR="001A6A11" w:rsidRPr="005C7BF9" w:rsidRDefault="001A6A11" w:rsidP="00A6723A">
      <w:pPr>
        <w:pStyle w:val="ListNumber2"/>
        <w:ind w:left="680" w:hanging="340"/>
      </w:pPr>
      <w:r w:rsidRPr="005C7BF9">
        <w:t xml:space="preserve">An adjustment may be made to counted savings in respect of </w:t>
      </w:r>
      <w:r w:rsidR="001F158C">
        <w:t>upgrades</w:t>
      </w:r>
      <w:r w:rsidR="001F158C" w:rsidRPr="005C7BF9">
        <w:t xml:space="preserve"> </w:t>
      </w:r>
      <w:r w:rsidR="00E26754">
        <w:t xml:space="preserve">prescribed by the </w:t>
      </w:r>
      <w:bookmarkStart w:id="48" w:name="_Hlk526335540"/>
      <w:r w:rsidR="00E26754">
        <w:t>Victorian Energy Efficiency Target</w:t>
      </w:r>
      <w:bookmarkEnd w:id="48"/>
      <w:r w:rsidR="00E26754">
        <w:t xml:space="preserve"> </w:t>
      </w:r>
      <w:r w:rsidRPr="005C7BF9">
        <w:t>Regulations</w:t>
      </w:r>
      <w:r w:rsidR="00ED02F1">
        <w:t xml:space="preserve"> 201</w:t>
      </w:r>
      <w:r w:rsidR="00E26754">
        <w:t>8</w:t>
      </w:r>
      <w:r w:rsidRPr="005C7BF9">
        <w:t xml:space="preserve"> if:</w:t>
      </w:r>
    </w:p>
    <w:p w14:paraId="2E811FE1" w14:textId="77777777" w:rsidR="001A6A11" w:rsidRPr="005C7BF9" w:rsidRDefault="006646A1" w:rsidP="002957FC">
      <w:pPr>
        <w:pStyle w:val="ListNumber3"/>
        <w:numPr>
          <w:ilvl w:val="0"/>
          <w:numId w:val="45"/>
        </w:numPr>
        <w:ind w:left="1049" w:hanging="369"/>
      </w:pPr>
      <w:r>
        <w:lastRenderedPageBreak/>
        <w:t>f</w:t>
      </w:r>
      <w:r w:rsidR="001A6A11" w:rsidRPr="005C7BF9">
        <w:t>or projects using the forward creation method</w:t>
      </w:r>
      <w:r w:rsidR="00E26754">
        <w:t>,</w:t>
      </w:r>
      <w:r w:rsidR="001A6A11" w:rsidRPr="005C7BF9">
        <w:t xml:space="preserve"> where the adjustment corrects for the proportion of eligible time intervals in the normal year; or</w:t>
      </w:r>
    </w:p>
    <w:p w14:paraId="2AB0C106" w14:textId="77777777" w:rsidR="001A6A11" w:rsidRPr="005C7BF9" w:rsidRDefault="001A6A11" w:rsidP="00A6723A">
      <w:pPr>
        <w:pStyle w:val="ListNumber3"/>
      </w:pPr>
      <w:r w:rsidRPr="005C7BF9">
        <w:t>the adjustment corrects for the number of years that the savings coincide with the remaining eligible annual reporting periods; or</w:t>
      </w:r>
    </w:p>
    <w:p w14:paraId="59E9C531" w14:textId="064C03E8" w:rsidR="001A6A11" w:rsidRPr="005C7BF9" w:rsidRDefault="006646A1" w:rsidP="00A6723A">
      <w:pPr>
        <w:pStyle w:val="ListNumber3"/>
      </w:pPr>
      <w:r>
        <w:t>t</w:t>
      </w:r>
      <w:r w:rsidR="001A6A11" w:rsidRPr="005C7BF9">
        <w:t xml:space="preserve">he adjustment is required for </w:t>
      </w:r>
      <w:r w:rsidR="001A6A11" w:rsidRPr="006646A1">
        <w:t xml:space="preserve">compliance with Regulation </w:t>
      </w:r>
      <w:r w:rsidR="008E6A7C">
        <w:t>14(b</w:t>
      </w:r>
      <w:r w:rsidR="006565EC">
        <w:t>)</w:t>
      </w:r>
      <w:r w:rsidRPr="006646A1">
        <w:t xml:space="preserve"> of the Victorian Energy Efficiency Target (Project-Based Activities) Regulations 2017.</w:t>
      </w:r>
    </w:p>
    <w:p w14:paraId="783EC39C" w14:textId="77777777" w:rsidR="001A6A11" w:rsidRPr="004F6D00" w:rsidRDefault="001A6A11" w:rsidP="00A6723A">
      <w:pPr>
        <w:pStyle w:val="BodyText"/>
      </w:pPr>
      <w:r>
        <w:tab/>
      </w:r>
    </w:p>
    <w:p w14:paraId="1AE33D92" w14:textId="77777777" w:rsidR="001A6A11" w:rsidRPr="005C7BF9" w:rsidRDefault="001A6A11" w:rsidP="005C7BF9">
      <w:pPr>
        <w:pStyle w:val="ListNumber"/>
      </w:pPr>
      <w:bookmarkStart w:id="49" w:name="_Ref468700933"/>
      <w:r w:rsidRPr="005C7BF9">
        <w:t>Baseline energy model and operating energy model</w:t>
      </w:r>
      <w:bookmarkEnd w:id="49"/>
    </w:p>
    <w:p w14:paraId="1ABDD44C" w14:textId="2250875C" w:rsidR="001A6A11" w:rsidRPr="005C7BF9" w:rsidRDefault="001A6A11" w:rsidP="002957FC">
      <w:pPr>
        <w:pStyle w:val="ListNumber2"/>
        <w:numPr>
          <w:ilvl w:val="0"/>
          <w:numId w:val="25"/>
        </w:numPr>
        <w:ind w:left="680" w:hanging="340"/>
      </w:pPr>
      <w:bookmarkStart w:id="50" w:name="_Ref466022401"/>
      <w:r w:rsidRPr="005C7BF9">
        <w:t>A baseline energy model or operating energy model is</w:t>
      </w:r>
      <w:r w:rsidR="002D1796">
        <w:t xml:space="preserve"> </w:t>
      </w:r>
      <w:r w:rsidRPr="005C7BF9">
        <w:t>established by:</w:t>
      </w:r>
      <w:bookmarkEnd w:id="50"/>
    </w:p>
    <w:p w14:paraId="7F861B4E" w14:textId="77777777" w:rsidR="001A6A11" w:rsidRPr="005C7BF9" w:rsidRDefault="001A6A11" w:rsidP="002957FC">
      <w:pPr>
        <w:pStyle w:val="ListNumber3"/>
        <w:numPr>
          <w:ilvl w:val="0"/>
          <w:numId w:val="26"/>
        </w:numPr>
        <w:ind w:left="1049" w:hanging="369"/>
      </w:pPr>
      <w:r w:rsidRPr="005C7BF9">
        <w:t>regression analysis that:</w:t>
      </w:r>
    </w:p>
    <w:p w14:paraId="56D28C46" w14:textId="1050B47C" w:rsidR="001A6A11" w:rsidRPr="00D01A0D" w:rsidRDefault="001A6A11" w:rsidP="005C7BF9">
      <w:pPr>
        <w:pStyle w:val="ListAlpha3"/>
      </w:pPr>
      <w:r w:rsidRPr="00D01A0D">
        <w:t>is based on the value</w:t>
      </w:r>
      <w:r>
        <w:t>s</w:t>
      </w:r>
      <w:r w:rsidRPr="00D01A0D">
        <w:t xml:space="preserve"> of the measured energy consumption</w:t>
      </w:r>
      <w:r w:rsidR="007735FB">
        <w:t xml:space="preserve"> within the measurement boundary</w:t>
      </w:r>
      <w:r w:rsidRPr="00D01A0D">
        <w:t xml:space="preserve"> and independent variables during the baseline period (for a baseline energy model) or operating period (for an operating energy model) where site constants are at their normal values; and</w:t>
      </w:r>
    </w:p>
    <w:p w14:paraId="665C4CE4" w14:textId="77777777" w:rsidR="001A6A11" w:rsidRPr="00D01A0D" w:rsidRDefault="001A6A11" w:rsidP="005C7BF9">
      <w:pPr>
        <w:pStyle w:val="ListAlpha3"/>
      </w:pPr>
      <w:r w:rsidRPr="00D01A0D">
        <w:t>is based on at least 80% of the total number of time intervals in the baseline period (for a baseline energy model) or the operating period (for an operating energy model); and</w:t>
      </w:r>
    </w:p>
    <w:p w14:paraId="3D0AE963" w14:textId="59CC13F7" w:rsidR="00806673" w:rsidRDefault="001A6A11" w:rsidP="007A427E">
      <w:pPr>
        <w:pStyle w:val="ListAlpha3"/>
      </w:pPr>
      <w:r w:rsidRPr="00D01A0D">
        <w:t>has at least six times as many independent observations of the independent variables as the number of independent variables in the energy model; or</w:t>
      </w:r>
    </w:p>
    <w:p w14:paraId="0526C147" w14:textId="23AF0D40" w:rsidR="00197310" w:rsidRPr="00D01A0D" w:rsidRDefault="00F12F3D" w:rsidP="007A427E">
      <w:pPr>
        <w:pStyle w:val="ListAlpha3"/>
      </w:pPr>
      <w:r>
        <w:t xml:space="preserve">for </w:t>
      </w:r>
      <w:r w:rsidR="00167C45">
        <w:t>an Impacted Project</w:t>
      </w:r>
      <w:r>
        <w:t xml:space="preserve">, has </w:t>
      </w:r>
      <w:r w:rsidR="00167C45">
        <w:t xml:space="preserve">the number of </w:t>
      </w:r>
      <w:r>
        <w:t>independent observations of the independent variables as required by Accounting for COVID-19 Under VEU</w:t>
      </w:r>
      <w:r w:rsidR="000F309B">
        <w:t xml:space="preserve"> (2021); or</w:t>
      </w:r>
    </w:p>
    <w:p w14:paraId="319F35A8" w14:textId="77777777" w:rsidR="001A6A11" w:rsidRPr="008729F9" w:rsidRDefault="001A6A11" w:rsidP="00A6723A">
      <w:pPr>
        <w:pStyle w:val="ListNumber3"/>
      </w:pPr>
      <w:r w:rsidRPr="008729F9">
        <w:t>An estimate of the mean that:</w:t>
      </w:r>
    </w:p>
    <w:p w14:paraId="43DA495E" w14:textId="793D08CA" w:rsidR="001A6A11" w:rsidRPr="008729F9" w:rsidRDefault="001A6A11" w:rsidP="008729F9">
      <w:pPr>
        <w:pStyle w:val="ListAlpha3"/>
      </w:pPr>
      <w:r w:rsidRPr="008729F9">
        <w:t xml:space="preserve">is based on the values of the measured energy consumption </w:t>
      </w:r>
      <w:r w:rsidR="007735FB">
        <w:t xml:space="preserve">within the measurement boundary </w:t>
      </w:r>
      <w:r w:rsidRPr="008729F9">
        <w:t>during the baseline period (for a baseline energy model) or operating period (for an operating energy model), where site constants are at their normal values and where the coefficient of variation of the measured energy consumption over the period is less than 15%; and</w:t>
      </w:r>
    </w:p>
    <w:p w14:paraId="283D8519" w14:textId="77777777" w:rsidR="001A6A11" w:rsidRPr="008729F9" w:rsidRDefault="001A6A11" w:rsidP="008729F9">
      <w:pPr>
        <w:pStyle w:val="ListAlpha3"/>
      </w:pPr>
      <w:r w:rsidRPr="008729F9">
        <w:t>is based on at least 80% of the total number of time intervals in the baseline period (for a baseline energy model) or the operating period (for an operating energy model).</w:t>
      </w:r>
    </w:p>
    <w:p w14:paraId="5B27E3C7" w14:textId="77777777" w:rsidR="001A6A11" w:rsidRPr="008729F9" w:rsidRDefault="001A6A11" w:rsidP="00A6723A">
      <w:pPr>
        <w:pStyle w:val="ListNumber2"/>
        <w:ind w:left="680" w:hanging="340"/>
      </w:pPr>
      <w:bookmarkStart w:id="51" w:name="_Ref466023066"/>
      <w:r w:rsidRPr="008729F9">
        <w:t xml:space="preserve">The baseline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Pr="008729F9">
        <w:t>:</w:t>
      </w:r>
    </w:p>
    <w:p w14:paraId="245A1F03" w14:textId="5FBC1BA1" w:rsidR="001A6A11" w:rsidRPr="008729F9" w:rsidRDefault="001A6A11" w:rsidP="002957FC">
      <w:pPr>
        <w:pStyle w:val="ListNumber3"/>
        <w:numPr>
          <w:ilvl w:val="0"/>
          <w:numId w:val="46"/>
        </w:numPr>
        <w:ind w:left="1049" w:hanging="369"/>
      </w:pPr>
      <w:r w:rsidRPr="008729F9">
        <w:t>must not end more than 24 months</w:t>
      </w:r>
      <w:r w:rsidR="000F309B">
        <w:t>, plus any</w:t>
      </w:r>
      <w:r w:rsidR="00B21E42">
        <w:t xml:space="preserve"> further time</w:t>
      </w:r>
      <w:r w:rsidR="000F309B">
        <w:t xml:space="preserve"> allowances outlined in </w:t>
      </w:r>
      <w:r w:rsidR="000F309B" w:rsidRPr="0011740C">
        <w:rPr>
          <w:i/>
          <w:iCs/>
        </w:rPr>
        <w:t>Accounting for COVID-19 Under VEU (2021)</w:t>
      </w:r>
      <w:r w:rsidR="00A77EEC">
        <w:t>, if applicable</w:t>
      </w:r>
      <w:r w:rsidR="000F309B">
        <w:t>,</w:t>
      </w:r>
      <w:r w:rsidRPr="008729F9">
        <w:t xml:space="preserve"> before the day</w:t>
      </w:r>
      <w:r w:rsidR="006646A1">
        <w:t xml:space="preserve"> work for the purposes of the </w:t>
      </w:r>
      <w:r w:rsidR="002D1796">
        <w:t>upgrade</w:t>
      </w:r>
      <w:r w:rsidR="006646A1">
        <w:t xml:space="preserve"> has commenced at the </w:t>
      </w:r>
      <w:r w:rsidR="00B21E42">
        <w:t>Premises</w:t>
      </w:r>
      <w:r w:rsidRPr="008729F9">
        <w:t>; and</w:t>
      </w:r>
    </w:p>
    <w:p w14:paraId="30648823" w14:textId="62341EA3" w:rsidR="001A6A11" w:rsidRPr="008729F9" w:rsidRDefault="001A6A11" w:rsidP="00A6723A">
      <w:pPr>
        <w:pStyle w:val="ListNumber3"/>
      </w:pPr>
      <w:r w:rsidRPr="008729F9">
        <w:t xml:space="preserve">must end before the day and time that </w:t>
      </w:r>
      <w:r w:rsidR="00206BDC">
        <w:t xml:space="preserve">work for the purposes of the </w:t>
      </w:r>
      <w:r w:rsidR="002D1796">
        <w:t>upgrade</w:t>
      </w:r>
      <w:r w:rsidR="00206BDC">
        <w:t xml:space="preserve"> has commenced at the premises, unless </w:t>
      </w:r>
      <w:r w:rsidR="00206BDC">
        <w:fldChar w:fldCharType="begin"/>
      </w:r>
      <w:r w:rsidR="00206BDC">
        <w:instrText xml:space="preserve"> REF _Ref478733636 \r \h </w:instrText>
      </w:r>
      <w:r w:rsidR="00206BDC">
        <w:fldChar w:fldCharType="separate"/>
      </w:r>
      <w:r w:rsidR="00C411A6">
        <w:t>(c)</w:t>
      </w:r>
      <w:r w:rsidR="00206BDC">
        <w:fldChar w:fldCharType="end"/>
      </w:r>
      <w:r w:rsidR="00206BDC">
        <w:t xml:space="preserve"> applies.</w:t>
      </w:r>
    </w:p>
    <w:p w14:paraId="1BC77C96" w14:textId="0032AA5E" w:rsidR="001A6A11" w:rsidRPr="008729F9" w:rsidRDefault="00206BDC" w:rsidP="00206BDC">
      <w:pPr>
        <w:pStyle w:val="ListNumber2"/>
        <w:ind w:left="680" w:hanging="340"/>
      </w:pPr>
      <w:bookmarkStart w:id="52" w:name="_Ref478733636"/>
      <w:r>
        <w:t xml:space="preserve">The baseline period </w:t>
      </w:r>
      <w:r w:rsidR="001A6A11" w:rsidRPr="008729F9">
        <w:t xml:space="preserve">may end after the day that </w:t>
      </w:r>
      <w:r>
        <w:t xml:space="preserve">work for the purposes of the </w:t>
      </w:r>
      <w:r w:rsidR="00D80A90">
        <w:t>upgrade</w:t>
      </w:r>
      <w:r>
        <w:t xml:space="preserve"> has commenced at the premises</w:t>
      </w:r>
      <w:r w:rsidRPr="00206BDC">
        <w:t xml:space="preserve"> </w:t>
      </w:r>
      <w:r w:rsidR="001A6A11" w:rsidRPr="00206BDC">
        <w:t xml:space="preserve">if </w:t>
      </w:r>
      <w:r w:rsidR="001A6A11" w:rsidRPr="008729F9">
        <w:t xml:space="preserve">the effects of the </w:t>
      </w:r>
      <w:r w:rsidR="00E10D44">
        <w:t>upgrade</w:t>
      </w:r>
      <w:r w:rsidR="00E10D44" w:rsidRPr="008729F9">
        <w:t xml:space="preserve"> </w:t>
      </w:r>
      <w:r w:rsidR="001A6A11" w:rsidRPr="008729F9">
        <w:t xml:space="preserve">can be temporarily suspended so that conditions prior to the </w:t>
      </w:r>
      <w:r w:rsidR="00E10D44">
        <w:t>upgrade</w:t>
      </w:r>
      <w:r w:rsidR="00E10D44" w:rsidRPr="008729F9">
        <w:t xml:space="preserve"> </w:t>
      </w:r>
      <w:r w:rsidR="001A6A11" w:rsidRPr="008729F9">
        <w:t>being undertaken can be measured.</w:t>
      </w:r>
      <w:bookmarkEnd w:id="52"/>
    </w:p>
    <w:p w14:paraId="52F4E4C0" w14:textId="5F95B21D" w:rsidR="00E62377" w:rsidRPr="008729F9" w:rsidRDefault="001A6A11" w:rsidP="000F3DB4">
      <w:pPr>
        <w:pStyle w:val="ListNumber2"/>
        <w:ind w:left="680" w:hanging="340"/>
      </w:pPr>
      <w:r w:rsidRPr="008729F9">
        <w:t xml:space="preserve">The operating period referred to in </w:t>
      </w:r>
      <w:r w:rsidRPr="008729F9">
        <w:fldChar w:fldCharType="begin"/>
      </w:r>
      <w:r w:rsidRPr="008729F9">
        <w:instrText xml:space="preserve"> REF _Ref466022401 \r \h  \* MERGEFORMAT </w:instrText>
      </w:r>
      <w:r w:rsidRPr="008729F9">
        <w:fldChar w:fldCharType="separate"/>
      </w:r>
      <w:r w:rsidR="00C411A6">
        <w:t>(a)</w:t>
      </w:r>
      <w:r w:rsidRPr="008729F9">
        <w:fldChar w:fldCharType="end"/>
      </w:r>
      <w:r w:rsidR="005E1ABF">
        <w:t>:</w:t>
      </w:r>
      <w:bookmarkEnd w:id="51"/>
      <w:r w:rsidR="00C82034">
        <w:t xml:space="preserve"> </w:t>
      </w:r>
    </w:p>
    <w:p w14:paraId="17F88919" w14:textId="4FDBDA79" w:rsidR="00E62377" w:rsidRPr="008729F9" w:rsidRDefault="001E75E6" w:rsidP="00907F67">
      <w:pPr>
        <w:pStyle w:val="ListNumber3"/>
        <w:numPr>
          <w:ilvl w:val="0"/>
          <w:numId w:val="53"/>
        </w:numPr>
      </w:pPr>
      <w:r>
        <w:t>for a project with a single measurement boundary</w:t>
      </w:r>
      <w:r w:rsidR="00660D10">
        <w:t>,</w:t>
      </w:r>
      <w:r>
        <w:t xml:space="preserve"> </w:t>
      </w:r>
      <w:r w:rsidR="00C97C92" w:rsidRPr="008729F9">
        <w:t>must not start before the implementation start time</w:t>
      </w:r>
      <w:r w:rsidR="00AE2E7D">
        <w:t>;</w:t>
      </w:r>
      <w:r w:rsidR="00C97C92" w:rsidRPr="008729F9">
        <w:t xml:space="preserve"> and </w:t>
      </w:r>
    </w:p>
    <w:p w14:paraId="1F1D1856" w14:textId="7AFF95BB" w:rsidR="00226219" w:rsidRPr="006C1114" w:rsidRDefault="009F4305" w:rsidP="00E62377">
      <w:pPr>
        <w:pStyle w:val="ListNumber3"/>
      </w:pPr>
      <w:r>
        <w:t xml:space="preserve">for a project with multiple measurement boundaries, </w:t>
      </w:r>
      <w:r w:rsidR="00226219">
        <w:t>must</w:t>
      </w:r>
      <w:r w:rsidR="00106C1F">
        <w:t xml:space="preserve"> not start</w:t>
      </w:r>
      <w:r w:rsidR="00C117FC">
        <w:t xml:space="preserve"> before all </w:t>
      </w:r>
      <w:r w:rsidR="0036765B">
        <w:t xml:space="preserve">normal operations </w:t>
      </w:r>
      <w:r w:rsidR="000A5C01">
        <w:t>are capable of commencing</w:t>
      </w:r>
      <w:r w:rsidR="00C1343F">
        <w:t xml:space="preserve"> </w:t>
      </w:r>
      <w:r w:rsidR="00BE05AC">
        <w:t>with</w:t>
      </w:r>
      <w:r w:rsidR="003B2FFA">
        <w:t>in</w:t>
      </w:r>
      <w:r w:rsidR="00C1343F">
        <w:t xml:space="preserve"> that </w:t>
      </w:r>
      <w:r w:rsidR="003B2FFA">
        <w:t xml:space="preserve">measurement </w:t>
      </w:r>
      <w:r w:rsidR="003B2FFA" w:rsidRPr="006C1114">
        <w:t>boundary</w:t>
      </w:r>
      <w:r w:rsidR="00C1343F" w:rsidRPr="006C1114">
        <w:t xml:space="preserve"> after all changes to be implemented by the project </w:t>
      </w:r>
      <w:r w:rsidR="00EA4ECB" w:rsidRPr="006C1114">
        <w:t>within that measurement boundary</w:t>
      </w:r>
      <w:r w:rsidR="00C1343F" w:rsidRPr="006C1114">
        <w:t xml:space="preserve"> are completed</w:t>
      </w:r>
      <w:r w:rsidR="000A5C01" w:rsidRPr="006C1114">
        <w:t xml:space="preserve"> (including testing and</w:t>
      </w:r>
      <w:r w:rsidR="00C117FC" w:rsidRPr="006C1114">
        <w:t xml:space="preserve"> commissioning</w:t>
      </w:r>
      <w:r w:rsidR="000A5C01" w:rsidRPr="006C1114">
        <w:t>)</w:t>
      </w:r>
      <w:r w:rsidR="0048327F" w:rsidRPr="006C1114">
        <w:t>; and</w:t>
      </w:r>
      <w:r w:rsidR="00106C1F" w:rsidRPr="006C1114">
        <w:t xml:space="preserve"> </w:t>
      </w:r>
    </w:p>
    <w:p w14:paraId="797179DA" w14:textId="606E61F2" w:rsidR="00C97C92" w:rsidRPr="008729F9" w:rsidRDefault="00C97C92" w:rsidP="00226219">
      <w:pPr>
        <w:pStyle w:val="ListNumber3"/>
      </w:pPr>
      <w:r w:rsidRPr="008729F9">
        <w:t>must end no later than two years</w:t>
      </w:r>
      <w:r w:rsidR="00BC6C5E">
        <w:t>, plus any</w:t>
      </w:r>
      <w:r w:rsidR="00B93BF1">
        <w:t xml:space="preserve"> further time</w:t>
      </w:r>
      <w:r w:rsidR="00BC6C5E">
        <w:t xml:space="preserve"> allowances outlined in </w:t>
      </w:r>
      <w:r w:rsidR="00BC6C5E" w:rsidRPr="0011740C">
        <w:rPr>
          <w:i/>
          <w:iCs/>
        </w:rPr>
        <w:t>Accounting for COVID-19 Under VEU (2021)</w:t>
      </w:r>
      <w:r w:rsidR="00435510">
        <w:t>, if applicable</w:t>
      </w:r>
      <w:r w:rsidR="00BC6C5E">
        <w:t>,</w:t>
      </w:r>
      <w:r w:rsidRPr="008729F9">
        <w:t xml:space="preserve"> after the implementation start time</w:t>
      </w:r>
      <w:r w:rsidR="0048327F">
        <w:t>.</w:t>
      </w:r>
    </w:p>
    <w:p w14:paraId="56AA864E" w14:textId="77777777" w:rsidR="001C281B" w:rsidRPr="00882225" w:rsidRDefault="001C281B" w:rsidP="00E62377">
      <w:pPr>
        <w:pStyle w:val="BodyText"/>
      </w:pPr>
    </w:p>
    <w:p w14:paraId="2BBF13A1" w14:textId="77777777" w:rsidR="001A6A11" w:rsidRPr="008729F9" w:rsidRDefault="001A6A11" w:rsidP="008729F9">
      <w:pPr>
        <w:pStyle w:val="ListNumber"/>
      </w:pPr>
      <w:bookmarkStart w:id="53" w:name="_Ref468701036"/>
      <w:r w:rsidRPr="008729F9">
        <w:t>Accuracy factor</w:t>
      </w:r>
      <w:bookmarkEnd w:id="53"/>
    </w:p>
    <w:p w14:paraId="5C60CE12" w14:textId="332E506F" w:rsidR="001A6A11" w:rsidRDefault="001A6A11" w:rsidP="002957FC">
      <w:pPr>
        <w:pStyle w:val="ListNumber2"/>
        <w:numPr>
          <w:ilvl w:val="0"/>
          <w:numId w:val="27"/>
        </w:numPr>
        <w:ind w:left="680" w:hanging="340"/>
      </w:pPr>
      <w:r w:rsidRPr="008729F9">
        <w:t>The accuracy factor is determined using Table 1, where the “relative precision” means the relative precision of the normal year savings at 90% confidence level.</w:t>
      </w:r>
      <w:r w:rsidR="00D80A90">
        <w:t xml:space="preserve"> </w:t>
      </w:r>
    </w:p>
    <w:p w14:paraId="12D08F63" w14:textId="22A73203" w:rsidR="00D80A90" w:rsidRPr="008729F9" w:rsidRDefault="00D80A90" w:rsidP="002957FC">
      <w:pPr>
        <w:pStyle w:val="ListNumber2"/>
        <w:numPr>
          <w:ilvl w:val="0"/>
          <w:numId w:val="27"/>
        </w:numPr>
        <w:ind w:left="680" w:hanging="340"/>
      </w:pPr>
      <w:r>
        <w:t xml:space="preserve">Accuracy factors are determined for each </w:t>
      </w:r>
      <w:r w:rsidR="00623EF3">
        <w:t>measurement boundary</w:t>
      </w:r>
      <w:r>
        <w:t xml:space="preserve"> in </w:t>
      </w:r>
      <w:r w:rsidR="00120291">
        <w:t>a</w:t>
      </w:r>
      <w:r>
        <w:t xml:space="preserve"> project</w:t>
      </w:r>
      <w:r w:rsidR="00120291">
        <w:t xml:space="preserve"> with multiple </w:t>
      </w:r>
      <w:r w:rsidR="00E154C4">
        <w:t>measurement boundaries</w:t>
      </w:r>
      <w:r>
        <w:t xml:space="preserve">. </w:t>
      </w:r>
    </w:p>
    <w:p w14:paraId="08CE666E" w14:textId="77777777" w:rsidR="001A6A11" w:rsidRPr="00206BDC" w:rsidRDefault="001A6A11" w:rsidP="00206BDC">
      <w:pPr>
        <w:pStyle w:val="BodyText"/>
      </w:pPr>
    </w:p>
    <w:p w14:paraId="713C2DED" w14:textId="77777777" w:rsidR="00206BDC" w:rsidRDefault="00206BDC" w:rsidP="00206BDC">
      <w:pPr>
        <w:pStyle w:val="ListNumber"/>
      </w:pPr>
      <w:r>
        <w:t>Maximum time period for forward creation</w:t>
      </w:r>
    </w:p>
    <w:p w14:paraId="2CBABE22" w14:textId="3C3CF312" w:rsidR="00206BDC" w:rsidRDefault="00C612D8" w:rsidP="00907F67">
      <w:pPr>
        <w:pStyle w:val="ListNumber2"/>
        <w:numPr>
          <w:ilvl w:val="0"/>
          <w:numId w:val="50"/>
        </w:numPr>
        <w:ind w:left="680" w:hanging="340"/>
      </w:pPr>
      <w:r>
        <w:t xml:space="preserve">Subject to </w:t>
      </w:r>
      <w:r w:rsidR="000373CB">
        <w:fldChar w:fldCharType="begin"/>
      </w:r>
      <w:r w:rsidR="000373CB">
        <w:instrText xml:space="preserve"> REF _Ref75377310 \r \h </w:instrText>
      </w:r>
      <w:r w:rsidR="000373CB">
        <w:fldChar w:fldCharType="separate"/>
      </w:r>
      <w:r w:rsidR="000373CB">
        <w:t>(b)</w:t>
      </w:r>
      <w:r w:rsidR="000373CB">
        <w:fldChar w:fldCharType="end"/>
      </w:r>
      <w:r w:rsidR="00F85311">
        <w:t xml:space="preserve"> below, in relation to a </w:t>
      </w:r>
      <w:r w:rsidR="002E2581">
        <w:t>P</w:t>
      </w:r>
      <w:r w:rsidR="00F85311">
        <w:t>roject,</w:t>
      </w:r>
      <w:r w:rsidR="00206BDC">
        <w:t xml:space="preserve"> forward creation </w:t>
      </w:r>
      <w:r w:rsidR="00A62246">
        <w:t>is permitted for ten years from the implementation start time</w:t>
      </w:r>
      <w:r w:rsidR="00484971">
        <w:t xml:space="preserve"> of that </w:t>
      </w:r>
      <w:r w:rsidR="002E2581">
        <w:t>P</w:t>
      </w:r>
      <w:r w:rsidR="00484971">
        <w:t>roject</w:t>
      </w:r>
      <w:r w:rsidR="00206BDC">
        <w:t>.</w:t>
      </w:r>
    </w:p>
    <w:p w14:paraId="3C1EDBC7" w14:textId="0072EFA5" w:rsidR="006F24A4" w:rsidRDefault="00523670" w:rsidP="00907F67">
      <w:pPr>
        <w:pStyle w:val="ListNumber2"/>
        <w:numPr>
          <w:ilvl w:val="0"/>
          <w:numId w:val="50"/>
        </w:numPr>
        <w:ind w:left="680" w:hanging="340"/>
      </w:pPr>
      <w:bookmarkStart w:id="54" w:name="_Ref75377310"/>
      <w:r>
        <w:t xml:space="preserve">In relation to an Impacted Project, </w:t>
      </w:r>
      <w:r w:rsidR="006F24A4">
        <w:t>forward creat</w:t>
      </w:r>
      <w:r>
        <w:t>ion of</w:t>
      </w:r>
      <w:r w:rsidR="006F24A4">
        <w:t xml:space="preserve"> cer</w:t>
      </w:r>
      <w:r w:rsidR="00CE21E5">
        <w:t xml:space="preserve">tificates </w:t>
      </w:r>
      <w:r w:rsidR="00FF24B8">
        <w:t>is permitted for ten years from the commencement of the operating period</w:t>
      </w:r>
      <w:r w:rsidR="00CE21E5">
        <w:t>.</w:t>
      </w:r>
      <w:bookmarkEnd w:id="54"/>
      <w:r w:rsidR="00CE21E5">
        <w:t xml:space="preserve"> </w:t>
      </w:r>
    </w:p>
    <w:p w14:paraId="131CDA86" w14:textId="77777777" w:rsidR="00206BDC" w:rsidRPr="00206BDC" w:rsidRDefault="00206BDC" w:rsidP="00206BDC">
      <w:pPr>
        <w:pStyle w:val="BodyText"/>
      </w:pPr>
    </w:p>
    <w:p w14:paraId="54F7F4AF" w14:textId="77777777" w:rsidR="001A6A11" w:rsidRPr="008729F9" w:rsidRDefault="001A6A11" w:rsidP="008729F9">
      <w:pPr>
        <w:pStyle w:val="ListNumber"/>
      </w:pPr>
      <w:bookmarkStart w:id="55" w:name="_Ref468701096"/>
      <w:r w:rsidRPr="008729F9">
        <w:t>Normal year</w:t>
      </w:r>
      <w:bookmarkEnd w:id="55"/>
    </w:p>
    <w:p w14:paraId="4772CBA5" w14:textId="5D0F190A" w:rsidR="001A6A11" w:rsidRPr="008729F9" w:rsidRDefault="00FF24B8" w:rsidP="002957FC">
      <w:pPr>
        <w:pStyle w:val="ListNumber2"/>
        <w:numPr>
          <w:ilvl w:val="0"/>
          <w:numId w:val="28"/>
        </w:numPr>
        <w:ind w:left="680" w:hanging="340"/>
      </w:pPr>
      <w:bookmarkStart w:id="56" w:name="_Ref466030760"/>
      <w:r>
        <w:t xml:space="preserve">Subject to </w:t>
      </w:r>
      <w:r>
        <w:fldChar w:fldCharType="begin"/>
      </w:r>
      <w:r>
        <w:instrText xml:space="preserve"> REF _Ref75377504 \r \h </w:instrText>
      </w:r>
      <w:r>
        <w:fldChar w:fldCharType="separate"/>
      </w:r>
      <w:r>
        <w:t>(d)</w:t>
      </w:r>
      <w:r>
        <w:fldChar w:fldCharType="end"/>
      </w:r>
      <w:r>
        <w:t xml:space="preserve"> a</w:t>
      </w:r>
      <w:r w:rsidR="001A6A11" w:rsidRPr="008729F9">
        <w:t xml:space="preserve"> normal year is a set of values for a </w:t>
      </w:r>
      <w:r w:rsidR="004B41FD" w:rsidRPr="008729F9">
        <w:t>12</w:t>
      </w:r>
      <w:r w:rsidR="004B41FD">
        <w:t>-</w:t>
      </w:r>
      <w:r w:rsidR="001A6A11" w:rsidRPr="008729F9">
        <w:t>month period for each independent variable used in the baseline energy model and the operating energy model.</w:t>
      </w:r>
      <w:bookmarkEnd w:id="56"/>
    </w:p>
    <w:p w14:paraId="19FB4C44" w14:textId="77777777" w:rsidR="001A6A11" w:rsidRPr="008729F9" w:rsidRDefault="001A6A11" w:rsidP="00A6723A">
      <w:pPr>
        <w:pStyle w:val="ListNumber2"/>
        <w:ind w:left="680" w:hanging="340"/>
      </w:pPr>
      <w:bookmarkStart w:id="57" w:name="_Ref466030761"/>
      <w:r w:rsidRPr="008729F9">
        <w:t>A value in a normal year must be provided for each time interval.</w:t>
      </w:r>
    </w:p>
    <w:p w14:paraId="58A97F94" w14:textId="4C5BA91F" w:rsidR="001A6A11" w:rsidRDefault="00FF24B8" w:rsidP="00A6723A">
      <w:pPr>
        <w:pStyle w:val="ListNumber2"/>
        <w:ind w:left="680" w:hanging="340"/>
      </w:pPr>
      <w:r>
        <w:t xml:space="preserve">Subject to </w:t>
      </w:r>
      <w:r>
        <w:fldChar w:fldCharType="begin"/>
      </w:r>
      <w:r>
        <w:instrText xml:space="preserve"> REF _Ref75377504 \r \h </w:instrText>
      </w:r>
      <w:r>
        <w:fldChar w:fldCharType="separate"/>
      </w:r>
      <w:r>
        <w:t>(d)</w:t>
      </w:r>
      <w:r>
        <w:fldChar w:fldCharType="end"/>
      </w:r>
      <w:r>
        <w:t xml:space="preserve"> a</w:t>
      </w:r>
      <w:r w:rsidR="001A6A11" w:rsidRPr="008729F9">
        <w:t xml:space="preserve"> normal year must reasonably represent the expected mean, range and variation of the independent variables used in the baseline energy model and operating energy model in an average year of the </w:t>
      </w:r>
      <w:r w:rsidR="001A6A11" w:rsidRPr="00206BDC">
        <w:t>maximum time period for forward creation.</w:t>
      </w:r>
      <w:bookmarkEnd w:id="57"/>
    </w:p>
    <w:p w14:paraId="0ACFFD2C" w14:textId="2823D4B9" w:rsidR="000E589E" w:rsidRPr="008729F9" w:rsidRDefault="000E589E" w:rsidP="00A6723A">
      <w:pPr>
        <w:pStyle w:val="ListNumber2"/>
        <w:ind w:left="680" w:hanging="340"/>
      </w:pPr>
      <w:bookmarkStart w:id="58" w:name="_Ref75377504"/>
      <w:r>
        <w:t>Further details on select</w:t>
      </w:r>
      <w:r w:rsidR="00BD08F5">
        <w:t xml:space="preserve">ing a normal year for an Impacted Project are contained in </w:t>
      </w:r>
      <w:r w:rsidRPr="0011740C">
        <w:rPr>
          <w:i/>
          <w:iCs/>
        </w:rPr>
        <w:t>Accounting for COVID-19 Under VEU (2021)</w:t>
      </w:r>
      <w:r w:rsidR="00BB6500">
        <w:t>.</w:t>
      </w:r>
      <w:bookmarkEnd w:id="58"/>
      <w:r w:rsidR="00BB6500">
        <w:t xml:space="preserve"> </w:t>
      </w:r>
    </w:p>
    <w:p w14:paraId="7990376A" w14:textId="77777777" w:rsidR="001A6A11" w:rsidRPr="00882225" w:rsidRDefault="001A6A11" w:rsidP="00A6723A">
      <w:pPr>
        <w:pStyle w:val="BodyText"/>
      </w:pPr>
    </w:p>
    <w:p w14:paraId="2CAAD7DE" w14:textId="77777777" w:rsidR="001A6A11" w:rsidRPr="008729F9" w:rsidRDefault="001A6A11" w:rsidP="008729F9">
      <w:pPr>
        <w:pStyle w:val="ListNumber"/>
      </w:pPr>
      <w:bookmarkStart w:id="59" w:name="_Ref468701111"/>
      <w:r w:rsidRPr="008729F9">
        <w:t>Interactive energy savings</w:t>
      </w:r>
      <w:bookmarkEnd w:id="59"/>
    </w:p>
    <w:p w14:paraId="31282AF4" w14:textId="65A5F6FF" w:rsidR="001A6A11" w:rsidRPr="008729F9" w:rsidRDefault="001A6A11" w:rsidP="002957FC">
      <w:pPr>
        <w:pStyle w:val="ListNumber2"/>
        <w:numPr>
          <w:ilvl w:val="0"/>
          <w:numId w:val="29"/>
        </w:numPr>
        <w:ind w:left="680" w:hanging="340"/>
      </w:pPr>
      <w:bookmarkStart w:id="60" w:name="_Ref466024719"/>
      <w:r w:rsidRPr="008729F9">
        <w:t xml:space="preserve">Interactive energy savings are energy savings attributable to the </w:t>
      </w:r>
      <w:r w:rsidR="00ED3BD1">
        <w:t>upgrade</w:t>
      </w:r>
      <w:r w:rsidRPr="008729F9">
        <w:t xml:space="preserve"> that are outside the measurement boundary.</w:t>
      </w:r>
      <w:bookmarkEnd w:id="60"/>
    </w:p>
    <w:p w14:paraId="6D049B2B" w14:textId="2C8BE695" w:rsidR="001A6A11" w:rsidRPr="008729F9" w:rsidRDefault="001A6A11" w:rsidP="00A6723A">
      <w:pPr>
        <w:pStyle w:val="ListNumber2"/>
        <w:ind w:left="680" w:hanging="340"/>
      </w:pPr>
      <w:r w:rsidRPr="008729F9">
        <w:t xml:space="preserve">The total interactive energy savings </w:t>
      </w:r>
      <w:r w:rsidR="00866163">
        <w:t>for</w:t>
      </w:r>
      <w:r w:rsidR="00FB6CDA">
        <w:t xml:space="preserve"> any </w:t>
      </w:r>
      <w:r w:rsidR="00ED519F">
        <w:t>model</w:t>
      </w:r>
      <w:r w:rsidR="00FB6CDA">
        <w:t xml:space="preserve"> </w:t>
      </w:r>
      <w:r w:rsidRPr="008729F9">
        <w:t>are limited to a maximum of:</w:t>
      </w:r>
    </w:p>
    <w:p w14:paraId="64C1BA3A" w14:textId="77777777" w:rsidR="001A6A11" w:rsidRPr="008729F9" w:rsidRDefault="001A6A11" w:rsidP="002957FC">
      <w:pPr>
        <w:pStyle w:val="ListNumber3"/>
        <w:numPr>
          <w:ilvl w:val="0"/>
          <w:numId w:val="30"/>
        </w:numPr>
        <w:ind w:left="1049" w:hanging="369"/>
      </w:pPr>
      <w:r w:rsidRPr="008729F9">
        <w:t>in a normal year, 10% of the difference between the energy consumption calculated using the baseline energy model and the energy consumption calculated using the operating energy model for eligible time intervals in the normal year, for all energy sources.</w:t>
      </w:r>
    </w:p>
    <w:p w14:paraId="77123BC7" w14:textId="77777777" w:rsidR="001A6A11" w:rsidRPr="008729F9" w:rsidRDefault="001A6A11" w:rsidP="00A6723A">
      <w:pPr>
        <w:pStyle w:val="ListNumber3"/>
      </w:pPr>
      <w:r w:rsidRPr="008729F9">
        <w:t>in a reporting period, 10% of the difference between the energy consumption calculated using the baseline energy model and the measured energy consumption for eligible time intervals in the reporting period, for all energy sources.</w:t>
      </w:r>
    </w:p>
    <w:p w14:paraId="118C330A" w14:textId="77777777" w:rsidR="001A6A11" w:rsidRPr="008729F9" w:rsidRDefault="001A6A11" w:rsidP="00A6723A">
      <w:pPr>
        <w:pStyle w:val="ListNumber2"/>
        <w:ind w:left="680" w:hanging="340"/>
      </w:pPr>
      <w:r w:rsidRPr="008729F9">
        <w:t>Interactive energy savings must be estimated in accordance with a repeatable method that:</w:t>
      </w:r>
    </w:p>
    <w:p w14:paraId="4A8EAFEB" w14:textId="1673F94F" w:rsidR="001A6A11" w:rsidRPr="008729F9" w:rsidRDefault="001A6A11" w:rsidP="002957FC">
      <w:pPr>
        <w:pStyle w:val="ListNumber3"/>
        <w:numPr>
          <w:ilvl w:val="0"/>
          <w:numId w:val="31"/>
        </w:numPr>
        <w:ind w:left="1049" w:hanging="369"/>
      </w:pPr>
      <w:r w:rsidRPr="008729F9">
        <w:t xml:space="preserve">uses data recorded for the premises where the </w:t>
      </w:r>
      <w:r w:rsidR="000C5C4E">
        <w:t>upgrade</w:t>
      </w:r>
      <w:r w:rsidRPr="008729F9">
        <w:t xml:space="preserve"> is undertaken; or</w:t>
      </w:r>
    </w:p>
    <w:p w14:paraId="5EFFA76E" w14:textId="77777777" w:rsidR="001A6A11" w:rsidRPr="008729F9" w:rsidRDefault="001A6A11" w:rsidP="00A6723A">
      <w:pPr>
        <w:pStyle w:val="ListNumber3"/>
      </w:pPr>
      <w:r w:rsidRPr="008729F9">
        <w:t xml:space="preserve">is consistent with generally accepted estimation approaches in the science and engineering field applicable to the kind of effects being estimated. </w:t>
      </w:r>
    </w:p>
    <w:p w14:paraId="10C717BB" w14:textId="7A300192" w:rsidR="001A6A11" w:rsidRPr="008729F9" w:rsidRDefault="000D193A" w:rsidP="00A6723A">
      <w:pPr>
        <w:pStyle w:val="ListNumber2"/>
        <w:ind w:left="680" w:hanging="340"/>
      </w:pPr>
      <w:bookmarkStart w:id="61" w:name="_Ref466024760"/>
      <w:r>
        <w:t>A consistent</w:t>
      </w:r>
      <w:r w:rsidR="001A6A11" w:rsidRPr="008729F9">
        <w:t xml:space="preserve"> method must be used to estimate interactive energy savings in all calculations for the project.</w:t>
      </w:r>
      <w:bookmarkEnd w:id="61"/>
    </w:p>
    <w:p w14:paraId="40E62292" w14:textId="77777777" w:rsidR="001A6A11" w:rsidRPr="00882225" w:rsidRDefault="001A6A11" w:rsidP="00A6723A">
      <w:pPr>
        <w:pStyle w:val="BodyText"/>
      </w:pPr>
    </w:p>
    <w:p w14:paraId="58DF45A6" w14:textId="77777777" w:rsidR="001A6A11" w:rsidRPr="008729F9" w:rsidRDefault="001A6A11" w:rsidP="008729F9">
      <w:pPr>
        <w:pStyle w:val="ListNumber"/>
      </w:pPr>
      <w:bookmarkStart w:id="62" w:name="_Ref468701463"/>
      <w:r w:rsidRPr="008729F9">
        <w:t>Decay factor</w:t>
      </w:r>
      <w:bookmarkEnd w:id="62"/>
    </w:p>
    <w:p w14:paraId="087FDFFA" w14:textId="2C273B14" w:rsidR="001A6A11" w:rsidRDefault="001A6A11" w:rsidP="002957FC">
      <w:pPr>
        <w:pStyle w:val="ListNumber2"/>
        <w:numPr>
          <w:ilvl w:val="0"/>
          <w:numId w:val="32"/>
        </w:numPr>
        <w:ind w:left="680" w:hanging="340"/>
      </w:pPr>
      <w:r w:rsidRPr="008729F9">
        <w:lastRenderedPageBreak/>
        <w:t>The decay factor for a year i</w:t>
      </w:r>
      <w:r w:rsidR="00522610">
        <w:t xml:space="preserve">s assigned on a per </w:t>
      </w:r>
      <w:r w:rsidR="0016229C">
        <w:t>measurement boundary</w:t>
      </w:r>
      <w:r w:rsidR="00522610">
        <w:t xml:space="preserve"> basis and is </w:t>
      </w:r>
      <w:r w:rsidRPr="008729F9">
        <w:t>determined using Table 2 or by applying a persistence model.</w:t>
      </w:r>
    </w:p>
    <w:p w14:paraId="2CC0382A" w14:textId="77777777" w:rsidR="00A92C73" w:rsidRPr="008729F9" w:rsidRDefault="00A92C73" w:rsidP="002957FC">
      <w:pPr>
        <w:pStyle w:val="ListNumber2"/>
        <w:numPr>
          <w:ilvl w:val="0"/>
          <w:numId w:val="32"/>
        </w:numPr>
        <w:ind w:left="680" w:hanging="340"/>
      </w:pPr>
      <w:r>
        <w:t>A persistence model must meet the following requirements:</w:t>
      </w:r>
    </w:p>
    <w:p w14:paraId="65375B87" w14:textId="77777777" w:rsidR="001A6A11" w:rsidRPr="008729F9" w:rsidRDefault="001A6A11" w:rsidP="002957FC">
      <w:pPr>
        <w:pStyle w:val="ListNumber3"/>
        <w:numPr>
          <w:ilvl w:val="0"/>
          <w:numId w:val="33"/>
        </w:numPr>
        <w:ind w:left="1049" w:hanging="369"/>
      </w:pPr>
      <w:r w:rsidRPr="008729F9">
        <w:t>it provides a reasonable estimate of the expected lifetime of an energy consuming product in whole years; and</w:t>
      </w:r>
    </w:p>
    <w:p w14:paraId="17BF33B2" w14:textId="77777777" w:rsidR="001A6A11" w:rsidRPr="008729F9" w:rsidRDefault="001A6A11" w:rsidP="00A6723A">
      <w:pPr>
        <w:pStyle w:val="ListNumber3"/>
      </w:pPr>
      <w:r w:rsidRPr="008729F9">
        <w:t>it provides a decay factor representing the decline in performance of the product each year by taking into account:</w:t>
      </w:r>
    </w:p>
    <w:p w14:paraId="1D2EEB7D" w14:textId="77777777" w:rsidR="001A6A11" w:rsidRPr="008729F9" w:rsidRDefault="001A6A11" w:rsidP="00A92C73">
      <w:pPr>
        <w:pStyle w:val="ListAlpha3"/>
      </w:pPr>
      <w:r w:rsidRPr="008729F9">
        <w:t>the type of the energy consuming product; and</w:t>
      </w:r>
    </w:p>
    <w:p w14:paraId="2C0CDA40" w14:textId="77777777" w:rsidR="001A6A11" w:rsidRPr="008729F9" w:rsidRDefault="001A6A11" w:rsidP="00A92C73">
      <w:pPr>
        <w:pStyle w:val="ListAlpha3"/>
      </w:pPr>
      <w:r w:rsidRPr="008729F9">
        <w:t xml:space="preserve">how the energy consuming product is used; and </w:t>
      </w:r>
    </w:p>
    <w:p w14:paraId="041D99CD" w14:textId="77777777" w:rsidR="001A6A11" w:rsidRPr="008729F9" w:rsidRDefault="001A6A11" w:rsidP="00A92C73">
      <w:pPr>
        <w:pStyle w:val="ListAlpha3"/>
      </w:pPr>
      <w:r w:rsidRPr="008729F9">
        <w:t>the environmental characteristics of the premises where the energy consuming product is used; and</w:t>
      </w:r>
    </w:p>
    <w:p w14:paraId="7EA20B0F" w14:textId="77777777" w:rsidR="001A6A11" w:rsidRPr="008729F9" w:rsidRDefault="001A6A11" w:rsidP="00A6723A">
      <w:pPr>
        <w:pStyle w:val="ListNumber3"/>
      </w:pPr>
      <w:r w:rsidRPr="008729F9">
        <w:t>the model provides the most conservative set of yearly decay factors when applied to more tha</w:t>
      </w:r>
      <w:r w:rsidR="00A92C73">
        <w:t>n one energy consuming product.</w:t>
      </w:r>
    </w:p>
    <w:p w14:paraId="298F4A7E" w14:textId="77777777" w:rsidR="001A6A11" w:rsidRPr="00882225" w:rsidRDefault="001A6A11" w:rsidP="00A92C73">
      <w:pPr>
        <w:pStyle w:val="BodyText"/>
        <w:rPr>
          <w:highlight w:val="yellow"/>
        </w:rPr>
      </w:pPr>
    </w:p>
    <w:p w14:paraId="792989FA" w14:textId="77777777" w:rsidR="001A6A11" w:rsidRPr="008729F9" w:rsidRDefault="001A6A11" w:rsidP="008729F9">
      <w:pPr>
        <w:pStyle w:val="ListNumber"/>
      </w:pPr>
      <w:bookmarkStart w:id="63" w:name="_Ref468701542"/>
      <w:r w:rsidRPr="008729F9">
        <w:t>Measured energy consumption</w:t>
      </w:r>
      <w:bookmarkEnd w:id="63"/>
    </w:p>
    <w:p w14:paraId="499F4397" w14:textId="4E895C8E" w:rsidR="001A6A11" w:rsidRPr="008729F9" w:rsidRDefault="007B2285" w:rsidP="002957FC">
      <w:pPr>
        <w:pStyle w:val="ListNumber2"/>
        <w:numPr>
          <w:ilvl w:val="0"/>
          <w:numId w:val="34"/>
        </w:numPr>
        <w:ind w:left="680" w:hanging="340"/>
      </w:pPr>
      <w:r>
        <w:t xml:space="preserve">Subject to </w:t>
      </w:r>
      <w:r w:rsidR="001D7643">
        <w:fldChar w:fldCharType="begin"/>
      </w:r>
      <w:r w:rsidR="001D7643">
        <w:instrText xml:space="preserve"> REF _Ref75377622 \r \h </w:instrText>
      </w:r>
      <w:r w:rsidR="001D7643">
        <w:fldChar w:fldCharType="separate"/>
      </w:r>
      <w:r w:rsidR="001D7643">
        <w:t>(b)</w:t>
      </w:r>
      <w:r w:rsidR="001D7643">
        <w:fldChar w:fldCharType="end"/>
      </w:r>
      <w:r w:rsidR="001D7643">
        <w:t xml:space="preserve"> t</w:t>
      </w:r>
      <w:r w:rsidR="001A6A11" w:rsidRPr="008729F9">
        <w:t xml:space="preserve">he measured energy consumption is the energy consumed by all products </w:t>
      </w:r>
      <w:r w:rsidR="00A55853">
        <w:t>that is measured within</w:t>
      </w:r>
      <w:r w:rsidR="001A6A11" w:rsidRPr="008729F9">
        <w:t xml:space="preserve"> the measurement boundary.</w:t>
      </w:r>
    </w:p>
    <w:p w14:paraId="2A1B129A" w14:textId="5B3DABB2" w:rsidR="0036089A" w:rsidRDefault="001D7643" w:rsidP="00A6723A">
      <w:pPr>
        <w:pStyle w:val="ListNumber2"/>
        <w:ind w:left="680" w:hanging="340"/>
      </w:pPr>
      <w:bookmarkStart w:id="64" w:name="_Ref75377622"/>
      <w:r>
        <w:t>For an Impacted Project</w:t>
      </w:r>
      <w:r w:rsidR="00086BF7">
        <w:t xml:space="preserve"> the measured energy consumption </w:t>
      </w:r>
      <w:r w:rsidR="00594EB6">
        <w:t>may be calculated as set out</w:t>
      </w:r>
      <w:r w:rsidR="00E37A47">
        <w:t xml:space="preserve"> in </w:t>
      </w:r>
      <w:r w:rsidR="00E37A47" w:rsidRPr="0011740C">
        <w:rPr>
          <w:i/>
          <w:iCs/>
        </w:rPr>
        <w:t>Accounting for COVID-19 Under VEU</w:t>
      </w:r>
      <w:r w:rsidR="00594EB6" w:rsidRPr="0011740C">
        <w:rPr>
          <w:i/>
          <w:iCs/>
        </w:rPr>
        <w:t xml:space="preserve"> (2021)</w:t>
      </w:r>
      <w:r w:rsidR="00E37A47">
        <w:t>.</w:t>
      </w:r>
      <w:bookmarkEnd w:id="64"/>
      <w:r w:rsidR="00E37A47">
        <w:t xml:space="preserve"> </w:t>
      </w:r>
    </w:p>
    <w:p w14:paraId="51BA87BE" w14:textId="4FD9E56E" w:rsidR="004B2590" w:rsidRDefault="009552F9" w:rsidP="00A6723A">
      <w:pPr>
        <w:pStyle w:val="ListNumber2"/>
        <w:ind w:left="680" w:hanging="340"/>
      </w:pPr>
      <w:r>
        <w:t xml:space="preserve">If the project includes undertaking multiple </w:t>
      </w:r>
      <w:r w:rsidR="007F0948">
        <w:t>essentially identical</w:t>
      </w:r>
      <w:r>
        <w:t xml:space="preserve"> </w:t>
      </w:r>
      <w:r w:rsidR="001024DA">
        <w:t xml:space="preserve">upgrades </w:t>
      </w:r>
      <w:r>
        <w:t xml:space="preserve">at different </w:t>
      </w:r>
      <w:r w:rsidR="00707B10">
        <w:t>Premises</w:t>
      </w:r>
      <w:r>
        <w:t>, the measured energy consumption must be determined</w:t>
      </w:r>
      <w:r w:rsidR="001C2575">
        <w:t xml:space="preserve"> for each </w:t>
      </w:r>
      <w:r w:rsidR="00707B10">
        <w:t>Premises</w:t>
      </w:r>
      <w:r w:rsidR="001C2575">
        <w:t>.</w:t>
      </w:r>
    </w:p>
    <w:p w14:paraId="7DF0D6C9" w14:textId="70F371B6" w:rsidR="001A6A11" w:rsidRPr="008729F9" w:rsidRDefault="001A6A11" w:rsidP="00A6723A">
      <w:pPr>
        <w:pStyle w:val="ListNumber2"/>
        <w:ind w:left="680" w:hanging="340"/>
      </w:pPr>
      <w:r w:rsidRPr="008729F9">
        <w:t xml:space="preserve">If the project includes undertaking multiple </w:t>
      </w:r>
      <w:r w:rsidR="00777C92">
        <w:t>essentially identical</w:t>
      </w:r>
      <w:r w:rsidRPr="008729F9">
        <w:t xml:space="preserve"> </w:t>
      </w:r>
      <w:r w:rsidR="001024DA">
        <w:t>upgrad</w:t>
      </w:r>
      <w:r w:rsidR="001024DA" w:rsidRPr="008729F9">
        <w:t xml:space="preserve">es </w:t>
      </w:r>
      <w:r w:rsidRPr="008729F9">
        <w:t xml:space="preserve">at the same premises, the measured energy consumption can be determined from measurements taken for a sample of the </w:t>
      </w:r>
      <w:r w:rsidR="001024DA">
        <w:t>upgrades</w:t>
      </w:r>
      <w:r w:rsidR="001024DA" w:rsidRPr="008729F9">
        <w:t xml:space="preserve"> </w:t>
      </w:r>
      <w:r w:rsidRPr="00A92C73">
        <w:t>if</w:t>
      </w:r>
      <w:r w:rsidR="00A92C73">
        <w:t>:</w:t>
      </w:r>
    </w:p>
    <w:p w14:paraId="1B6CE28B" w14:textId="465E4E86" w:rsidR="001A6A11" w:rsidRPr="008729F9" w:rsidRDefault="001A6A11" w:rsidP="002957FC">
      <w:pPr>
        <w:pStyle w:val="ListNumber3"/>
        <w:numPr>
          <w:ilvl w:val="0"/>
          <w:numId w:val="35"/>
        </w:numPr>
        <w:ind w:left="1049" w:hanging="369"/>
      </w:pPr>
      <w:r w:rsidRPr="008729F9">
        <w:t xml:space="preserve">the measured energy consumption of each </w:t>
      </w:r>
      <w:r w:rsidR="007267FF">
        <w:t>upgrade</w:t>
      </w:r>
      <w:r w:rsidR="007267FF" w:rsidRPr="008729F9">
        <w:t xml:space="preserve"> </w:t>
      </w:r>
      <w:r w:rsidRPr="008729F9">
        <w:t xml:space="preserve">can be reasonably described by the same energy model; and </w:t>
      </w:r>
    </w:p>
    <w:p w14:paraId="3B3BBC59" w14:textId="77777777" w:rsidR="001A6A11" w:rsidRPr="008729F9" w:rsidRDefault="001A6A11" w:rsidP="00A6723A">
      <w:pPr>
        <w:pStyle w:val="ListNumber3"/>
      </w:pPr>
      <w:r w:rsidRPr="008729F9">
        <w:t>the sampling methods used produce a random sample; and</w:t>
      </w:r>
    </w:p>
    <w:p w14:paraId="7DB5719A" w14:textId="77777777" w:rsidR="001A6A11" w:rsidRPr="008729F9" w:rsidRDefault="001A6A11" w:rsidP="00A6723A">
      <w:pPr>
        <w:pStyle w:val="ListNumber3"/>
      </w:pPr>
      <w:r w:rsidRPr="008729F9">
        <w:t>the calculation of the relative precision used to determine the accuracy factor includes quantification of the impact of the sampling.</w:t>
      </w:r>
    </w:p>
    <w:p w14:paraId="34D427E4" w14:textId="658144B4" w:rsidR="003C1B1B" w:rsidRDefault="003C1B1B">
      <w:pPr>
        <w:rPr>
          <w:rFonts w:cs="Times New Roman"/>
          <w:lang w:eastAsia="en-US"/>
        </w:rPr>
      </w:pPr>
    </w:p>
    <w:p w14:paraId="4A0B34E9" w14:textId="53944FA0" w:rsidR="001A6A11" w:rsidRPr="00786452" w:rsidRDefault="001A6A11" w:rsidP="00786452">
      <w:pPr>
        <w:pStyle w:val="ListNumber"/>
      </w:pPr>
      <w:bookmarkStart w:id="65" w:name="_Ref468701640"/>
      <w:r w:rsidRPr="00786452">
        <w:t>Time intervals</w:t>
      </w:r>
      <w:bookmarkEnd w:id="65"/>
    </w:p>
    <w:p w14:paraId="2AF9BBBE" w14:textId="1BA7883B" w:rsidR="001A6A11" w:rsidRPr="00786452" w:rsidRDefault="001A6A11" w:rsidP="002957FC">
      <w:pPr>
        <w:pStyle w:val="ListNumber2"/>
        <w:numPr>
          <w:ilvl w:val="0"/>
          <w:numId w:val="36"/>
        </w:numPr>
        <w:ind w:left="680" w:hanging="340"/>
      </w:pPr>
      <w:r w:rsidRPr="00786452">
        <w:t>The accredited person must nominate a measurement frequency</w:t>
      </w:r>
      <w:r w:rsidR="005345D0">
        <w:t xml:space="preserve"> for each measurement boundary</w:t>
      </w:r>
      <w:r w:rsidRPr="00786452">
        <w:t>.</w:t>
      </w:r>
    </w:p>
    <w:p w14:paraId="49A42D7B" w14:textId="6DFEB756" w:rsidR="001A6A11" w:rsidRPr="00786452" w:rsidRDefault="001A6A11" w:rsidP="00A6723A">
      <w:pPr>
        <w:pStyle w:val="ListNumber2"/>
        <w:ind w:left="680" w:hanging="340"/>
      </w:pPr>
      <w:bookmarkStart w:id="66" w:name="_Ref466030985"/>
      <w:r w:rsidRPr="00786452">
        <w:t>The length of a time interval is determined by the measurement frequency.</w:t>
      </w:r>
      <w:bookmarkEnd w:id="66"/>
    </w:p>
    <w:p w14:paraId="0F959BBA" w14:textId="612B6048" w:rsidR="00DF7AFD" w:rsidRDefault="009E0935">
      <w:pPr>
        <w:pStyle w:val="ListNumber2"/>
        <w:ind w:left="680" w:hanging="340"/>
      </w:pPr>
      <w:r w:rsidRPr="00786452">
        <w:t>The first time interval in a period must start at the start of the period, and each subsequent time interval in the period must start immediately after the previous time interval ends.</w:t>
      </w:r>
    </w:p>
    <w:p w14:paraId="00BECB4E" w14:textId="40D92669" w:rsidR="00B152D6" w:rsidRDefault="001A6A11">
      <w:pPr>
        <w:pStyle w:val="ListNumber2"/>
        <w:ind w:left="680" w:hanging="340"/>
      </w:pPr>
      <w:r w:rsidRPr="00786452">
        <w:t>The length of a time interval used to calculate electricity, gas or renewable energy savings may differ; however</w:t>
      </w:r>
      <w:r w:rsidR="00B152D6">
        <w:t>:</w:t>
      </w:r>
      <w:r w:rsidRPr="00786452">
        <w:t xml:space="preserve"> </w:t>
      </w:r>
    </w:p>
    <w:p w14:paraId="399CC851" w14:textId="22C66BE6" w:rsidR="00083F86" w:rsidRDefault="0029474F" w:rsidP="00907F67">
      <w:pPr>
        <w:pStyle w:val="ListNumber3"/>
        <w:numPr>
          <w:ilvl w:val="0"/>
          <w:numId w:val="52"/>
        </w:numPr>
      </w:pPr>
      <w:r w:rsidRPr="00786452">
        <w:t xml:space="preserve">time intervals used to calculate savings of the same energy source </w:t>
      </w:r>
      <w:r w:rsidR="009A7709">
        <w:t xml:space="preserve">for the same measurement boundary </w:t>
      </w:r>
      <w:r w:rsidRPr="00786452">
        <w:t>must be of the same length</w:t>
      </w:r>
      <w:r w:rsidR="004909A1">
        <w:t>; and</w:t>
      </w:r>
      <w:r>
        <w:t xml:space="preserve"> </w:t>
      </w:r>
    </w:p>
    <w:p w14:paraId="367EEA22" w14:textId="1BF985D4" w:rsidR="001A6A11" w:rsidRDefault="008E36C9" w:rsidP="00907F67">
      <w:pPr>
        <w:pStyle w:val="ListNumber3"/>
        <w:numPr>
          <w:ilvl w:val="0"/>
          <w:numId w:val="52"/>
        </w:numPr>
      </w:pPr>
      <w:r>
        <w:t>time intervals</w:t>
      </w:r>
      <w:r w:rsidR="00B152D6">
        <w:t xml:space="preserve"> for the baseline and reporting</w:t>
      </w:r>
      <w:r w:rsidR="003C5929">
        <w:t>/operating</w:t>
      </w:r>
      <w:r w:rsidR="00B152D6">
        <w:t xml:space="preserve"> periods</w:t>
      </w:r>
      <w:r>
        <w:t xml:space="preserve"> of a measurement boundary</w:t>
      </w:r>
      <w:r w:rsidR="00D8556C">
        <w:t xml:space="preserve"> must be of the same length</w:t>
      </w:r>
      <w:r w:rsidR="004909A1">
        <w:t xml:space="preserve">; </w:t>
      </w:r>
    </w:p>
    <w:p w14:paraId="196B7741" w14:textId="4D7C5741" w:rsidR="00481A20" w:rsidRPr="00786452" w:rsidRDefault="005D537A" w:rsidP="005D537A">
      <w:pPr>
        <w:pStyle w:val="ListNumber3"/>
        <w:numPr>
          <w:ilvl w:val="0"/>
          <w:numId w:val="0"/>
        </w:numPr>
        <w:ind w:left="680"/>
      </w:pPr>
      <w:r>
        <w:t xml:space="preserve">- </w:t>
      </w:r>
      <w:r w:rsidR="00386BF1">
        <w:tab/>
      </w:r>
      <w:r w:rsidR="00510E45">
        <w:t>u</w:t>
      </w:r>
      <w:r w:rsidR="000D101B">
        <w:t xml:space="preserve">nless </w:t>
      </w:r>
      <w:r w:rsidR="00481A20">
        <w:t>measurement frequency and hence time interval length is determined by utility data intervals.</w:t>
      </w:r>
    </w:p>
    <w:p w14:paraId="3DE8F5C4" w14:textId="77777777" w:rsidR="001A6A11" w:rsidRPr="00786452" w:rsidRDefault="001A6A11" w:rsidP="00A6723A">
      <w:pPr>
        <w:pStyle w:val="ListNumber2"/>
        <w:ind w:left="680" w:hanging="340"/>
      </w:pPr>
      <w:bookmarkStart w:id="67" w:name="_Ref468695265"/>
      <w:r w:rsidRPr="00786452">
        <w:lastRenderedPageBreak/>
        <w:t>A time interval in a period is an eligible time interval if</w:t>
      </w:r>
      <w:r w:rsidR="00A92C73">
        <w:t>, with respect to that</w:t>
      </w:r>
      <w:r w:rsidRPr="00786452">
        <w:t xml:space="preserve"> time interval:</w:t>
      </w:r>
      <w:bookmarkEnd w:id="67"/>
    </w:p>
    <w:p w14:paraId="2D292AC2" w14:textId="77777777" w:rsidR="001A6A11" w:rsidRPr="00786452" w:rsidRDefault="001A6A11" w:rsidP="002957FC">
      <w:pPr>
        <w:pStyle w:val="ListNumber3"/>
        <w:numPr>
          <w:ilvl w:val="0"/>
          <w:numId w:val="37"/>
        </w:numPr>
        <w:ind w:left="1049" w:hanging="369"/>
      </w:pPr>
      <w:r w:rsidRPr="00786452">
        <w:t>if the period is a reporting period, values for the measured energy consumption have been obtained; and</w:t>
      </w:r>
    </w:p>
    <w:p w14:paraId="1F5A240D" w14:textId="77777777" w:rsidR="001A6A11" w:rsidRPr="00786452" w:rsidRDefault="001A6A11" w:rsidP="00A6723A">
      <w:pPr>
        <w:pStyle w:val="ListNumber3"/>
      </w:pPr>
      <w:r w:rsidRPr="00786452">
        <w:t>values for all independent variables have been obtained; and</w:t>
      </w:r>
    </w:p>
    <w:p w14:paraId="6025DCD0" w14:textId="36EE729F" w:rsidR="001A6A11" w:rsidRPr="00786452" w:rsidRDefault="001A6A11" w:rsidP="00A6723A">
      <w:pPr>
        <w:pStyle w:val="ListNumber3"/>
      </w:pPr>
      <w:r w:rsidRPr="00786452">
        <w:t xml:space="preserve">if the period is a reporting period, all </w:t>
      </w:r>
      <w:r w:rsidR="0016229C">
        <w:t>measurement boundary</w:t>
      </w:r>
      <w:r w:rsidRPr="00786452">
        <w:t xml:space="preserve"> constants are at their standard values; and </w:t>
      </w:r>
    </w:p>
    <w:p w14:paraId="27950C74" w14:textId="2751B530" w:rsidR="001A6A11" w:rsidRPr="00786452" w:rsidRDefault="00C31F95" w:rsidP="00A6723A">
      <w:pPr>
        <w:pStyle w:val="ListNumber3"/>
      </w:pPr>
      <w:r>
        <w:t xml:space="preserve">subject to </w:t>
      </w:r>
      <w:r w:rsidR="000279AE">
        <w:fldChar w:fldCharType="begin"/>
      </w:r>
      <w:r w:rsidR="000279AE">
        <w:instrText xml:space="preserve"> REF _Ref75377979 \r \h </w:instrText>
      </w:r>
      <w:r w:rsidR="000279AE">
        <w:fldChar w:fldCharType="separate"/>
      </w:r>
      <w:r w:rsidR="000279AE">
        <w:t>(f)</w:t>
      </w:r>
      <w:r w:rsidR="000279AE">
        <w:fldChar w:fldCharType="end"/>
      </w:r>
      <w:r w:rsidR="000279AE">
        <w:t xml:space="preserve"> </w:t>
      </w:r>
      <w:r w:rsidR="001A6A11" w:rsidRPr="00786452">
        <w:t>the value of each independent variable is an amount that is:</w:t>
      </w:r>
    </w:p>
    <w:p w14:paraId="50706050" w14:textId="196FA0A5" w:rsidR="00FA1FBC" w:rsidRDefault="006054D1" w:rsidP="00A635BA">
      <w:pPr>
        <w:pStyle w:val="ListAlpha3"/>
      </w:pPr>
      <w:r>
        <w:t xml:space="preserve">for a Project that is not an Impacted Project, </w:t>
      </w:r>
      <w:r w:rsidR="001A6A11" w:rsidRPr="00786452">
        <w:t>no less than the minimum value of the effective range minus 5% of the difference between the maximum and minimum values of the effective range; and</w:t>
      </w:r>
      <w:r w:rsidR="00A635BA">
        <w:t xml:space="preserve"> n</w:t>
      </w:r>
      <w:r w:rsidR="001A6A11" w:rsidRPr="008E6A7C">
        <w:t>o more than the maximum value of the effective range plus 5% of the difference between the maximum and minimum values of the effective range</w:t>
      </w:r>
      <w:r w:rsidR="00FA1FBC">
        <w:t xml:space="preserve">; or </w:t>
      </w:r>
    </w:p>
    <w:p w14:paraId="00237447" w14:textId="1C7F69FD" w:rsidR="001A6A11" w:rsidRPr="008E6A7C" w:rsidRDefault="00434CD2" w:rsidP="00A635BA">
      <w:pPr>
        <w:pStyle w:val="ListAlpha3"/>
      </w:pPr>
      <w:bookmarkStart w:id="68" w:name="_Ref75377979"/>
      <w:r>
        <w:t>f</w:t>
      </w:r>
      <w:r w:rsidR="00FA1FBC">
        <w:t xml:space="preserve">or an Impacted Project, </w:t>
      </w:r>
      <w:r w:rsidR="00B7654A">
        <w:t>is</w:t>
      </w:r>
      <w:r w:rsidR="00FA1FBC">
        <w:t xml:space="preserve"> within the adjusted eligible range described in </w:t>
      </w:r>
      <w:r w:rsidR="00FA1FBC">
        <w:rPr>
          <w:i/>
          <w:iCs/>
        </w:rPr>
        <w:t>Accounting for COVID-19 under VEU (2021),</w:t>
      </w:r>
      <w:r w:rsidR="00FA1FBC">
        <w:t xml:space="preserve"> if applicable.</w:t>
      </w:r>
      <w:bookmarkEnd w:id="68"/>
    </w:p>
    <w:p w14:paraId="6B3083CF" w14:textId="4579367D" w:rsidR="001A6A11" w:rsidRPr="00786452" w:rsidRDefault="001A6A11" w:rsidP="00A6723A">
      <w:pPr>
        <w:pStyle w:val="ListNumber2"/>
        <w:ind w:left="680" w:hanging="340"/>
      </w:pPr>
      <w:bookmarkStart w:id="69" w:name="_Ref466030990"/>
      <w:r w:rsidRPr="00786452">
        <w:t xml:space="preserve">The effective range referred to in </w:t>
      </w:r>
      <w:r w:rsidRPr="00786452">
        <w:fldChar w:fldCharType="begin"/>
      </w:r>
      <w:r w:rsidRPr="00786452">
        <w:instrText xml:space="preserve"> REF _Ref468695265 \r \h  \* MERGEFORMAT </w:instrText>
      </w:r>
      <w:r w:rsidRPr="00786452">
        <w:fldChar w:fldCharType="separate"/>
      </w:r>
      <w:r w:rsidR="00C411A6">
        <w:t>(e)</w:t>
      </w:r>
      <w:r w:rsidRPr="00786452">
        <w:fldChar w:fldCharType="end"/>
      </w:r>
      <w:r w:rsidRPr="00786452">
        <w:t xml:space="preserve"> is:</w:t>
      </w:r>
      <w:bookmarkEnd w:id="69"/>
    </w:p>
    <w:p w14:paraId="3F3D88FF" w14:textId="77777777" w:rsidR="001A6A11" w:rsidRPr="00786452" w:rsidRDefault="001A6A11" w:rsidP="002957FC">
      <w:pPr>
        <w:pStyle w:val="ListNumber3"/>
        <w:numPr>
          <w:ilvl w:val="0"/>
          <w:numId w:val="38"/>
        </w:numPr>
        <w:ind w:left="1049" w:hanging="369"/>
      </w:pPr>
      <w:r w:rsidRPr="00786452">
        <w:t>if the time interval is in the reporting period—the range of values of the variable used to develop the baseline energy model; or</w:t>
      </w:r>
    </w:p>
    <w:p w14:paraId="36BD7CF9" w14:textId="77777777" w:rsidR="001A6A11" w:rsidRPr="00786452" w:rsidRDefault="001A6A11" w:rsidP="00A6723A">
      <w:pPr>
        <w:pStyle w:val="ListNumber3"/>
      </w:pPr>
      <w:r w:rsidRPr="00786452">
        <w:t>if the time interval is in the normal year—the range of values that are in both:</w:t>
      </w:r>
    </w:p>
    <w:p w14:paraId="1E702A3C" w14:textId="77777777" w:rsidR="001A6A11" w:rsidRPr="00786452" w:rsidRDefault="001A6A11" w:rsidP="00786452">
      <w:pPr>
        <w:pStyle w:val="ListAlpha3"/>
      </w:pPr>
      <w:r w:rsidRPr="00786452">
        <w:t xml:space="preserve">the range of values of the variable used to develop the baseline energy model; and </w:t>
      </w:r>
    </w:p>
    <w:p w14:paraId="5011081A" w14:textId="77777777" w:rsidR="001A6A11" w:rsidRPr="00786452" w:rsidRDefault="001A6A11" w:rsidP="00786452">
      <w:pPr>
        <w:pStyle w:val="ListAlpha3"/>
      </w:pPr>
      <w:r w:rsidRPr="00786452">
        <w:t>the range of values of the variable used to develop the operating energy model.</w:t>
      </w:r>
    </w:p>
    <w:p w14:paraId="3870B226" w14:textId="08D3F005" w:rsidR="003C1B1B" w:rsidRDefault="003C1B1B">
      <w:pPr>
        <w:rPr>
          <w:rFonts w:cs="Times New Roman"/>
          <w:lang w:eastAsia="en-US"/>
        </w:rPr>
      </w:pPr>
      <w:r>
        <w:br w:type="page"/>
      </w:r>
    </w:p>
    <w:p w14:paraId="45ABA970" w14:textId="77777777" w:rsidR="001A6A11" w:rsidRDefault="001A6A11" w:rsidP="00321955">
      <w:pPr>
        <w:pStyle w:val="BodyText"/>
      </w:pPr>
    </w:p>
    <w:p w14:paraId="51248D91" w14:textId="544B9412" w:rsidR="00D80A90" w:rsidRPr="00D80A90" w:rsidRDefault="001A6A11">
      <w:pPr>
        <w:pStyle w:val="Heading2"/>
      </w:pPr>
      <w:bookmarkStart w:id="70" w:name="_Toc75862257"/>
      <w:r>
        <w:t>Table 1 – Accuracy factor</w:t>
      </w:r>
      <w:bookmarkEnd w:id="70"/>
    </w:p>
    <w:tbl>
      <w:tblPr>
        <w:tblStyle w:val="LightShading"/>
        <w:tblW w:w="8364" w:type="dxa"/>
        <w:tblBorders>
          <w:top w:val="single" w:sz="4" w:space="0" w:color="0072CE" w:themeColor="text2"/>
          <w:bottom w:val="single" w:sz="4" w:space="0" w:color="0072CE" w:themeColor="text2"/>
          <w:insideH w:val="single" w:sz="4" w:space="0" w:color="0072CE" w:themeColor="text2"/>
        </w:tblBorders>
        <w:tblLook w:val="04A0" w:firstRow="1" w:lastRow="0" w:firstColumn="1" w:lastColumn="0" w:noHBand="0" w:noVBand="1"/>
      </w:tblPr>
      <w:tblGrid>
        <w:gridCol w:w="2268"/>
        <w:gridCol w:w="3119"/>
        <w:gridCol w:w="2977"/>
      </w:tblGrid>
      <w:tr w:rsidR="001A6A11" w:rsidRPr="003D143A" w14:paraId="170A5506" w14:textId="77777777" w:rsidTr="00EC0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0072CE" w:themeFill="text2"/>
          </w:tcPr>
          <w:p w14:paraId="0421C457" w14:textId="77777777" w:rsidR="001A6A11" w:rsidRPr="00AE3518" w:rsidRDefault="001A6A11" w:rsidP="00AE3518">
            <w:pPr>
              <w:pStyle w:val="TableHeadingCentre"/>
              <w:rPr>
                <w:b/>
              </w:rPr>
            </w:pPr>
            <w:r w:rsidRPr="00AE3518">
              <w:rPr>
                <w:b/>
              </w:rPr>
              <w:t xml:space="preserve">Relative precision </w:t>
            </w:r>
          </w:p>
        </w:tc>
        <w:tc>
          <w:tcPr>
            <w:tcW w:w="3119" w:type="dxa"/>
            <w:tcBorders>
              <w:top w:val="none" w:sz="0" w:space="0" w:color="auto"/>
              <w:left w:val="none" w:sz="0" w:space="0" w:color="auto"/>
              <w:bottom w:val="none" w:sz="0" w:space="0" w:color="auto"/>
              <w:right w:val="none" w:sz="0" w:space="0" w:color="auto"/>
            </w:tcBorders>
            <w:shd w:val="clear" w:color="auto" w:fill="0072CE" w:themeFill="text2"/>
          </w:tcPr>
          <w:p w14:paraId="1E75F56E" w14:textId="67ECD29A"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 xml:space="preserve">Accuracy factor if an energy model is developed using an estimate of the mean </w:t>
            </w:r>
          </w:p>
        </w:tc>
        <w:tc>
          <w:tcPr>
            <w:tcW w:w="2977" w:type="dxa"/>
            <w:tcBorders>
              <w:top w:val="none" w:sz="0" w:space="0" w:color="auto"/>
              <w:left w:val="none" w:sz="0" w:space="0" w:color="auto"/>
              <w:bottom w:val="none" w:sz="0" w:space="0" w:color="auto"/>
              <w:right w:val="none" w:sz="0" w:space="0" w:color="auto"/>
            </w:tcBorders>
            <w:shd w:val="clear" w:color="auto" w:fill="0072CE" w:themeFill="text2"/>
          </w:tcPr>
          <w:p w14:paraId="2E553CCD" w14:textId="0B34EADC"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Accuracy factor if all energy models are developed using regression analysis</w:t>
            </w:r>
          </w:p>
        </w:tc>
      </w:tr>
      <w:tr w:rsidR="001A6A11" w:rsidRPr="003D143A" w14:paraId="57D54342"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026C84C6" w14:textId="77777777" w:rsidR="001A6A11" w:rsidRPr="003D143A" w:rsidRDefault="001A6A11" w:rsidP="00AE3518">
            <w:pPr>
              <w:pStyle w:val="TableTextCentre"/>
            </w:pPr>
            <w:r w:rsidRPr="003D143A">
              <w:t>&lt; 25%</w:t>
            </w:r>
          </w:p>
        </w:tc>
        <w:tc>
          <w:tcPr>
            <w:tcW w:w="3119" w:type="dxa"/>
            <w:tcBorders>
              <w:left w:val="none" w:sz="0" w:space="0" w:color="auto"/>
              <w:right w:val="none" w:sz="0" w:space="0" w:color="auto"/>
            </w:tcBorders>
            <w:shd w:val="clear" w:color="auto" w:fill="E5F1FA" w:themeFill="background2"/>
          </w:tcPr>
          <w:p w14:paraId="182E5F3F"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0.9</w:t>
            </w:r>
          </w:p>
        </w:tc>
        <w:tc>
          <w:tcPr>
            <w:tcW w:w="2977" w:type="dxa"/>
            <w:tcBorders>
              <w:left w:val="none" w:sz="0" w:space="0" w:color="auto"/>
              <w:right w:val="none" w:sz="0" w:space="0" w:color="auto"/>
            </w:tcBorders>
            <w:shd w:val="clear" w:color="auto" w:fill="FFFFFF" w:themeFill="background1"/>
          </w:tcPr>
          <w:p w14:paraId="4608BA06"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w:t>
            </w:r>
          </w:p>
        </w:tc>
      </w:tr>
      <w:tr w:rsidR="001A6A11" w:rsidRPr="003D143A" w14:paraId="4AD68C16"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B8214F8" w14:textId="77777777" w:rsidR="001A6A11" w:rsidRPr="003D143A" w:rsidRDefault="001A6A11" w:rsidP="00AE3518">
            <w:pPr>
              <w:pStyle w:val="TableTextCentre"/>
            </w:pPr>
            <w:r w:rsidRPr="003D143A">
              <w:t>25% to &lt; 50%</w:t>
            </w:r>
          </w:p>
        </w:tc>
        <w:tc>
          <w:tcPr>
            <w:tcW w:w="3119" w:type="dxa"/>
            <w:shd w:val="clear" w:color="auto" w:fill="E5F1FA" w:themeFill="background2"/>
          </w:tcPr>
          <w:p w14:paraId="386B2757"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0.8</w:t>
            </w:r>
          </w:p>
        </w:tc>
        <w:tc>
          <w:tcPr>
            <w:tcW w:w="2977" w:type="dxa"/>
            <w:shd w:val="clear" w:color="auto" w:fill="FFFFFF" w:themeFill="background1"/>
          </w:tcPr>
          <w:p w14:paraId="01D105C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0.9</w:t>
            </w:r>
          </w:p>
        </w:tc>
      </w:tr>
      <w:tr w:rsidR="001A6A11" w:rsidRPr="003D143A" w14:paraId="4618B7FB"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23C91312" w14:textId="77777777" w:rsidR="001A6A11" w:rsidRPr="003D143A" w:rsidRDefault="001A6A11" w:rsidP="00AE3518">
            <w:pPr>
              <w:pStyle w:val="TableTextCentre"/>
            </w:pPr>
            <w:r w:rsidRPr="003D143A">
              <w:t>50% to &lt; 75%</w:t>
            </w:r>
          </w:p>
        </w:tc>
        <w:tc>
          <w:tcPr>
            <w:tcW w:w="3119" w:type="dxa"/>
            <w:tcBorders>
              <w:left w:val="none" w:sz="0" w:space="0" w:color="auto"/>
              <w:right w:val="none" w:sz="0" w:space="0" w:color="auto"/>
            </w:tcBorders>
            <w:shd w:val="clear" w:color="auto" w:fill="E5F1FA" w:themeFill="background2"/>
          </w:tcPr>
          <w:p w14:paraId="73ED534E"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0.7</w:t>
            </w:r>
          </w:p>
        </w:tc>
        <w:tc>
          <w:tcPr>
            <w:tcW w:w="2977" w:type="dxa"/>
            <w:tcBorders>
              <w:left w:val="none" w:sz="0" w:space="0" w:color="auto"/>
              <w:right w:val="none" w:sz="0" w:space="0" w:color="auto"/>
            </w:tcBorders>
            <w:shd w:val="clear" w:color="auto" w:fill="FFFFFF" w:themeFill="background1"/>
          </w:tcPr>
          <w:p w14:paraId="72A1D94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0.8</w:t>
            </w:r>
          </w:p>
        </w:tc>
      </w:tr>
      <w:tr w:rsidR="001A6A11" w:rsidRPr="003D143A" w14:paraId="7303D98C"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D56ED87" w14:textId="77777777" w:rsidR="001A6A11" w:rsidRPr="003D143A" w:rsidRDefault="001A6A11" w:rsidP="00AE3518">
            <w:pPr>
              <w:pStyle w:val="TableTextCentre"/>
            </w:pPr>
            <w:r w:rsidRPr="003D143A">
              <w:t>75% to &lt; 100%</w:t>
            </w:r>
          </w:p>
        </w:tc>
        <w:tc>
          <w:tcPr>
            <w:tcW w:w="3119" w:type="dxa"/>
            <w:shd w:val="clear" w:color="auto" w:fill="E5F1FA" w:themeFill="background2"/>
          </w:tcPr>
          <w:p w14:paraId="4AE3299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0.5</w:t>
            </w:r>
          </w:p>
        </w:tc>
        <w:tc>
          <w:tcPr>
            <w:tcW w:w="2977" w:type="dxa"/>
            <w:shd w:val="clear" w:color="auto" w:fill="FFFFFF" w:themeFill="background1"/>
          </w:tcPr>
          <w:p w14:paraId="07C03026"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0.6</w:t>
            </w:r>
          </w:p>
        </w:tc>
      </w:tr>
      <w:tr w:rsidR="001A6A11" w:rsidRPr="003D143A" w14:paraId="065EA447"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5BDD574" w14:textId="77777777" w:rsidR="001A6A11" w:rsidRPr="003D143A" w:rsidRDefault="001A6A11" w:rsidP="00AE3518">
            <w:pPr>
              <w:pStyle w:val="TableTextCentre"/>
            </w:pPr>
            <w:r w:rsidRPr="003D143A">
              <w:t>100% to &lt; 150%</w:t>
            </w:r>
          </w:p>
        </w:tc>
        <w:tc>
          <w:tcPr>
            <w:tcW w:w="3119" w:type="dxa"/>
            <w:tcBorders>
              <w:left w:val="none" w:sz="0" w:space="0" w:color="auto"/>
              <w:right w:val="none" w:sz="0" w:space="0" w:color="auto"/>
            </w:tcBorders>
            <w:shd w:val="clear" w:color="auto" w:fill="E5F1FA" w:themeFill="background2"/>
          </w:tcPr>
          <w:p w14:paraId="0EB2BE4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0.3</w:t>
            </w:r>
          </w:p>
        </w:tc>
        <w:tc>
          <w:tcPr>
            <w:tcW w:w="2977" w:type="dxa"/>
            <w:tcBorders>
              <w:left w:val="none" w:sz="0" w:space="0" w:color="auto"/>
              <w:right w:val="none" w:sz="0" w:space="0" w:color="auto"/>
            </w:tcBorders>
            <w:shd w:val="clear" w:color="auto" w:fill="FFFFFF" w:themeFill="background1"/>
          </w:tcPr>
          <w:p w14:paraId="7A39618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w:t>
            </w:r>
          </w:p>
        </w:tc>
      </w:tr>
      <w:tr w:rsidR="001A6A11" w:rsidRPr="003D143A" w14:paraId="14393464"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77D0E891" w14:textId="77777777" w:rsidR="001A6A11" w:rsidRPr="003D143A" w:rsidRDefault="001A6A11" w:rsidP="00AE3518">
            <w:pPr>
              <w:pStyle w:val="TableTextCentre"/>
            </w:pPr>
            <w:r w:rsidRPr="003D143A">
              <w:t>150% to &lt; 200%</w:t>
            </w:r>
          </w:p>
        </w:tc>
        <w:tc>
          <w:tcPr>
            <w:tcW w:w="3119" w:type="dxa"/>
            <w:shd w:val="clear" w:color="auto" w:fill="E5F1FA" w:themeFill="background2"/>
          </w:tcPr>
          <w:p w14:paraId="24770C65"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0.1</w:t>
            </w:r>
          </w:p>
        </w:tc>
        <w:tc>
          <w:tcPr>
            <w:tcW w:w="2977" w:type="dxa"/>
            <w:shd w:val="clear" w:color="auto" w:fill="FFFFFF" w:themeFill="background1"/>
          </w:tcPr>
          <w:p w14:paraId="0623532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w:t>
            </w:r>
          </w:p>
        </w:tc>
      </w:tr>
      <w:tr w:rsidR="001A6A11" w:rsidRPr="00B420BE" w14:paraId="58C5F9B9"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19BAF86" w14:textId="77777777" w:rsidR="001A6A11" w:rsidRPr="003D143A" w:rsidRDefault="001A6A11" w:rsidP="00AE3518">
            <w:pPr>
              <w:pStyle w:val="TableTextCentre"/>
            </w:pPr>
            <w:r w:rsidRPr="003D143A">
              <w:t>&gt;=200%</w:t>
            </w:r>
          </w:p>
        </w:tc>
        <w:tc>
          <w:tcPr>
            <w:tcW w:w="3119" w:type="dxa"/>
            <w:tcBorders>
              <w:left w:val="none" w:sz="0" w:space="0" w:color="auto"/>
              <w:right w:val="none" w:sz="0" w:space="0" w:color="auto"/>
            </w:tcBorders>
            <w:shd w:val="clear" w:color="auto" w:fill="E5F1FA" w:themeFill="background2"/>
          </w:tcPr>
          <w:p w14:paraId="7CA9A7A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w:t>
            </w:r>
          </w:p>
        </w:tc>
        <w:tc>
          <w:tcPr>
            <w:tcW w:w="2977" w:type="dxa"/>
            <w:tcBorders>
              <w:left w:val="none" w:sz="0" w:space="0" w:color="auto"/>
              <w:right w:val="none" w:sz="0" w:space="0" w:color="auto"/>
            </w:tcBorders>
            <w:shd w:val="clear" w:color="auto" w:fill="FFFFFF" w:themeFill="background1"/>
          </w:tcPr>
          <w:p w14:paraId="1391BB2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w:t>
            </w:r>
          </w:p>
        </w:tc>
      </w:tr>
    </w:tbl>
    <w:p w14:paraId="19852795" w14:textId="77777777" w:rsidR="00161F93" w:rsidRDefault="00161F93" w:rsidP="001A6A11">
      <w:pPr>
        <w:spacing w:after="120" w:line="360" w:lineRule="auto"/>
        <w:rPr>
          <w:rFonts w:ascii="Times New Roman" w:hAnsi="Times New Roman" w:cs="Times New Roman"/>
          <w:b/>
          <w:sz w:val="24"/>
          <w:szCs w:val="24"/>
        </w:rPr>
      </w:pPr>
    </w:p>
    <w:p w14:paraId="21062FFE" w14:textId="77777777" w:rsidR="001A6A11" w:rsidRDefault="001A6A11" w:rsidP="00B529D8">
      <w:pPr>
        <w:pStyle w:val="Heading2"/>
      </w:pPr>
      <w:bookmarkStart w:id="71" w:name="_Toc75862258"/>
      <w:r w:rsidRPr="0045492B">
        <w:t>Table 2</w:t>
      </w:r>
      <w:r>
        <w:t xml:space="preserve"> – Decay factor</w:t>
      </w:r>
      <w:bookmarkEnd w:id="71"/>
    </w:p>
    <w:tbl>
      <w:tblPr>
        <w:tblStyle w:val="LightShading"/>
        <w:tblW w:w="0" w:type="auto"/>
        <w:tblBorders>
          <w:top w:val="single" w:sz="8" w:space="0" w:color="0072CE" w:themeColor="text2"/>
          <w:bottom w:val="single" w:sz="8" w:space="0" w:color="0072CE" w:themeColor="text2"/>
          <w:insideH w:val="single" w:sz="8" w:space="0" w:color="0072CE" w:themeColor="text2"/>
        </w:tblBorders>
        <w:tblLook w:val="04A0" w:firstRow="1" w:lastRow="0" w:firstColumn="1" w:lastColumn="0" w:noHBand="0" w:noVBand="1"/>
      </w:tblPr>
      <w:tblGrid>
        <w:gridCol w:w="1070"/>
        <w:gridCol w:w="1523"/>
      </w:tblGrid>
      <w:tr w:rsidR="001A6A11" w:rsidRPr="003D143A" w14:paraId="78E0ED14" w14:textId="77777777" w:rsidTr="00E90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0072CE" w:themeFill="text2"/>
          </w:tcPr>
          <w:p w14:paraId="056BE0B8" w14:textId="77777777" w:rsidR="001A6A11" w:rsidRPr="00AE3518" w:rsidRDefault="001A6A11" w:rsidP="00EC0F26">
            <w:pPr>
              <w:pStyle w:val="TableHeadingCentre"/>
              <w:rPr>
                <w:b/>
              </w:rPr>
            </w:pPr>
            <w:r w:rsidRPr="00AE3518">
              <w:rPr>
                <w:b/>
              </w:rPr>
              <w:t>Year (</w:t>
            </w:r>
            <m:oMath>
              <m:r>
                <m:rPr>
                  <m:sty m:val="bi"/>
                </m:rPr>
                <w:rPr>
                  <w:rFonts w:ascii="Cambria Math" w:hAnsi="Cambria Math"/>
                </w:rPr>
                <m:t>i</m:t>
              </m:r>
            </m:oMath>
            <w:r w:rsidRPr="00AE3518">
              <w:rPr>
                <w:b/>
              </w:rPr>
              <w:t>)</w:t>
            </w:r>
          </w:p>
        </w:tc>
        <w:tc>
          <w:tcPr>
            <w:tcW w:w="0" w:type="auto"/>
            <w:tcBorders>
              <w:top w:val="none" w:sz="0" w:space="0" w:color="auto"/>
              <w:left w:val="none" w:sz="0" w:space="0" w:color="auto"/>
              <w:bottom w:val="none" w:sz="0" w:space="0" w:color="auto"/>
              <w:right w:val="none" w:sz="0" w:space="0" w:color="auto"/>
            </w:tcBorders>
            <w:shd w:val="clear" w:color="auto" w:fill="0072CE" w:themeFill="text2"/>
          </w:tcPr>
          <w:p w14:paraId="1698A439" w14:textId="77777777"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Decay factor</w:t>
            </w:r>
          </w:p>
        </w:tc>
      </w:tr>
      <w:tr w:rsidR="001A6A11" w:rsidRPr="003D143A" w14:paraId="678A672E"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67F41851" w14:textId="77777777" w:rsidR="001A6A11" w:rsidRPr="003D143A" w:rsidRDefault="001A6A11" w:rsidP="00E905A6">
            <w:pPr>
              <w:pStyle w:val="TableTextCentre"/>
              <w:ind w:left="0"/>
            </w:pPr>
            <w:r w:rsidRPr="003D143A">
              <w:t>1</w:t>
            </w:r>
          </w:p>
        </w:tc>
        <w:tc>
          <w:tcPr>
            <w:tcW w:w="0" w:type="auto"/>
            <w:tcBorders>
              <w:left w:val="none" w:sz="0" w:space="0" w:color="auto"/>
              <w:right w:val="none" w:sz="0" w:space="0" w:color="auto"/>
            </w:tcBorders>
            <w:shd w:val="clear" w:color="auto" w:fill="E5F1FA" w:themeFill="background2"/>
          </w:tcPr>
          <w:p w14:paraId="1A55C59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1.00</w:t>
            </w:r>
          </w:p>
        </w:tc>
      </w:tr>
      <w:tr w:rsidR="001A6A11" w:rsidRPr="003D143A" w14:paraId="6BB30DA7"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3A53F6E" w14:textId="77777777" w:rsidR="001A6A11" w:rsidRPr="003D143A" w:rsidRDefault="001A6A11" w:rsidP="00E905A6">
            <w:pPr>
              <w:pStyle w:val="TableTextCentre"/>
              <w:ind w:left="0"/>
            </w:pPr>
            <w:r w:rsidRPr="003D143A">
              <w:t>2</w:t>
            </w:r>
          </w:p>
        </w:tc>
        <w:tc>
          <w:tcPr>
            <w:tcW w:w="0" w:type="auto"/>
            <w:shd w:val="clear" w:color="auto" w:fill="E5F1FA" w:themeFill="background2"/>
          </w:tcPr>
          <w:p w14:paraId="357F322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0.80</w:t>
            </w:r>
          </w:p>
        </w:tc>
      </w:tr>
      <w:tr w:rsidR="001A6A11" w:rsidRPr="003D143A" w14:paraId="67414938"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4F1FAE90" w14:textId="77777777" w:rsidR="001A6A11" w:rsidRPr="003D143A" w:rsidRDefault="001A6A11" w:rsidP="00E905A6">
            <w:pPr>
              <w:pStyle w:val="TableTextCentre"/>
              <w:ind w:left="0"/>
            </w:pPr>
            <w:r w:rsidRPr="003D143A">
              <w:t>3</w:t>
            </w:r>
          </w:p>
        </w:tc>
        <w:tc>
          <w:tcPr>
            <w:tcW w:w="0" w:type="auto"/>
            <w:tcBorders>
              <w:left w:val="none" w:sz="0" w:space="0" w:color="auto"/>
              <w:right w:val="none" w:sz="0" w:space="0" w:color="auto"/>
            </w:tcBorders>
            <w:shd w:val="clear" w:color="auto" w:fill="E5F1FA" w:themeFill="background2"/>
          </w:tcPr>
          <w:p w14:paraId="0D789D9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0.64</w:t>
            </w:r>
          </w:p>
        </w:tc>
      </w:tr>
      <w:tr w:rsidR="001A6A11" w:rsidRPr="003D143A" w14:paraId="22F3FB1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EA2D41E" w14:textId="77777777" w:rsidR="001A6A11" w:rsidRPr="003D143A" w:rsidRDefault="001A6A11" w:rsidP="00E905A6">
            <w:pPr>
              <w:pStyle w:val="TableTextCentre"/>
              <w:ind w:left="0"/>
            </w:pPr>
            <w:r w:rsidRPr="003D143A">
              <w:t>4</w:t>
            </w:r>
          </w:p>
        </w:tc>
        <w:tc>
          <w:tcPr>
            <w:tcW w:w="0" w:type="auto"/>
            <w:shd w:val="clear" w:color="auto" w:fill="E5F1FA" w:themeFill="background2"/>
          </w:tcPr>
          <w:p w14:paraId="57B0568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0.51</w:t>
            </w:r>
          </w:p>
        </w:tc>
      </w:tr>
      <w:tr w:rsidR="001A6A11" w:rsidRPr="003D143A" w14:paraId="349A3C5F"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4F39159" w14:textId="77777777" w:rsidR="001A6A11" w:rsidRPr="003D143A" w:rsidRDefault="001A6A11" w:rsidP="00E905A6">
            <w:pPr>
              <w:pStyle w:val="TableTextCentre"/>
              <w:ind w:left="0"/>
            </w:pPr>
            <w:r w:rsidRPr="003D143A">
              <w:t>5</w:t>
            </w:r>
          </w:p>
        </w:tc>
        <w:tc>
          <w:tcPr>
            <w:tcW w:w="0" w:type="auto"/>
            <w:tcBorders>
              <w:left w:val="none" w:sz="0" w:space="0" w:color="auto"/>
              <w:right w:val="none" w:sz="0" w:space="0" w:color="auto"/>
            </w:tcBorders>
            <w:shd w:val="clear" w:color="auto" w:fill="E5F1FA" w:themeFill="background2"/>
          </w:tcPr>
          <w:p w14:paraId="0F1BB27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0.41</w:t>
            </w:r>
          </w:p>
        </w:tc>
      </w:tr>
      <w:tr w:rsidR="001A6A11" w:rsidRPr="003D143A" w14:paraId="45710B4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C0AEABF" w14:textId="77777777" w:rsidR="001A6A11" w:rsidRPr="003D143A" w:rsidRDefault="001A6A11" w:rsidP="00E905A6">
            <w:pPr>
              <w:pStyle w:val="TableTextCentre"/>
              <w:ind w:left="0"/>
            </w:pPr>
            <w:r w:rsidRPr="003D143A">
              <w:t>6</w:t>
            </w:r>
          </w:p>
        </w:tc>
        <w:tc>
          <w:tcPr>
            <w:tcW w:w="0" w:type="auto"/>
            <w:shd w:val="clear" w:color="auto" w:fill="E5F1FA" w:themeFill="background2"/>
          </w:tcPr>
          <w:p w14:paraId="69DC59E1"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0.33</w:t>
            </w:r>
          </w:p>
        </w:tc>
      </w:tr>
      <w:tr w:rsidR="001A6A11" w:rsidRPr="003D143A" w14:paraId="3192DFD9"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1CCB0E12" w14:textId="77777777" w:rsidR="001A6A11" w:rsidRPr="003D143A" w:rsidRDefault="001A6A11" w:rsidP="00E905A6">
            <w:pPr>
              <w:pStyle w:val="TableTextCentre"/>
              <w:ind w:left="0"/>
            </w:pPr>
            <w:r w:rsidRPr="003D143A">
              <w:t>7</w:t>
            </w:r>
          </w:p>
        </w:tc>
        <w:tc>
          <w:tcPr>
            <w:tcW w:w="0" w:type="auto"/>
            <w:tcBorders>
              <w:left w:val="none" w:sz="0" w:space="0" w:color="auto"/>
              <w:right w:val="none" w:sz="0" w:space="0" w:color="auto"/>
            </w:tcBorders>
            <w:shd w:val="clear" w:color="auto" w:fill="E5F1FA" w:themeFill="background2"/>
          </w:tcPr>
          <w:p w14:paraId="34E78981"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0.26</w:t>
            </w:r>
          </w:p>
        </w:tc>
      </w:tr>
      <w:tr w:rsidR="001A6A11" w:rsidRPr="003D143A" w14:paraId="7FCD986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AA25455" w14:textId="77777777" w:rsidR="001A6A11" w:rsidRPr="003D143A" w:rsidRDefault="001A6A11" w:rsidP="00E905A6">
            <w:pPr>
              <w:pStyle w:val="TableTextCentre"/>
              <w:ind w:left="0"/>
            </w:pPr>
            <w:r w:rsidRPr="003D143A">
              <w:t>8</w:t>
            </w:r>
          </w:p>
        </w:tc>
        <w:tc>
          <w:tcPr>
            <w:tcW w:w="0" w:type="auto"/>
            <w:shd w:val="clear" w:color="auto" w:fill="E5F1FA" w:themeFill="background2"/>
          </w:tcPr>
          <w:p w14:paraId="708A2C2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0.21</w:t>
            </w:r>
          </w:p>
        </w:tc>
      </w:tr>
      <w:tr w:rsidR="001A6A11" w:rsidRPr="003D143A" w14:paraId="7B8175A7"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D5BBFF2" w14:textId="77777777" w:rsidR="001A6A11" w:rsidRPr="003D143A" w:rsidRDefault="001A6A11" w:rsidP="00E905A6">
            <w:pPr>
              <w:pStyle w:val="TableTextCentre"/>
              <w:ind w:left="0"/>
            </w:pPr>
            <w:r w:rsidRPr="003D143A">
              <w:t>9</w:t>
            </w:r>
          </w:p>
        </w:tc>
        <w:tc>
          <w:tcPr>
            <w:tcW w:w="0" w:type="auto"/>
            <w:tcBorders>
              <w:left w:val="none" w:sz="0" w:space="0" w:color="auto"/>
              <w:right w:val="none" w:sz="0" w:space="0" w:color="auto"/>
            </w:tcBorders>
            <w:shd w:val="clear" w:color="auto" w:fill="E5F1FA" w:themeFill="background2"/>
          </w:tcPr>
          <w:p w14:paraId="13DF6063"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0.17</w:t>
            </w:r>
          </w:p>
        </w:tc>
      </w:tr>
      <w:tr w:rsidR="001A6A11" w:rsidRPr="003D143A" w14:paraId="27D183B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08B70A5" w14:textId="77777777" w:rsidR="001A6A11" w:rsidRPr="003D143A" w:rsidRDefault="001A6A11" w:rsidP="00E905A6">
            <w:pPr>
              <w:pStyle w:val="TableTextCentre"/>
              <w:ind w:left="0"/>
            </w:pPr>
            <w:r w:rsidRPr="003D143A">
              <w:t>10</w:t>
            </w:r>
          </w:p>
        </w:tc>
        <w:tc>
          <w:tcPr>
            <w:tcW w:w="0" w:type="auto"/>
            <w:shd w:val="clear" w:color="auto" w:fill="E5F1FA" w:themeFill="background2"/>
          </w:tcPr>
          <w:p w14:paraId="706D2FD9"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0.13</w:t>
            </w:r>
          </w:p>
        </w:tc>
      </w:tr>
    </w:tbl>
    <w:p w14:paraId="2BB765FE" w14:textId="77777777" w:rsidR="000758E3" w:rsidRDefault="000758E3" w:rsidP="00217998">
      <w:pPr>
        <w:pStyle w:val="BodyText"/>
        <w:rPr>
          <w:lang w:eastAsia="en-AU"/>
        </w:rPr>
      </w:pPr>
    </w:p>
    <w:p w14:paraId="35D07892" w14:textId="77777777" w:rsidR="000758E3" w:rsidRDefault="000758E3" w:rsidP="00217998">
      <w:pPr>
        <w:pStyle w:val="BodyText"/>
        <w:rPr>
          <w:lang w:eastAsia="en-AU"/>
        </w:rPr>
      </w:pPr>
    </w:p>
    <w:p w14:paraId="19AE54D4" w14:textId="77777777" w:rsidR="0058551B" w:rsidRDefault="0058551B">
      <w:pPr>
        <w:rPr>
          <w:rFonts w:cs="Times New Roman"/>
        </w:rPr>
      </w:pPr>
      <w:r>
        <w:br w:type="page"/>
      </w:r>
    </w:p>
    <w:p w14:paraId="4FF9100C" w14:textId="77777777" w:rsidR="0058551B" w:rsidRPr="00EB042B" w:rsidRDefault="0058551B" w:rsidP="00217998">
      <w:pPr>
        <w:pStyle w:val="BodyText"/>
        <w:rPr>
          <w:lang w:eastAsia="en-AU"/>
        </w:rPr>
      </w:pPr>
      <w:r>
        <w:rPr>
          <w:noProof/>
          <w:lang w:eastAsia="en-AU"/>
        </w:rPr>
        <w:lastRenderedPageBreak/>
        <mc:AlternateContent>
          <mc:Choice Requires="wpc">
            <w:drawing>
              <wp:anchor distT="0" distB="0" distL="114300" distR="114300" simplePos="0" relativeHeight="251658246" behindDoc="0" locked="0" layoutInCell="1" allowOverlap="1" wp14:anchorId="489AF71F" wp14:editId="7C0746AF">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12941" w14:textId="77777777" w:rsidR="00170F51" w:rsidRPr="00CC18C6" w:rsidRDefault="00170F5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89AF71F" id="BackCoverPortrait" o:spid="_x0000_s1030" editas="canvas" style="position:absolute;margin-left:0;margin-top:0;width:595.5pt;height:841.5pt;z-index:25165824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HZw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4E612941" w14:textId="77777777" w:rsidR="00170F51" w:rsidRPr="00CC18C6" w:rsidRDefault="00170F5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4D237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C3425" w14:textId="77777777" w:rsidR="009C6E27" w:rsidRDefault="009C6E27">
      <w:r>
        <w:separator/>
      </w:r>
    </w:p>
    <w:p w14:paraId="0CE953D9" w14:textId="77777777" w:rsidR="009C6E27" w:rsidRDefault="009C6E27"/>
  </w:endnote>
  <w:endnote w:type="continuationSeparator" w:id="0">
    <w:p w14:paraId="059990FE" w14:textId="77777777" w:rsidR="009C6E27" w:rsidRDefault="009C6E27">
      <w:r>
        <w:continuationSeparator/>
      </w:r>
    </w:p>
    <w:p w14:paraId="6F5C16BE" w14:textId="77777777" w:rsidR="009C6E27" w:rsidRDefault="009C6E27"/>
  </w:endnote>
  <w:endnote w:type="continuationNotice" w:id="1">
    <w:p w14:paraId="76F55A66" w14:textId="77777777" w:rsidR="009C6E27" w:rsidRDefault="009C6E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170F51" w14:paraId="17A49F39" w14:textId="77777777" w:rsidTr="00D83BD4">
      <w:trPr>
        <w:trHeight w:val="397"/>
      </w:trPr>
      <w:tc>
        <w:tcPr>
          <w:tcW w:w="340" w:type="dxa"/>
        </w:tcPr>
        <w:p w14:paraId="6BB1AEE7" w14:textId="6E0B71B4" w:rsidR="00170F51" w:rsidRPr="00D55628" w:rsidRDefault="00261E91" w:rsidP="00D55628">
          <w:pPr>
            <w:pStyle w:val="FooterEven"/>
          </w:pPr>
          <w:r>
            <w:rPr>
              <w:noProof/>
            </w:rPr>
            <mc:AlternateContent>
              <mc:Choice Requires="wps">
                <w:drawing>
                  <wp:anchor distT="0" distB="0" distL="114300" distR="114300" simplePos="1" relativeHeight="251672576" behindDoc="0" locked="0" layoutInCell="0" allowOverlap="1" wp14:anchorId="4815E6AC" wp14:editId="68CC3D87">
                    <wp:simplePos x="0" y="10229453"/>
                    <wp:positionH relativeFrom="page">
                      <wp:posOffset>0</wp:posOffset>
                    </wp:positionH>
                    <wp:positionV relativeFrom="page">
                      <wp:posOffset>10229215</wp:posOffset>
                    </wp:positionV>
                    <wp:extent cx="7560945" cy="273050"/>
                    <wp:effectExtent l="0" t="0" r="0" b="12700"/>
                    <wp:wrapNone/>
                    <wp:docPr id="26" name="MSIPCM7f814a038b18b622fc72475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531014" w14:textId="5E439CF1"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15E6AC" id="_x0000_t202" coordsize="21600,21600" o:spt="202" path="m,l,21600r21600,l21600,xe">
                    <v:stroke joinstyle="miter"/>
                    <v:path gradientshapeok="t" o:connecttype="rect"/>
                  </v:shapetype>
                  <v:shape id="MSIPCM7f814a038b18b622fc72475e" o:spid="_x0000_s1034" type="#_x0000_t202" alt="{&quot;HashCode&quot;:-1264680268,&quot;Height&quot;:842.0,&quot;Width&quot;:595.0,&quot;Placement&quot;:&quot;Footer&quot;,&quot;Index&quot;:&quot;OddAndEven&quot;,&quot;Section&quot;:1,&quot;Top&quot;:0.0,&quot;Left&quot;:0.0}" style="position:absolute;margin-left:0;margin-top:805.4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U7m3brUCAABL&#10;BQAADgAAAAAAAAAAAAAAAAAuAgAAZHJzL2Uyb0RvYy54bWxQSwECLQAUAAYACAAAACEAEXKnft8A&#10;AAALAQAADwAAAAAAAAAAAAAAAAAPBQAAZHJzL2Rvd25yZXYueG1sUEsFBgAAAAAEAAQA8wAAABsG&#10;AAAAAA==&#10;" o:allowincell="f" filled="f" stroked="f" strokeweight=".5pt">
                    <v:textbox inset=",0,,0">
                      <w:txbxContent>
                        <w:p w14:paraId="74531014" w14:textId="5E439CF1"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v:textbox>
                    <w10:wrap anchorx="page" anchory="page"/>
                  </v:shape>
                </w:pict>
              </mc:Fallback>
            </mc:AlternateContent>
          </w:r>
          <w:r w:rsidR="00170F51" w:rsidRPr="00D55628">
            <w:fldChar w:fldCharType="begin"/>
          </w:r>
          <w:r w:rsidR="00170F51" w:rsidRPr="00D55628">
            <w:instrText xml:space="preserve"> PAGE   \* MERGEFORMAT </w:instrText>
          </w:r>
          <w:r w:rsidR="00170F51" w:rsidRPr="00D55628">
            <w:fldChar w:fldCharType="separate"/>
          </w:r>
          <w:r w:rsidR="00170F51">
            <w:rPr>
              <w:noProof/>
            </w:rPr>
            <w:t>3</w:t>
          </w:r>
          <w:r w:rsidR="00170F51" w:rsidRPr="00D55628">
            <w:fldChar w:fldCharType="end"/>
          </w:r>
        </w:p>
      </w:tc>
      <w:tc>
        <w:tcPr>
          <w:tcW w:w="8164" w:type="dxa"/>
        </w:tcPr>
        <w:p w14:paraId="1A8FBF25" w14:textId="77777777" w:rsidR="00170F51" w:rsidRPr="00D55628" w:rsidRDefault="00170F51" w:rsidP="00D55628">
          <w:pPr>
            <w:pStyle w:val="FooterEven"/>
          </w:pPr>
          <w:r w:rsidRPr="000A15E4">
            <w:rPr>
              <w:rStyle w:val="Bold"/>
            </w:rPr>
            <w:t>Title of document</w:t>
          </w:r>
          <w:r w:rsidRPr="00D55628">
            <w:t xml:space="preserve"> Subtitle</w:t>
          </w:r>
        </w:p>
      </w:tc>
    </w:tr>
  </w:tbl>
  <w:p w14:paraId="217D0AB3" w14:textId="77777777" w:rsidR="00170F51" w:rsidRPr="008B6D45" w:rsidRDefault="00170F51"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9B5E3" w14:textId="2756B16D" w:rsidR="00170F51" w:rsidRDefault="00261E91">
    <w:pPr>
      <w:pStyle w:val="Footer"/>
    </w:pPr>
    <w:r>
      <w:rPr>
        <w:noProof/>
      </w:rPr>
      <mc:AlternateContent>
        <mc:Choice Requires="wps">
          <w:drawing>
            <wp:anchor distT="0" distB="0" distL="114300" distR="114300" simplePos="1" relativeHeight="251662336" behindDoc="0" locked="0" layoutInCell="0" allowOverlap="1" wp14:anchorId="43E16283" wp14:editId="7E615E06">
              <wp:simplePos x="0" y="10229453"/>
              <wp:positionH relativeFrom="page">
                <wp:posOffset>0</wp:posOffset>
              </wp:positionH>
              <wp:positionV relativeFrom="page">
                <wp:posOffset>10229215</wp:posOffset>
              </wp:positionV>
              <wp:extent cx="7560945" cy="273050"/>
              <wp:effectExtent l="0" t="0" r="0" b="12700"/>
              <wp:wrapNone/>
              <wp:docPr id="23" name="MSIPCMc578429682302baccd45ecb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7C3A2" w14:textId="7DDE316C"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E16283" id="_x0000_t202" coordsize="21600,21600" o:spt="202" path="m,l,21600r21600,l21600,xe">
              <v:stroke joinstyle="miter"/>
              <v:path gradientshapeok="t" o:connecttype="rect"/>
            </v:shapetype>
            <v:shape id="MSIPCMc578429682302baccd45ecb3" o:spid="_x0000_s1035" type="#_x0000_t202" alt="{&quot;HashCode&quot;:-1264680268,&quot;Height&quot;:842.0,&quot;Width&quot;:595.0,&quot;Placement&quot;:&quot;Footer&quot;,&quot;Index&quot;:&quot;Primary&quot;,&quot;Section&quot;:1,&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Ko6iLICAABPBQAA&#10;DgAAAAAAAAAAAAAAAAAuAgAAZHJzL2Uyb0RvYy54bWxQSwECLQAUAAYACAAAACEAEXKnft8AAAAL&#10;AQAADwAAAAAAAAAAAAAAAAAMBQAAZHJzL2Rvd25yZXYueG1sUEsFBgAAAAAEAAQA8wAAABgGAAAA&#10;AA==&#10;" o:allowincell="f" filled="f" stroked="f" strokeweight=".5pt">
              <v:textbox inset=",0,,0">
                <w:txbxContent>
                  <w:p w14:paraId="2DF7C3A2" w14:textId="7DDE316C"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v:textbox>
              <w10:wrap anchorx="page" anchory="page"/>
            </v:shape>
          </w:pict>
        </mc:Fallback>
      </mc:AlternateContent>
    </w:r>
    <w:r w:rsidR="00170F51" w:rsidRPr="00D55628">
      <w:rPr>
        <w:noProof/>
      </w:rPr>
      <mc:AlternateContent>
        <mc:Choice Requires="wps">
          <w:drawing>
            <wp:anchor distT="0" distB="0" distL="114300" distR="114300" simplePos="0" relativeHeight="251657216" behindDoc="1" locked="1" layoutInCell="1" allowOverlap="1" wp14:anchorId="5411F264" wp14:editId="7861014A">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5097"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F264" id="Text Box 224" o:spid="_x0000_s1036"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4AqDkQ4CAADz&#10;AwAADgAAAAAAAAAAAAAAAAAuAgAAZHJzL2Uyb0RvYy54bWxQSwECLQAUAAYACAAAACEANMVEztsA&#10;AAAGAQAADwAAAAAAAAAAAAAAAABoBAAAZHJzL2Rvd25yZXYueG1sUEsFBgAAAAAEAAQA8wAAAHAF&#10;AAAAAA==&#10;" filled="f" stroked="f">
              <v:textbox>
                <w:txbxContent>
                  <w:p w14:paraId="5F725097"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723C344" w14:textId="77777777" w:rsidR="00170F51" w:rsidRDefault="00170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A294" w14:textId="5EB98FE6" w:rsidR="00170F51" w:rsidRDefault="00261E91">
    <w:pPr>
      <w:pStyle w:val="Footer"/>
    </w:pPr>
    <w:r>
      <w:rPr>
        <w:noProof/>
      </w:rPr>
      <mc:AlternateContent>
        <mc:Choice Requires="wps">
          <w:drawing>
            <wp:anchor distT="0" distB="0" distL="114300" distR="114300" simplePos="0" relativeHeight="251667456" behindDoc="0" locked="0" layoutInCell="0" allowOverlap="1" wp14:anchorId="0FD257E1" wp14:editId="3C7B707D">
              <wp:simplePos x="0" y="0"/>
              <wp:positionH relativeFrom="page">
                <wp:posOffset>0</wp:posOffset>
              </wp:positionH>
              <wp:positionV relativeFrom="page">
                <wp:posOffset>10229215</wp:posOffset>
              </wp:positionV>
              <wp:extent cx="7560945" cy="273050"/>
              <wp:effectExtent l="0" t="0" r="0" b="12700"/>
              <wp:wrapNone/>
              <wp:docPr id="24" name="MSIPCMa3ea4317be4824bbdbd7c3d8"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7EE4A" w14:textId="4C210AFD"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D257E1" id="_x0000_t202" coordsize="21600,21600" o:spt="202" path="m,l,21600r21600,l21600,xe">
              <v:stroke joinstyle="miter"/>
              <v:path gradientshapeok="t" o:connecttype="rect"/>
            </v:shapetype>
            <v:shape id="MSIPCMa3ea4317be4824bbdbd7c3d8" o:spid="_x0000_s1037" type="#_x0000_t202" alt="{&quot;HashCode&quot;:-1264680268,&quot;Height&quot;:842.0,&quot;Width&quot;:595.0,&quot;Placement&quot;:&quot;Footer&quot;,&quot;Index&quot;:&quot;FirstPage&quot;,&quot;Section&quot;:1,&quot;Top&quot;:0.0,&quot;Left&quot;:0.0}" style="position:absolute;margin-left:0;margin-top:805.4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M+6mAtAIAAFEF&#10;AAAOAAAAAAAAAAAAAAAAAC4CAABkcnMvZTJvRG9jLnhtbFBLAQItABQABgAIAAAAIQARcqd+3wAA&#10;AAsBAAAPAAAAAAAAAAAAAAAAAA4FAABkcnMvZG93bnJldi54bWxQSwUGAAAAAAQABADzAAAAGgYA&#10;AAAA&#10;" o:allowincell="f" filled="f" stroked="f" strokeweight=".5pt">
              <v:textbox inset=",0,,0">
                <w:txbxContent>
                  <w:p w14:paraId="5F77EE4A" w14:textId="4C210AFD" w:rsidR="00261E91" w:rsidRPr="00261E91" w:rsidRDefault="00261E91" w:rsidP="00261E91">
                    <w:pPr>
                      <w:jc w:val="center"/>
                      <w:rPr>
                        <w:rFonts w:ascii="Calibri" w:hAnsi="Calibri" w:cs="Calibri"/>
                        <w:color w:val="000000"/>
                        <w:sz w:val="24"/>
                      </w:rPr>
                    </w:pPr>
                    <w:r w:rsidRPr="00261E91">
                      <w:rPr>
                        <w:rFonts w:ascii="Calibri" w:hAnsi="Calibri" w:cs="Calibri"/>
                        <w:color w:val="000000"/>
                        <w:sz w:val="24"/>
                      </w:rPr>
                      <w:t>OFFICIAL</w:t>
                    </w:r>
                  </w:p>
                </w:txbxContent>
              </v:textbox>
              <w10:wrap anchorx="page" anchory="page"/>
            </v:shape>
          </w:pict>
        </mc:Fallback>
      </mc:AlternateContent>
    </w:r>
    <w:r w:rsidR="00170F51" w:rsidRPr="00D55628">
      <w:rPr>
        <w:noProof/>
      </w:rPr>
      <w:drawing>
        <wp:anchor distT="0" distB="0" distL="114300" distR="114300" simplePos="0" relativeHeight="251652096" behindDoc="1" locked="0" layoutInCell="1" allowOverlap="1" wp14:anchorId="66503C4F" wp14:editId="669747F2">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0F51" w:rsidRPr="00D55628">
      <w:rPr>
        <w:noProof/>
      </w:rPr>
      <w:drawing>
        <wp:anchor distT="0" distB="0" distL="114300" distR="114300" simplePos="0" relativeHeight="251646976" behindDoc="1" locked="1" layoutInCell="1" allowOverlap="1" wp14:anchorId="73987F63" wp14:editId="54AFF544">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5B47" w14:textId="77777777" w:rsidR="00170F51" w:rsidRPr="00124E8F" w:rsidRDefault="00170F51" w:rsidP="00124E8F">
    <w:pPr>
      <w:pStyle w:val="Footer"/>
    </w:pPr>
    <w:r w:rsidRPr="00D55628">
      <w:rPr>
        <w:noProof/>
      </w:rPr>
      <mc:AlternateContent>
        <mc:Choice Requires="wps">
          <w:drawing>
            <wp:anchor distT="0" distB="0" distL="114300" distR="114300" simplePos="0" relativeHeight="251658245" behindDoc="1" locked="1" layoutInCell="1" allowOverlap="1" wp14:anchorId="2D958DD6" wp14:editId="7D61102F">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D757"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8DD6" id="_x0000_t202" coordsize="21600,21600" o:spt="202" path="m,l,21600r21600,l21600,xe">
              <v:stroke joinstyle="miter"/>
              <v:path gradientshapeok="t" o:connecttype="rect"/>
            </v:shapetype>
            <v:shape id="Text Box 225" o:spid="_x0000_s1038" type="#_x0000_t202"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EpYXTH3AQAA0QMAAA4AAAAAAAAAAAAAAAAALgIAAGRy&#10;cy9lMm9Eb2MueG1sUEsBAi0AFAAGAAgAAAAhADTFRM7bAAAABgEAAA8AAAAAAAAAAAAAAAAAUQQA&#10;AGRycy9kb3ducmV2LnhtbFBLBQYAAAAABAAEAPMAAABZBQAAAAA=&#10;" filled="f" stroked="f">
              <v:textbox>
                <w:txbxContent>
                  <w:p w14:paraId="4486D757"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410D" w14:textId="77777777" w:rsidR="00170F51" w:rsidRDefault="00170F51">
    <w:pPr>
      <w:pStyle w:val="Footer"/>
    </w:pPr>
    <w:r w:rsidRPr="00D55628">
      <w:rPr>
        <w:noProof/>
      </w:rPr>
      <mc:AlternateContent>
        <mc:Choice Requires="wps">
          <w:drawing>
            <wp:anchor distT="0" distB="0" distL="114300" distR="114300" simplePos="0" relativeHeight="251658244" behindDoc="1" locked="1" layoutInCell="1" allowOverlap="1" wp14:anchorId="0BDE19AD" wp14:editId="0FB6DD27">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515B"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E19AD"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jRviwPAgAA&#10;9AMAAA4AAAAAAAAAAAAAAAAALgIAAGRycy9lMm9Eb2MueG1sUEsBAi0AFAAGAAgAAAAhADTFRM7b&#10;AAAABgEAAA8AAAAAAAAAAAAAAAAAaQQAAGRycy9kb3ducmV2LnhtbFBLBQYAAAAABAAEAPMAAABx&#10;BQAAAAA=&#10;" filled="f" stroked="f">
              <v:textbox>
                <w:txbxContent>
                  <w:p w14:paraId="0E72515B" w14:textId="77777777"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653A6164" w14:textId="77777777" w:rsidR="00170F51" w:rsidRDefault="00170F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70F51" w14:paraId="4A5C88CD" w14:textId="77777777" w:rsidTr="00DD7238">
      <w:trPr>
        <w:trHeight w:val="397"/>
      </w:trPr>
      <w:tc>
        <w:tcPr>
          <w:tcW w:w="340" w:type="dxa"/>
        </w:tcPr>
        <w:p w14:paraId="10A4858D" w14:textId="74683EFE" w:rsidR="00170F51" w:rsidRPr="00D55628" w:rsidRDefault="00170F5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6</w:t>
          </w:r>
          <w:r w:rsidRPr="00D55628">
            <w:fldChar w:fldCharType="end"/>
          </w:r>
        </w:p>
      </w:tc>
      <w:tc>
        <w:tcPr>
          <w:tcW w:w="9071" w:type="dxa"/>
        </w:tcPr>
        <w:p w14:paraId="12A419CA" w14:textId="5AE1D374" w:rsidR="00170F51" w:rsidRPr="00D55628" w:rsidRDefault="00170F5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320C5E" w:rsidRPr="00320C5E">
            <w:rPr>
              <w:rStyle w:val="Bold"/>
              <w:b w:val="0"/>
              <w:bCs/>
              <w:noProof/>
              <w:lang w:val="en-US"/>
            </w:rPr>
            <w:t>Measurement and Verification in Victorian Energy Upgrades</w:t>
          </w:r>
          <w:r>
            <w:rPr>
              <w:rStyle w:val="Bold"/>
            </w:rPr>
            <w:fldChar w:fldCharType="end"/>
          </w:r>
        </w:p>
        <w:p w14:paraId="3C7E0A43" w14:textId="727E6EEE" w:rsidR="00170F51" w:rsidRPr="00D55628" w:rsidRDefault="00170F51" w:rsidP="00D55628">
          <w:pPr>
            <w:pStyle w:val="FooterEven"/>
          </w:pPr>
          <w:r>
            <w:rPr>
              <w:noProof/>
            </w:rPr>
            <w:fldChar w:fldCharType="begin"/>
          </w:r>
          <w:r>
            <w:rPr>
              <w:noProof/>
            </w:rPr>
            <w:instrText xml:space="preserve"> STYLEREF  Subtitle  \* MERGEFORMAT </w:instrText>
          </w:r>
          <w:r>
            <w:rPr>
              <w:noProof/>
            </w:rPr>
            <w:fldChar w:fldCharType="separate"/>
          </w:r>
          <w:r w:rsidR="00320C5E">
            <w:rPr>
              <w:noProof/>
            </w:rPr>
            <w:t>Specifications</w:t>
          </w:r>
          <w:r>
            <w:rPr>
              <w:noProof/>
            </w:rPr>
            <w:fldChar w:fldCharType="end"/>
          </w:r>
          <w:r w:rsidR="00EE4BD7">
            <w:rPr>
              <w:noProof/>
            </w:rPr>
            <w:t xml:space="preserve"> </w:t>
          </w:r>
          <w:r w:rsidR="009910D4">
            <w:rPr>
              <w:noProof/>
            </w:rPr>
            <w:t>6</w:t>
          </w:r>
          <w:r w:rsidR="00EE4BD7">
            <w:rPr>
              <w:noProof/>
            </w:rPr>
            <w:t>.0</w:t>
          </w:r>
        </w:p>
      </w:tc>
    </w:tr>
  </w:tbl>
  <w:p w14:paraId="5AF8FFDB" w14:textId="77777777" w:rsidR="00170F51" w:rsidRDefault="00170F51" w:rsidP="005949B0">
    <w:pPr>
      <w:pStyle w:val="FooterEven"/>
    </w:pPr>
    <w:r w:rsidRPr="00D55628">
      <w:rPr>
        <w:noProof/>
      </w:rPr>
      <mc:AlternateContent>
        <mc:Choice Requires="wps">
          <w:drawing>
            <wp:anchor distT="0" distB="0" distL="114300" distR="114300" simplePos="0" relativeHeight="251658246" behindDoc="1" locked="1" layoutInCell="1" allowOverlap="1" wp14:anchorId="2408AAB7" wp14:editId="754EE13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ED24"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AAB7" id="_x0000_t202" coordsize="21600,21600" o:spt="202" path="m,l,21600r21600,l21600,xe">
              <v:stroke joinstyle="miter"/>
              <v:path gradientshapeok="t" o:connecttype="rect"/>
            </v:shapetype>
            <v:shape id="_x0000_s1040" type="#_x0000_t202" alt="Title: Background Watermark Image" style="position:absolute;margin-left:0;margin-top:0;width:595.3pt;height:141.45pt;z-index:-25165823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MnCvAg4CAADz&#10;AwAADgAAAAAAAAAAAAAAAAAuAgAAZHJzL2Uyb0RvYy54bWxQSwECLQAUAAYACAAAACEANMVEztsA&#10;AAAGAQAADwAAAAAAAAAAAAAAAABoBAAAZHJzL2Rvd25yZXYueG1sUEsFBgAAAAAEAAQA8wAAAHAF&#10;AAAAAA==&#10;" filled="f" stroked="f">
              <v:textbox>
                <w:txbxContent>
                  <w:p w14:paraId="0C15ED24"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D7C572B" w14:textId="77777777" w:rsidR="00170F51" w:rsidRPr="00B5221E" w:rsidRDefault="00170F5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70F51" w14:paraId="3914057D" w14:textId="77777777" w:rsidTr="00DD7238">
      <w:trPr>
        <w:trHeight w:val="397"/>
      </w:trPr>
      <w:tc>
        <w:tcPr>
          <w:tcW w:w="9071" w:type="dxa"/>
        </w:tcPr>
        <w:p w14:paraId="2497CE2B" w14:textId="48A05ED3" w:rsidR="00170F51" w:rsidRPr="00D55628" w:rsidRDefault="00C11C70" w:rsidP="00D55628">
          <w:pPr>
            <w:pStyle w:val="FooterOdd"/>
            <w:rPr>
              <w:rStyle w:val="Bold"/>
            </w:rPr>
          </w:pPr>
          <w:r>
            <w:rPr>
              <w:b/>
              <w:noProof/>
            </w:rPr>
            <mc:AlternateContent>
              <mc:Choice Requires="wps">
                <w:drawing>
                  <wp:anchor distT="0" distB="0" distL="114300" distR="114300" simplePos="0" relativeHeight="251658247" behindDoc="0" locked="0" layoutInCell="0" allowOverlap="1" wp14:anchorId="113B79CC" wp14:editId="6E2379E2">
                    <wp:simplePos x="0" y="0"/>
                    <wp:positionH relativeFrom="page">
                      <wp:posOffset>0</wp:posOffset>
                    </wp:positionH>
                    <wp:positionV relativeFrom="page">
                      <wp:posOffset>10229850</wp:posOffset>
                    </wp:positionV>
                    <wp:extent cx="7543800" cy="273050"/>
                    <wp:effectExtent l="0" t="0" r="0" b="12700"/>
                    <wp:wrapNone/>
                    <wp:docPr id="29" name="MSIPCM172f438b99dde917a8f6e777"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438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196C15" w14:textId="515046F2" w:rsidR="00C11C70" w:rsidRPr="00C11C70" w:rsidRDefault="00C11C70" w:rsidP="00C11C70">
                                <w:pPr>
                                  <w:jc w:val="center"/>
                                  <w:rPr>
                                    <w:rFonts w:ascii="Calibri" w:hAnsi="Calibri" w:cs="Calibri"/>
                                    <w:color w:val="000000"/>
                                    <w:sz w:val="24"/>
                                  </w:rPr>
                                </w:pPr>
                                <w:r w:rsidRPr="00C11C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113B79CC" id="_x0000_t202" coordsize="21600,21600" o:spt="202" path="m,l,21600r21600,l21600,xe">
                    <v:stroke joinstyle="miter"/>
                    <v:path gradientshapeok="t" o:connecttype="rect"/>
                  </v:shapetype>
                  <v:shape id="MSIPCM172f438b99dde917a8f6e777" o:spid="_x0000_s1041" type="#_x0000_t202" alt="{&quot;HashCode&quot;:-1264680268,&quot;Height&quot;:842.0,&quot;Width&quot;:595.0,&quot;Placement&quot;:&quot;Footer&quot;,&quot;Index&quot;:&quot;Primary&quot;,&quot;Section&quot;:3,&quot;Top&quot;:0.0,&quot;Left&quot;:0.0}" style="position:absolute;left:0;text-align:left;margin-left:0;margin-top:805.5pt;width:594pt;height:21.5pt;z-index:25165824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" o:allowincell="f" filled="f" stroked="f" strokeweight=".5pt">
                    <v:textbox inset=",0,,0">
                      <w:txbxContent>
                        <w:p w14:paraId="1F196C15" w14:textId="515046F2" w:rsidR="00C11C70" w:rsidRPr="00C11C70" w:rsidRDefault="00C11C70" w:rsidP="00C11C70">
                          <w:pPr>
                            <w:jc w:val="center"/>
                            <w:rPr>
                              <w:rFonts w:ascii="Calibri" w:hAnsi="Calibri" w:cs="Calibri"/>
                              <w:color w:val="000000"/>
                              <w:sz w:val="24"/>
                            </w:rPr>
                          </w:pPr>
                          <w:r w:rsidRPr="00C11C70">
                            <w:rPr>
                              <w:rFonts w:ascii="Calibri" w:hAnsi="Calibri" w:cs="Calibri"/>
                              <w:color w:val="000000"/>
                              <w:sz w:val="24"/>
                            </w:rPr>
                            <w:t>OFFICIAL</w:t>
                          </w:r>
                        </w:p>
                      </w:txbxContent>
                    </v:textbox>
                    <w10:wrap anchorx="page" anchory="page"/>
                  </v:shape>
                </w:pict>
              </mc:Fallback>
            </mc:AlternateContent>
          </w:r>
          <w:r w:rsidR="00170F51">
            <w:rPr>
              <w:rStyle w:val="Bold"/>
            </w:rPr>
            <w:fldChar w:fldCharType="begin"/>
          </w:r>
          <w:r w:rsidR="00170F51">
            <w:rPr>
              <w:rStyle w:val="Bold"/>
            </w:rPr>
            <w:instrText xml:space="preserve"> STYLEREF  Title  \* MERGEFORMAT </w:instrText>
          </w:r>
          <w:r w:rsidR="00170F51">
            <w:rPr>
              <w:rStyle w:val="Bold"/>
            </w:rPr>
            <w:fldChar w:fldCharType="separate"/>
          </w:r>
          <w:r w:rsidR="00320C5E" w:rsidRPr="00320C5E">
            <w:rPr>
              <w:rStyle w:val="Bold"/>
              <w:b w:val="0"/>
              <w:bCs/>
              <w:noProof/>
              <w:lang w:val="en-US"/>
            </w:rPr>
            <w:t>Measurement and Verification in Victorian Energy Upgrades</w:t>
          </w:r>
          <w:r w:rsidR="00170F51">
            <w:rPr>
              <w:rStyle w:val="Bold"/>
            </w:rPr>
            <w:fldChar w:fldCharType="end"/>
          </w:r>
        </w:p>
        <w:p w14:paraId="6ECD1B50" w14:textId="215E79D6" w:rsidR="00170F51" w:rsidRPr="00CB1FB7" w:rsidRDefault="00170F51"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320C5E">
            <w:rPr>
              <w:rStyle w:val="Bold"/>
              <w:noProof/>
            </w:rPr>
            <w:t>Specifications</w:t>
          </w:r>
          <w:r>
            <w:rPr>
              <w:rStyle w:val="Bold"/>
            </w:rPr>
            <w:fldChar w:fldCharType="end"/>
          </w:r>
          <w:r w:rsidR="00EE4BD7">
            <w:rPr>
              <w:rStyle w:val="Bold"/>
            </w:rPr>
            <w:t xml:space="preserve"> </w:t>
          </w:r>
          <w:r w:rsidR="009910D4">
            <w:rPr>
              <w:rStyle w:val="Bold"/>
            </w:rPr>
            <w:t>6</w:t>
          </w:r>
          <w:r w:rsidR="00EE4BD7">
            <w:rPr>
              <w:rStyle w:val="Bold"/>
            </w:rPr>
            <w:t>.0</w:t>
          </w:r>
        </w:p>
      </w:tc>
      <w:tc>
        <w:tcPr>
          <w:tcW w:w="340" w:type="dxa"/>
        </w:tcPr>
        <w:p w14:paraId="4D9DC825" w14:textId="0DCCAA16" w:rsidR="00170F51" w:rsidRPr="00D55628" w:rsidRDefault="00170F51" w:rsidP="00D55628">
          <w:pPr>
            <w:pStyle w:val="FooterOddPageNumber"/>
          </w:pPr>
          <w:r w:rsidRPr="00D55628">
            <w:fldChar w:fldCharType="begin"/>
          </w:r>
          <w:r w:rsidRPr="00D55628">
            <w:instrText xml:space="preserve"> PAGE   \* MERGEFORMAT </w:instrText>
          </w:r>
          <w:r w:rsidRPr="00D55628">
            <w:fldChar w:fldCharType="separate"/>
          </w:r>
          <w:r>
            <w:rPr>
              <w:noProof/>
            </w:rPr>
            <w:t>5</w:t>
          </w:r>
          <w:r w:rsidRPr="00D55628">
            <w:fldChar w:fldCharType="end"/>
          </w:r>
        </w:p>
      </w:tc>
    </w:tr>
  </w:tbl>
  <w:p w14:paraId="50236247" w14:textId="77777777" w:rsidR="00170F51" w:rsidRDefault="00170F51">
    <w:pPr>
      <w:pStyle w:val="Footer"/>
    </w:pPr>
    <w:r w:rsidRPr="00D55628">
      <w:rPr>
        <w:noProof/>
      </w:rPr>
      <mc:AlternateContent>
        <mc:Choice Requires="wps">
          <w:drawing>
            <wp:anchor distT="0" distB="0" distL="114300" distR="114300" simplePos="0" relativeHeight="251658242" behindDoc="1" locked="1" layoutInCell="1" allowOverlap="1" wp14:anchorId="76CA81D9" wp14:editId="6207D13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39CA2"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A81D9" id="_x0000_s1042"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Fi6yoPAgAA&#10;8wMAAA4AAAAAAAAAAAAAAAAALgIAAGRycy9lMm9Eb2MueG1sUEsBAi0AFAAGAAgAAAAhADTFRM7b&#10;AAAABgEAAA8AAAAAAAAAAAAAAAAAaQQAAGRycy9kb3ducmV2LnhtbFBLBQYAAAAABAAEAPMAAABx&#10;BQAAAAA=&#10;" filled="f" stroked="f">
              <v:textbox>
                <w:txbxContent>
                  <w:p w14:paraId="1E839CA2" w14:textId="77777777"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87E1DC6" w14:textId="77777777" w:rsidR="00170F51" w:rsidRDefault="0017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878F7" w14:textId="77777777" w:rsidR="009C6E27" w:rsidRPr="008F5280" w:rsidRDefault="009C6E27" w:rsidP="008F5280">
      <w:pPr>
        <w:pStyle w:val="FootnoteSeparator"/>
      </w:pPr>
    </w:p>
  </w:footnote>
  <w:footnote w:type="continuationSeparator" w:id="0">
    <w:p w14:paraId="15E7475F" w14:textId="77777777" w:rsidR="009C6E27" w:rsidRDefault="009C6E27" w:rsidP="008F5280">
      <w:pPr>
        <w:pStyle w:val="FootnoteSeparator"/>
      </w:pPr>
    </w:p>
    <w:p w14:paraId="64A9C720" w14:textId="77777777" w:rsidR="009C6E27" w:rsidRDefault="009C6E27"/>
  </w:footnote>
  <w:footnote w:type="continuationNotice" w:id="1">
    <w:p w14:paraId="6A7728CE" w14:textId="77777777" w:rsidR="009C6E27" w:rsidRDefault="009C6E27" w:rsidP="00D55628"/>
    <w:p w14:paraId="78654B63" w14:textId="77777777" w:rsidR="009C6E27" w:rsidRDefault="009C6E27"/>
  </w:footnote>
  <w:footnote w:id="2">
    <w:p w14:paraId="012304DA" w14:textId="12906462" w:rsidR="00131081" w:rsidRDefault="00131081">
      <w:pPr>
        <w:pStyle w:val="FootnoteText"/>
      </w:pPr>
      <w:r>
        <w:rPr>
          <w:rStyle w:val="FootnoteReference"/>
        </w:rPr>
        <w:footnoteRef/>
      </w:r>
      <w:r>
        <w:t xml:space="preserve"> </w:t>
      </w:r>
      <w:r w:rsidR="00E95E45" w:rsidRPr="00E95E45">
        <w:t>These specifications will be updated prior to 1 February each year to insert the applicable National Greenhouse Accounts emissions factor for indirect (scope 2) emissions for consumption of purchased electricity for Victoria that was published the previous August.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495D0" w14:textId="77777777" w:rsidR="00810B7E" w:rsidRDefault="00810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5FA54" w14:textId="131BDF88" w:rsidR="00170F51" w:rsidRDefault="00170F51" w:rsidP="009C64FA">
    <w:pPr>
      <w:pStyle w:val="Header"/>
    </w:pPr>
  </w:p>
  <w:p w14:paraId="44514820" w14:textId="77777777" w:rsidR="00170F51" w:rsidRPr="00393205" w:rsidRDefault="00170F51"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F7170" w14:textId="77777777" w:rsidR="00810B7E" w:rsidRDefault="00810B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84A96" w14:textId="56483868" w:rsidR="00170F51" w:rsidRDefault="00170F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FA17C" w14:textId="2BA8E3CB" w:rsidR="00FB15D4" w:rsidRDefault="00FB15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1084" w14:textId="2F5B2286" w:rsidR="00170F51" w:rsidRDefault="00170F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5A8DB" w14:textId="3AC6329B" w:rsidR="00170F51" w:rsidRDefault="00170F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1BA0A" w14:textId="4285B1E9" w:rsidR="00170F51" w:rsidRDefault="00170F51" w:rsidP="009C64FA">
    <w:pPr>
      <w:pStyle w:val="Header"/>
    </w:pPr>
  </w:p>
  <w:p w14:paraId="764AF283" w14:textId="77777777" w:rsidR="00170F51" w:rsidRPr="00393205" w:rsidRDefault="00170F51" w:rsidP="003932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CDC1" w14:textId="0937BFD0" w:rsidR="00FB15D4" w:rsidRDefault="00FB1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A3B28D5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76C58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E56E8BE"/>
    <w:lvl w:ilvl="0">
      <w:start w:val="1"/>
      <w:numFmt w:val="decimal"/>
      <w:lvlText w:val="%1."/>
      <w:lvlJc w:val="left"/>
      <w:pPr>
        <w:tabs>
          <w:tab w:val="num" w:pos="360"/>
        </w:tabs>
        <w:ind w:left="360" w:hanging="360"/>
      </w:pPr>
    </w:lvl>
  </w:abstractNum>
  <w:abstractNum w:abstractNumId="3"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3B1A32"/>
    <w:multiLevelType w:val="hybridMultilevel"/>
    <w:tmpl w:val="B23674D8"/>
    <w:name w:val="DEPIListNumbering2"/>
    <w:lvl w:ilvl="0" w:tplc="F962B9BC">
      <w:start w:val="1"/>
      <w:numFmt w:val="lowerLetter"/>
      <w:pStyle w:val="ListNumber2"/>
      <w:lvlText w:val="(%1)"/>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2A540228"/>
    <w:multiLevelType w:val="hybridMultilevel"/>
    <w:tmpl w:val="C21C4EC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74D3542"/>
    <w:multiLevelType w:val="hybridMultilevel"/>
    <w:tmpl w:val="C0AE6B02"/>
    <w:name w:val="DEPIListNumbering3"/>
    <w:lvl w:ilvl="0" w:tplc="D91E1030">
      <w:start w:val="1"/>
      <w:numFmt w:val="lowerRoman"/>
      <w:pStyle w:val="ListNumber3"/>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545EC4"/>
    <w:multiLevelType w:val="multilevel"/>
    <w:tmpl w:val="697AE6B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8"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0540A9"/>
    <w:multiLevelType w:val="multilevel"/>
    <w:tmpl w:val="8AEA9E2A"/>
    <w:name w:val="DEPIAppendices"/>
    <w:lvl w:ilvl="0">
      <w:start w:val="1"/>
      <w:numFmt w:val="upperLetter"/>
      <w:pStyle w:val="Heading8"/>
      <w:lvlText w:val="Appendix %1"/>
      <w:lvlJc w:val="left"/>
      <w:pPr>
        <w:tabs>
          <w:tab w:val="num" w:pos="3687"/>
        </w:tabs>
        <w:ind w:left="3687" w:hanging="2552"/>
      </w:pPr>
      <w:rPr>
        <w:rFonts w:hint="default"/>
        <w:b/>
        <w:i w:val="0"/>
        <w:sz w:val="40"/>
      </w:rPr>
    </w:lvl>
    <w:lvl w:ilvl="1">
      <w:start w:val="1"/>
      <w:numFmt w:val="none"/>
      <w:lvlText w:val=""/>
      <w:lvlJc w:val="left"/>
      <w:pPr>
        <w:tabs>
          <w:tab w:val="num" w:pos="766"/>
        </w:tabs>
        <w:ind w:left="766" w:hanging="765"/>
      </w:pPr>
      <w:rPr>
        <w:rFonts w:hint="default"/>
        <w:sz w:val="26"/>
      </w:rPr>
    </w:lvl>
    <w:lvl w:ilvl="2">
      <w:start w:val="1"/>
      <w:numFmt w:val="decimal"/>
      <w:lvlText w:val="%1%2.%3"/>
      <w:lvlJc w:val="left"/>
      <w:pPr>
        <w:tabs>
          <w:tab w:val="num" w:pos="766"/>
        </w:tabs>
        <w:ind w:left="766" w:hanging="765"/>
      </w:pPr>
      <w:rPr>
        <w:rFonts w:hint="default"/>
      </w:rPr>
    </w:lvl>
    <w:lvl w:ilvl="3">
      <w:start w:val="1"/>
      <w:numFmt w:val="decimal"/>
      <w:lvlText w:val="%1%2.%3.%4"/>
      <w:lvlJc w:val="left"/>
      <w:pPr>
        <w:tabs>
          <w:tab w:val="num" w:pos="766"/>
        </w:tabs>
        <w:ind w:left="766" w:hanging="765"/>
      </w:pPr>
      <w:rPr>
        <w:rFonts w:hint="default"/>
      </w:rPr>
    </w:lvl>
    <w:lvl w:ilvl="4">
      <w:start w:val="1"/>
      <w:numFmt w:val="decimal"/>
      <w:lvlText w:val="%1%2.%3.%4.%5"/>
      <w:lvlJc w:val="left"/>
      <w:pPr>
        <w:tabs>
          <w:tab w:val="num" w:pos="1135"/>
        </w:tabs>
        <w:ind w:left="1135" w:hanging="1134"/>
      </w:pPr>
      <w:rPr>
        <w:rFonts w:hint="default"/>
      </w:rPr>
    </w:lvl>
    <w:lvl w:ilvl="5">
      <w:start w:val="1"/>
      <w:numFmt w:val="none"/>
      <w:lvlText w:val=""/>
      <w:lvlJc w:val="right"/>
      <w:pPr>
        <w:ind w:left="1" w:firstLine="0"/>
      </w:pPr>
      <w:rPr>
        <w:rFonts w:hint="default"/>
      </w:rPr>
    </w:lvl>
    <w:lvl w:ilvl="6">
      <w:start w:val="1"/>
      <w:numFmt w:val="none"/>
      <w:lvlText w:val=""/>
      <w:lvlJc w:val="left"/>
      <w:pPr>
        <w:ind w:left="1" w:firstLine="0"/>
      </w:pPr>
      <w:rPr>
        <w:rFonts w:hint="default"/>
      </w:rPr>
    </w:lvl>
    <w:lvl w:ilvl="7">
      <w:start w:val="1"/>
      <w:numFmt w:val="none"/>
      <w:lvlText w:val=""/>
      <w:lvlJc w:val="left"/>
      <w:pPr>
        <w:ind w:left="5761" w:hanging="5760"/>
      </w:pPr>
      <w:rPr>
        <w:rFonts w:hint="default"/>
      </w:rPr>
    </w:lvl>
    <w:lvl w:ilvl="8">
      <w:start w:val="1"/>
      <w:numFmt w:val="none"/>
      <w:lvlText w:val=""/>
      <w:lvlJc w:val="right"/>
      <w:pPr>
        <w:ind w:left="6481" w:hanging="6480"/>
      </w:pPr>
      <w:rPr>
        <w:rFonts w:hint="default"/>
      </w:rPr>
    </w:lvl>
  </w:abstractNum>
  <w:abstractNum w:abstractNumId="2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4" w15:restartNumberingAfterBreak="0">
    <w:nsid w:val="7839021E"/>
    <w:multiLevelType w:val="multilevel"/>
    <w:tmpl w:val="EF36802A"/>
    <w:name w:val="DEPIListNumbering"/>
    <w:lvl w:ilvl="0">
      <w:start w:val="1"/>
      <w:numFmt w:val="decimal"/>
      <w:pStyle w:val="ListNumber"/>
      <w:lvlText w:val="(%1)"/>
      <w:lvlJc w:val="left"/>
      <w:pPr>
        <w:ind w:left="360" w:hanging="36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4"/>
  </w:num>
  <w:num w:numId="2">
    <w:abstractNumId w:val="22"/>
  </w:num>
  <w:num w:numId="3">
    <w:abstractNumId w:val="20"/>
  </w:num>
  <w:num w:numId="4">
    <w:abstractNumId w:val="24"/>
  </w:num>
  <w:num w:numId="5">
    <w:abstractNumId w:val="10"/>
  </w:num>
  <w:num w:numId="6">
    <w:abstractNumId w:val="5"/>
  </w:num>
  <w:num w:numId="7">
    <w:abstractNumId w:val="4"/>
  </w:num>
  <w:num w:numId="8">
    <w:abstractNumId w:val="3"/>
  </w:num>
  <w:num w:numId="9">
    <w:abstractNumId w:val="23"/>
  </w:num>
  <w:num w:numId="10">
    <w:abstractNumId w:val="7"/>
  </w:num>
  <w:num w:numId="11">
    <w:abstractNumId w:val="12"/>
  </w:num>
  <w:num w:numId="12">
    <w:abstractNumId w:val="8"/>
  </w:num>
  <w:num w:numId="13">
    <w:abstractNumId w:val="15"/>
  </w:num>
  <w:num w:numId="14">
    <w:abstractNumId w:val="16"/>
  </w:num>
  <w:num w:numId="15">
    <w:abstractNumId w:val="19"/>
  </w:num>
  <w:num w:numId="16">
    <w:abstractNumId w:val="6"/>
  </w:num>
  <w:num w:numId="17">
    <w:abstractNumId w:val="6"/>
    <w:lvlOverride w:ilvl="0">
      <w:startOverride w:val="1"/>
    </w:lvlOverride>
  </w:num>
  <w:num w:numId="18">
    <w:abstractNumId w:val="11"/>
  </w:num>
  <w:num w:numId="19">
    <w:abstractNumId w:val="11"/>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11"/>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6"/>
    <w:lvlOverride w:ilvl="0">
      <w:startOverride w:val="1"/>
    </w:lvlOverride>
  </w:num>
  <w:num w:numId="33">
    <w:abstractNumId w:val="11"/>
    <w:lvlOverride w:ilvl="0">
      <w:startOverride w:val="1"/>
    </w:lvlOverride>
  </w:num>
  <w:num w:numId="34">
    <w:abstractNumId w:val="6"/>
    <w:lvlOverride w:ilvl="0">
      <w:startOverride w:val="1"/>
    </w:lvlOverride>
  </w:num>
  <w:num w:numId="35">
    <w:abstractNumId w:val="11"/>
    <w:lvlOverride w:ilvl="0">
      <w:startOverride w:val="1"/>
    </w:lvlOverride>
  </w:num>
  <w:num w:numId="36">
    <w:abstractNumId w:val="6"/>
    <w:lvlOverride w:ilvl="0">
      <w:startOverride w:val="1"/>
    </w:lvlOverride>
  </w:num>
  <w:num w:numId="37">
    <w:abstractNumId w:val="11"/>
    <w:lvlOverride w:ilvl="0">
      <w:startOverride w:val="1"/>
    </w:lvlOverride>
  </w:num>
  <w:num w:numId="38">
    <w:abstractNumId w:val="11"/>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6"/>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6"/>
    <w:lvlOverride w:ilvl="0">
      <w:startOverride w:val="1"/>
    </w:lvlOverride>
  </w:num>
  <w:num w:numId="48">
    <w:abstractNumId w:val="6"/>
    <w:lvlOverride w:ilvl="0">
      <w:startOverride w:val="1"/>
    </w:lvlOverride>
  </w:num>
  <w:num w:numId="49">
    <w:abstractNumId w:val="11"/>
    <w:lvlOverride w:ilvl="0">
      <w:startOverride w:val="1"/>
    </w:lvlOverride>
  </w:num>
  <w:num w:numId="50">
    <w:abstractNumId w:val="6"/>
    <w:lvlOverride w:ilvl="0">
      <w:startOverride w:val="1"/>
    </w:lvlOverride>
  </w:num>
  <w:num w:numId="51">
    <w:abstractNumId w:val="6"/>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6"/>
    <w:lvlOverride w:ilvl="0">
      <w:startOverride w:val="1"/>
    </w:lvlOverride>
  </w:num>
  <w:num w:numId="55">
    <w:abstractNumId w:val="6"/>
    <w:lvlOverride w:ilvl="0">
      <w:startOverride w:val="1"/>
    </w:lvlOverride>
  </w:num>
  <w:num w:numId="56">
    <w:abstractNumId w:val="6"/>
    <w:lvlOverride w:ilvl="0">
      <w:startOverride w:val="1"/>
    </w:lvlOverride>
  </w:num>
  <w:num w:numId="57">
    <w:abstractNumId w:val="6"/>
    <w:lvlOverride w:ilvl="0">
      <w:startOverride w:val="1"/>
    </w:lvlOverride>
  </w:num>
  <w:num w:numId="58">
    <w:abstractNumId w:val="6"/>
  </w:num>
  <w:num w:numId="59">
    <w:abstractNumId w:val="1"/>
  </w:num>
  <w:num w:numId="60">
    <w:abstractNumId w:val="0"/>
  </w:num>
  <w:num w:numId="61">
    <w:abstractNumId w:val="11"/>
    <w:lvlOverride w:ilvl="0">
      <w:startOverride w:val="1"/>
    </w:lvlOverride>
  </w:num>
  <w:num w:numId="62">
    <w:abstractNumId w:val="24"/>
  </w:num>
  <w:num w:numId="63">
    <w:abstractNumId w:val="24"/>
  </w:num>
  <w:num w:numId="64">
    <w:abstractNumId w:val="2"/>
  </w:num>
  <w:num w:numId="65">
    <w:abstractNumId w:val="6"/>
    <w:lvlOverride w:ilvl="0">
      <w:startOverride w:val="1"/>
    </w:lvlOverride>
  </w:num>
  <w:num w:numId="66">
    <w:abstractNumId w:val="24"/>
  </w:num>
  <w:num w:numId="67">
    <w:abstractNumId w:val="6"/>
  </w:num>
  <w:num w:numId="68">
    <w:abstractNumId w:val="6"/>
    <w:lvlOverride w:ilvl="0">
      <w:startOverride w:val="1"/>
    </w:lvlOverride>
  </w:num>
  <w:num w:numId="69">
    <w:abstractNumId w:val="6"/>
  </w:num>
  <w:num w:numId="70">
    <w:abstractNumId w:val="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50"/>
  <w:hideSpellingErrors/>
  <w:activeWritingStyle w:appName="MSWord" w:lang="en-US" w:vendorID="64" w:dllVersion="0" w:nlCheck="1" w:checkStyle="1"/>
  <w:activeWritingStyle w:appName="MSWord" w:lang="en-AU" w:vendorID="64" w:dllVersion="0"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80116"/>
    <w:rsid w:val="0000017F"/>
    <w:rsid w:val="00000279"/>
    <w:rsid w:val="000004BD"/>
    <w:rsid w:val="00000B7A"/>
    <w:rsid w:val="00000C89"/>
    <w:rsid w:val="00000FEB"/>
    <w:rsid w:val="000012BE"/>
    <w:rsid w:val="00001F76"/>
    <w:rsid w:val="000024EB"/>
    <w:rsid w:val="0000279C"/>
    <w:rsid w:val="000028B4"/>
    <w:rsid w:val="00002BD8"/>
    <w:rsid w:val="00002DE1"/>
    <w:rsid w:val="00003960"/>
    <w:rsid w:val="00003F94"/>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8B"/>
    <w:rsid w:val="00011F39"/>
    <w:rsid w:val="00012042"/>
    <w:rsid w:val="0001226A"/>
    <w:rsid w:val="00012B94"/>
    <w:rsid w:val="00012E66"/>
    <w:rsid w:val="00012EC2"/>
    <w:rsid w:val="00013360"/>
    <w:rsid w:val="000133DD"/>
    <w:rsid w:val="0001362A"/>
    <w:rsid w:val="0001389C"/>
    <w:rsid w:val="0001393A"/>
    <w:rsid w:val="00013BAE"/>
    <w:rsid w:val="00013DC6"/>
    <w:rsid w:val="0001466C"/>
    <w:rsid w:val="00014E15"/>
    <w:rsid w:val="00015031"/>
    <w:rsid w:val="00015321"/>
    <w:rsid w:val="00015620"/>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08"/>
    <w:rsid w:val="00025F6C"/>
    <w:rsid w:val="00026290"/>
    <w:rsid w:val="000263AA"/>
    <w:rsid w:val="00026700"/>
    <w:rsid w:val="00026706"/>
    <w:rsid w:val="0002674C"/>
    <w:rsid w:val="00026AC5"/>
    <w:rsid w:val="00027054"/>
    <w:rsid w:val="0002719A"/>
    <w:rsid w:val="0002752C"/>
    <w:rsid w:val="00027779"/>
    <w:rsid w:val="000279AE"/>
    <w:rsid w:val="00027A57"/>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576"/>
    <w:rsid w:val="0003294B"/>
    <w:rsid w:val="00032D71"/>
    <w:rsid w:val="00032EE9"/>
    <w:rsid w:val="00033137"/>
    <w:rsid w:val="00033178"/>
    <w:rsid w:val="00033331"/>
    <w:rsid w:val="00033A8A"/>
    <w:rsid w:val="0003451C"/>
    <w:rsid w:val="00034E46"/>
    <w:rsid w:val="0003500A"/>
    <w:rsid w:val="00035139"/>
    <w:rsid w:val="00035163"/>
    <w:rsid w:val="000351EF"/>
    <w:rsid w:val="00035B4E"/>
    <w:rsid w:val="00035E16"/>
    <w:rsid w:val="00035F72"/>
    <w:rsid w:val="00036232"/>
    <w:rsid w:val="000362D6"/>
    <w:rsid w:val="00036651"/>
    <w:rsid w:val="00036908"/>
    <w:rsid w:val="00036A70"/>
    <w:rsid w:val="00036FBD"/>
    <w:rsid w:val="00037072"/>
    <w:rsid w:val="000373CB"/>
    <w:rsid w:val="00037CE2"/>
    <w:rsid w:val="00037F49"/>
    <w:rsid w:val="00037F81"/>
    <w:rsid w:val="00040BDB"/>
    <w:rsid w:val="0004176C"/>
    <w:rsid w:val="00041797"/>
    <w:rsid w:val="00041903"/>
    <w:rsid w:val="00041C5B"/>
    <w:rsid w:val="00041D37"/>
    <w:rsid w:val="00041FBF"/>
    <w:rsid w:val="00042132"/>
    <w:rsid w:val="0004263E"/>
    <w:rsid w:val="00042DA8"/>
    <w:rsid w:val="000430CC"/>
    <w:rsid w:val="000430E6"/>
    <w:rsid w:val="00043650"/>
    <w:rsid w:val="00043BC5"/>
    <w:rsid w:val="00043E65"/>
    <w:rsid w:val="00043F09"/>
    <w:rsid w:val="000441FC"/>
    <w:rsid w:val="00044882"/>
    <w:rsid w:val="000448D2"/>
    <w:rsid w:val="00044BDC"/>
    <w:rsid w:val="00044C10"/>
    <w:rsid w:val="000455E1"/>
    <w:rsid w:val="00045AA1"/>
    <w:rsid w:val="0004622F"/>
    <w:rsid w:val="00046864"/>
    <w:rsid w:val="00046EE3"/>
    <w:rsid w:val="000473A1"/>
    <w:rsid w:val="0004761D"/>
    <w:rsid w:val="00047C72"/>
    <w:rsid w:val="00047CE9"/>
    <w:rsid w:val="00047E1A"/>
    <w:rsid w:val="000501F1"/>
    <w:rsid w:val="00050257"/>
    <w:rsid w:val="00050487"/>
    <w:rsid w:val="000504A5"/>
    <w:rsid w:val="000507C3"/>
    <w:rsid w:val="00050B0C"/>
    <w:rsid w:val="00051A2F"/>
    <w:rsid w:val="00051EAB"/>
    <w:rsid w:val="00051F8E"/>
    <w:rsid w:val="00052234"/>
    <w:rsid w:val="00052630"/>
    <w:rsid w:val="00052825"/>
    <w:rsid w:val="00052C61"/>
    <w:rsid w:val="00053211"/>
    <w:rsid w:val="00053244"/>
    <w:rsid w:val="00053457"/>
    <w:rsid w:val="00053C43"/>
    <w:rsid w:val="0005472E"/>
    <w:rsid w:val="000547C6"/>
    <w:rsid w:val="00054AD4"/>
    <w:rsid w:val="00055546"/>
    <w:rsid w:val="000555EC"/>
    <w:rsid w:val="0005568C"/>
    <w:rsid w:val="00055774"/>
    <w:rsid w:val="000557B4"/>
    <w:rsid w:val="00055860"/>
    <w:rsid w:val="00055D0B"/>
    <w:rsid w:val="000560BA"/>
    <w:rsid w:val="0005651E"/>
    <w:rsid w:val="000570E5"/>
    <w:rsid w:val="00057EB2"/>
    <w:rsid w:val="0006013C"/>
    <w:rsid w:val="00060538"/>
    <w:rsid w:val="00060EE0"/>
    <w:rsid w:val="00060FD9"/>
    <w:rsid w:val="00061573"/>
    <w:rsid w:val="000617D7"/>
    <w:rsid w:val="000620DA"/>
    <w:rsid w:val="000623FA"/>
    <w:rsid w:val="000626EE"/>
    <w:rsid w:val="00062985"/>
    <w:rsid w:val="00062D9A"/>
    <w:rsid w:val="00063E71"/>
    <w:rsid w:val="000640A9"/>
    <w:rsid w:val="0006422E"/>
    <w:rsid w:val="00064489"/>
    <w:rsid w:val="00064C57"/>
    <w:rsid w:val="00065584"/>
    <w:rsid w:val="000655FD"/>
    <w:rsid w:val="00065A52"/>
    <w:rsid w:val="000660C5"/>
    <w:rsid w:val="00066922"/>
    <w:rsid w:val="00066ABF"/>
    <w:rsid w:val="00066C41"/>
    <w:rsid w:val="00066D18"/>
    <w:rsid w:val="00066F02"/>
    <w:rsid w:val="00067098"/>
    <w:rsid w:val="0006742D"/>
    <w:rsid w:val="000676F8"/>
    <w:rsid w:val="00067769"/>
    <w:rsid w:val="000704F3"/>
    <w:rsid w:val="00070C97"/>
    <w:rsid w:val="0007112E"/>
    <w:rsid w:val="00071A71"/>
    <w:rsid w:val="00071B67"/>
    <w:rsid w:val="00071CA4"/>
    <w:rsid w:val="00071DE2"/>
    <w:rsid w:val="00072074"/>
    <w:rsid w:val="00072288"/>
    <w:rsid w:val="00072733"/>
    <w:rsid w:val="00072758"/>
    <w:rsid w:val="00072783"/>
    <w:rsid w:val="00072E02"/>
    <w:rsid w:val="00073536"/>
    <w:rsid w:val="00073956"/>
    <w:rsid w:val="00073963"/>
    <w:rsid w:val="000739CC"/>
    <w:rsid w:val="00073A9B"/>
    <w:rsid w:val="00073BBA"/>
    <w:rsid w:val="00073F07"/>
    <w:rsid w:val="00073F9C"/>
    <w:rsid w:val="000741B0"/>
    <w:rsid w:val="000742AF"/>
    <w:rsid w:val="00074430"/>
    <w:rsid w:val="0007466B"/>
    <w:rsid w:val="00074A1F"/>
    <w:rsid w:val="00074C2B"/>
    <w:rsid w:val="000752FC"/>
    <w:rsid w:val="000758E3"/>
    <w:rsid w:val="00076B41"/>
    <w:rsid w:val="0008006E"/>
    <w:rsid w:val="000802A9"/>
    <w:rsid w:val="0008061A"/>
    <w:rsid w:val="0008129B"/>
    <w:rsid w:val="000816AD"/>
    <w:rsid w:val="00081C80"/>
    <w:rsid w:val="000821F2"/>
    <w:rsid w:val="0008221A"/>
    <w:rsid w:val="00082224"/>
    <w:rsid w:val="0008252E"/>
    <w:rsid w:val="00082889"/>
    <w:rsid w:val="00082914"/>
    <w:rsid w:val="0008292E"/>
    <w:rsid w:val="0008309F"/>
    <w:rsid w:val="000838A2"/>
    <w:rsid w:val="00083917"/>
    <w:rsid w:val="00083CD6"/>
    <w:rsid w:val="00083F86"/>
    <w:rsid w:val="00084187"/>
    <w:rsid w:val="00084CB1"/>
    <w:rsid w:val="00085689"/>
    <w:rsid w:val="0008568F"/>
    <w:rsid w:val="00086BF7"/>
    <w:rsid w:val="00086E61"/>
    <w:rsid w:val="0008745F"/>
    <w:rsid w:val="000908D6"/>
    <w:rsid w:val="00090A3F"/>
    <w:rsid w:val="00090E36"/>
    <w:rsid w:val="0009125C"/>
    <w:rsid w:val="000913AD"/>
    <w:rsid w:val="00091F49"/>
    <w:rsid w:val="0009214D"/>
    <w:rsid w:val="00093051"/>
    <w:rsid w:val="000935F8"/>
    <w:rsid w:val="000938C5"/>
    <w:rsid w:val="00093F02"/>
    <w:rsid w:val="000948CF"/>
    <w:rsid w:val="00094A84"/>
    <w:rsid w:val="00094F27"/>
    <w:rsid w:val="0009521E"/>
    <w:rsid w:val="000958C4"/>
    <w:rsid w:val="00095E8A"/>
    <w:rsid w:val="00096627"/>
    <w:rsid w:val="00096B2D"/>
    <w:rsid w:val="00096B35"/>
    <w:rsid w:val="00097170"/>
    <w:rsid w:val="00097538"/>
    <w:rsid w:val="00097763"/>
    <w:rsid w:val="0009783B"/>
    <w:rsid w:val="000979B3"/>
    <w:rsid w:val="00097BCF"/>
    <w:rsid w:val="00097C1B"/>
    <w:rsid w:val="000A0179"/>
    <w:rsid w:val="000A04B4"/>
    <w:rsid w:val="000A055B"/>
    <w:rsid w:val="000A059B"/>
    <w:rsid w:val="000A05D6"/>
    <w:rsid w:val="000A09AD"/>
    <w:rsid w:val="000A0A40"/>
    <w:rsid w:val="000A0D74"/>
    <w:rsid w:val="000A13EA"/>
    <w:rsid w:val="000A1512"/>
    <w:rsid w:val="000A15E4"/>
    <w:rsid w:val="000A16B0"/>
    <w:rsid w:val="000A1D56"/>
    <w:rsid w:val="000A2315"/>
    <w:rsid w:val="000A28BD"/>
    <w:rsid w:val="000A2A90"/>
    <w:rsid w:val="000A2C62"/>
    <w:rsid w:val="000A2E96"/>
    <w:rsid w:val="000A2F5D"/>
    <w:rsid w:val="000A30F9"/>
    <w:rsid w:val="000A3721"/>
    <w:rsid w:val="000A3769"/>
    <w:rsid w:val="000A3841"/>
    <w:rsid w:val="000A3B01"/>
    <w:rsid w:val="000A3F3A"/>
    <w:rsid w:val="000A4744"/>
    <w:rsid w:val="000A51F3"/>
    <w:rsid w:val="000A5C01"/>
    <w:rsid w:val="000A5E67"/>
    <w:rsid w:val="000A5EBD"/>
    <w:rsid w:val="000A6267"/>
    <w:rsid w:val="000A6592"/>
    <w:rsid w:val="000A6C89"/>
    <w:rsid w:val="000A719A"/>
    <w:rsid w:val="000A7368"/>
    <w:rsid w:val="000A73D0"/>
    <w:rsid w:val="000A73DC"/>
    <w:rsid w:val="000A7418"/>
    <w:rsid w:val="000A75EE"/>
    <w:rsid w:val="000A7E08"/>
    <w:rsid w:val="000B00B4"/>
    <w:rsid w:val="000B012B"/>
    <w:rsid w:val="000B0536"/>
    <w:rsid w:val="000B06A6"/>
    <w:rsid w:val="000B0959"/>
    <w:rsid w:val="000B0A6B"/>
    <w:rsid w:val="000B0FBA"/>
    <w:rsid w:val="000B11F1"/>
    <w:rsid w:val="000B167B"/>
    <w:rsid w:val="000B1B52"/>
    <w:rsid w:val="000B20BF"/>
    <w:rsid w:val="000B22C0"/>
    <w:rsid w:val="000B2568"/>
    <w:rsid w:val="000B271B"/>
    <w:rsid w:val="000B2D62"/>
    <w:rsid w:val="000B2DE7"/>
    <w:rsid w:val="000B31BB"/>
    <w:rsid w:val="000B3831"/>
    <w:rsid w:val="000B3DC1"/>
    <w:rsid w:val="000B3FB6"/>
    <w:rsid w:val="000B402E"/>
    <w:rsid w:val="000B40D6"/>
    <w:rsid w:val="000B44D9"/>
    <w:rsid w:val="000B46C3"/>
    <w:rsid w:val="000B4CFC"/>
    <w:rsid w:val="000B5064"/>
    <w:rsid w:val="000B5144"/>
    <w:rsid w:val="000B5240"/>
    <w:rsid w:val="000B547C"/>
    <w:rsid w:val="000B5504"/>
    <w:rsid w:val="000B561E"/>
    <w:rsid w:val="000B5963"/>
    <w:rsid w:val="000B5EA3"/>
    <w:rsid w:val="000B669C"/>
    <w:rsid w:val="000B6BF6"/>
    <w:rsid w:val="000B7B07"/>
    <w:rsid w:val="000B7CAB"/>
    <w:rsid w:val="000B7CC2"/>
    <w:rsid w:val="000C005D"/>
    <w:rsid w:val="000C015B"/>
    <w:rsid w:val="000C0411"/>
    <w:rsid w:val="000C0A3E"/>
    <w:rsid w:val="000C18B5"/>
    <w:rsid w:val="000C27FF"/>
    <w:rsid w:val="000C2888"/>
    <w:rsid w:val="000C2CCC"/>
    <w:rsid w:val="000C2CD8"/>
    <w:rsid w:val="000C33EB"/>
    <w:rsid w:val="000C3B79"/>
    <w:rsid w:val="000C3C38"/>
    <w:rsid w:val="000C41E0"/>
    <w:rsid w:val="000C41F9"/>
    <w:rsid w:val="000C4231"/>
    <w:rsid w:val="000C436A"/>
    <w:rsid w:val="000C4D6D"/>
    <w:rsid w:val="000C4E6D"/>
    <w:rsid w:val="000C55BE"/>
    <w:rsid w:val="000C57F2"/>
    <w:rsid w:val="000C5C4E"/>
    <w:rsid w:val="000C6231"/>
    <w:rsid w:val="000C65B1"/>
    <w:rsid w:val="000C707C"/>
    <w:rsid w:val="000C7611"/>
    <w:rsid w:val="000D042B"/>
    <w:rsid w:val="000D050A"/>
    <w:rsid w:val="000D0526"/>
    <w:rsid w:val="000D06EA"/>
    <w:rsid w:val="000D0CA4"/>
    <w:rsid w:val="000D101B"/>
    <w:rsid w:val="000D101F"/>
    <w:rsid w:val="000D193A"/>
    <w:rsid w:val="000D1A7B"/>
    <w:rsid w:val="000D1E7B"/>
    <w:rsid w:val="000D2526"/>
    <w:rsid w:val="000D2813"/>
    <w:rsid w:val="000D3282"/>
    <w:rsid w:val="000D3AE7"/>
    <w:rsid w:val="000D3AE8"/>
    <w:rsid w:val="000D3B59"/>
    <w:rsid w:val="000D3D33"/>
    <w:rsid w:val="000D3E39"/>
    <w:rsid w:val="000D3F7B"/>
    <w:rsid w:val="000D42D6"/>
    <w:rsid w:val="000D464F"/>
    <w:rsid w:val="000D4EC1"/>
    <w:rsid w:val="000D6097"/>
    <w:rsid w:val="000D6BCE"/>
    <w:rsid w:val="000D6DC7"/>
    <w:rsid w:val="000D703A"/>
    <w:rsid w:val="000D7202"/>
    <w:rsid w:val="000D7482"/>
    <w:rsid w:val="000D76D9"/>
    <w:rsid w:val="000D7891"/>
    <w:rsid w:val="000D7E1F"/>
    <w:rsid w:val="000E01C1"/>
    <w:rsid w:val="000E01D0"/>
    <w:rsid w:val="000E096D"/>
    <w:rsid w:val="000E1779"/>
    <w:rsid w:val="000E1BEC"/>
    <w:rsid w:val="000E1F1D"/>
    <w:rsid w:val="000E21E5"/>
    <w:rsid w:val="000E2207"/>
    <w:rsid w:val="000E24E1"/>
    <w:rsid w:val="000E25A9"/>
    <w:rsid w:val="000E27B6"/>
    <w:rsid w:val="000E2CE7"/>
    <w:rsid w:val="000E33C8"/>
    <w:rsid w:val="000E35C7"/>
    <w:rsid w:val="000E3A6E"/>
    <w:rsid w:val="000E3AF5"/>
    <w:rsid w:val="000E3B96"/>
    <w:rsid w:val="000E4B54"/>
    <w:rsid w:val="000E53BD"/>
    <w:rsid w:val="000E55A2"/>
    <w:rsid w:val="000E56D8"/>
    <w:rsid w:val="000E589E"/>
    <w:rsid w:val="000E5F4E"/>
    <w:rsid w:val="000E6684"/>
    <w:rsid w:val="000E6777"/>
    <w:rsid w:val="000E7410"/>
    <w:rsid w:val="000E7936"/>
    <w:rsid w:val="000E7B2E"/>
    <w:rsid w:val="000F03BC"/>
    <w:rsid w:val="000F0A47"/>
    <w:rsid w:val="000F0D60"/>
    <w:rsid w:val="000F147D"/>
    <w:rsid w:val="000F1A3A"/>
    <w:rsid w:val="000F1A53"/>
    <w:rsid w:val="000F1A5A"/>
    <w:rsid w:val="000F1D45"/>
    <w:rsid w:val="000F1FA4"/>
    <w:rsid w:val="000F2014"/>
    <w:rsid w:val="000F2194"/>
    <w:rsid w:val="000F24B2"/>
    <w:rsid w:val="000F2A90"/>
    <w:rsid w:val="000F306B"/>
    <w:rsid w:val="000F309B"/>
    <w:rsid w:val="000F31D9"/>
    <w:rsid w:val="000F376E"/>
    <w:rsid w:val="000F3DB4"/>
    <w:rsid w:val="000F3FC7"/>
    <w:rsid w:val="000F4A13"/>
    <w:rsid w:val="000F4CD5"/>
    <w:rsid w:val="000F5080"/>
    <w:rsid w:val="000F5216"/>
    <w:rsid w:val="000F567F"/>
    <w:rsid w:val="000F56D6"/>
    <w:rsid w:val="000F5A78"/>
    <w:rsid w:val="000F5E34"/>
    <w:rsid w:val="000F5E5F"/>
    <w:rsid w:val="000F5E8C"/>
    <w:rsid w:val="000F63C2"/>
    <w:rsid w:val="000F6801"/>
    <w:rsid w:val="000F6803"/>
    <w:rsid w:val="000F6D60"/>
    <w:rsid w:val="000F6D6B"/>
    <w:rsid w:val="000F7657"/>
    <w:rsid w:val="000F78FF"/>
    <w:rsid w:val="000F7A4B"/>
    <w:rsid w:val="000F7F8C"/>
    <w:rsid w:val="00100012"/>
    <w:rsid w:val="001000DA"/>
    <w:rsid w:val="00100611"/>
    <w:rsid w:val="001006AD"/>
    <w:rsid w:val="0010072A"/>
    <w:rsid w:val="00100952"/>
    <w:rsid w:val="001009C3"/>
    <w:rsid w:val="00100B5E"/>
    <w:rsid w:val="00101435"/>
    <w:rsid w:val="00101451"/>
    <w:rsid w:val="001024DA"/>
    <w:rsid w:val="0010306F"/>
    <w:rsid w:val="001031FC"/>
    <w:rsid w:val="0010384A"/>
    <w:rsid w:val="00103D73"/>
    <w:rsid w:val="00103F0F"/>
    <w:rsid w:val="00104371"/>
    <w:rsid w:val="00104F66"/>
    <w:rsid w:val="001054A3"/>
    <w:rsid w:val="0010559C"/>
    <w:rsid w:val="00105C32"/>
    <w:rsid w:val="0010606F"/>
    <w:rsid w:val="0010632A"/>
    <w:rsid w:val="0010632E"/>
    <w:rsid w:val="0010663E"/>
    <w:rsid w:val="00106A7E"/>
    <w:rsid w:val="00106A81"/>
    <w:rsid w:val="00106B89"/>
    <w:rsid w:val="00106C1F"/>
    <w:rsid w:val="00106CA2"/>
    <w:rsid w:val="00107339"/>
    <w:rsid w:val="001108B2"/>
    <w:rsid w:val="00110A24"/>
    <w:rsid w:val="00110A62"/>
    <w:rsid w:val="00110B1B"/>
    <w:rsid w:val="00110B5D"/>
    <w:rsid w:val="0011105B"/>
    <w:rsid w:val="0011111B"/>
    <w:rsid w:val="00111483"/>
    <w:rsid w:val="00111886"/>
    <w:rsid w:val="00111CE1"/>
    <w:rsid w:val="00112085"/>
    <w:rsid w:val="00112614"/>
    <w:rsid w:val="0011267E"/>
    <w:rsid w:val="0011271A"/>
    <w:rsid w:val="00112E38"/>
    <w:rsid w:val="001131AA"/>
    <w:rsid w:val="001137CE"/>
    <w:rsid w:val="00113C4C"/>
    <w:rsid w:val="00113CDC"/>
    <w:rsid w:val="00113DD9"/>
    <w:rsid w:val="0011402B"/>
    <w:rsid w:val="0011467A"/>
    <w:rsid w:val="00114751"/>
    <w:rsid w:val="0011484F"/>
    <w:rsid w:val="001148DA"/>
    <w:rsid w:val="00114F21"/>
    <w:rsid w:val="00114F4E"/>
    <w:rsid w:val="00115310"/>
    <w:rsid w:val="00115E3D"/>
    <w:rsid w:val="0011659A"/>
    <w:rsid w:val="0011740C"/>
    <w:rsid w:val="0011755E"/>
    <w:rsid w:val="001177A2"/>
    <w:rsid w:val="00117819"/>
    <w:rsid w:val="001179D3"/>
    <w:rsid w:val="00117CFE"/>
    <w:rsid w:val="00117DD6"/>
    <w:rsid w:val="00117F77"/>
    <w:rsid w:val="00120291"/>
    <w:rsid w:val="001202B1"/>
    <w:rsid w:val="001203C0"/>
    <w:rsid w:val="001204D7"/>
    <w:rsid w:val="0012093F"/>
    <w:rsid w:val="001210F1"/>
    <w:rsid w:val="00121248"/>
    <w:rsid w:val="00121266"/>
    <w:rsid w:val="00121268"/>
    <w:rsid w:val="001212CC"/>
    <w:rsid w:val="001217C3"/>
    <w:rsid w:val="001219CD"/>
    <w:rsid w:val="00121E66"/>
    <w:rsid w:val="00122038"/>
    <w:rsid w:val="00122355"/>
    <w:rsid w:val="00122358"/>
    <w:rsid w:val="001226AD"/>
    <w:rsid w:val="00122A3C"/>
    <w:rsid w:val="00122AE8"/>
    <w:rsid w:val="00122C72"/>
    <w:rsid w:val="001230A5"/>
    <w:rsid w:val="00123733"/>
    <w:rsid w:val="00123ACC"/>
    <w:rsid w:val="00123AF3"/>
    <w:rsid w:val="00123FDE"/>
    <w:rsid w:val="00124421"/>
    <w:rsid w:val="00124482"/>
    <w:rsid w:val="00124611"/>
    <w:rsid w:val="00124797"/>
    <w:rsid w:val="00124C3D"/>
    <w:rsid w:val="00124D82"/>
    <w:rsid w:val="00124E8F"/>
    <w:rsid w:val="0012505D"/>
    <w:rsid w:val="001250AF"/>
    <w:rsid w:val="001253D5"/>
    <w:rsid w:val="00125A6C"/>
    <w:rsid w:val="00125C50"/>
    <w:rsid w:val="00125E27"/>
    <w:rsid w:val="00125F09"/>
    <w:rsid w:val="00125F14"/>
    <w:rsid w:val="00125F99"/>
    <w:rsid w:val="001262FB"/>
    <w:rsid w:val="001266B1"/>
    <w:rsid w:val="001269E0"/>
    <w:rsid w:val="001270B7"/>
    <w:rsid w:val="00127385"/>
    <w:rsid w:val="00127410"/>
    <w:rsid w:val="0012741A"/>
    <w:rsid w:val="00127532"/>
    <w:rsid w:val="00127765"/>
    <w:rsid w:val="00127D30"/>
    <w:rsid w:val="00127F2F"/>
    <w:rsid w:val="001300CB"/>
    <w:rsid w:val="00131081"/>
    <w:rsid w:val="00131311"/>
    <w:rsid w:val="001314EF"/>
    <w:rsid w:val="001315CE"/>
    <w:rsid w:val="00131ECC"/>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DD5"/>
    <w:rsid w:val="00136EBF"/>
    <w:rsid w:val="001374EB"/>
    <w:rsid w:val="0013757A"/>
    <w:rsid w:val="001376E5"/>
    <w:rsid w:val="00137829"/>
    <w:rsid w:val="0013799D"/>
    <w:rsid w:val="0014002E"/>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A03"/>
    <w:rsid w:val="00145BB5"/>
    <w:rsid w:val="00146CDE"/>
    <w:rsid w:val="0014701F"/>
    <w:rsid w:val="001470F1"/>
    <w:rsid w:val="00147100"/>
    <w:rsid w:val="001474AE"/>
    <w:rsid w:val="001474D5"/>
    <w:rsid w:val="00147B75"/>
    <w:rsid w:val="00147B9C"/>
    <w:rsid w:val="00147EC2"/>
    <w:rsid w:val="00150172"/>
    <w:rsid w:val="001501A0"/>
    <w:rsid w:val="00150BC2"/>
    <w:rsid w:val="00151C40"/>
    <w:rsid w:val="00151DB1"/>
    <w:rsid w:val="001522A3"/>
    <w:rsid w:val="001523CF"/>
    <w:rsid w:val="00152DA7"/>
    <w:rsid w:val="00152F06"/>
    <w:rsid w:val="00153334"/>
    <w:rsid w:val="0015375B"/>
    <w:rsid w:val="0015388E"/>
    <w:rsid w:val="00153FD1"/>
    <w:rsid w:val="00153FDB"/>
    <w:rsid w:val="00154040"/>
    <w:rsid w:val="001541A8"/>
    <w:rsid w:val="001544A7"/>
    <w:rsid w:val="00154503"/>
    <w:rsid w:val="0015452B"/>
    <w:rsid w:val="00154C0E"/>
    <w:rsid w:val="00154F44"/>
    <w:rsid w:val="00155B6F"/>
    <w:rsid w:val="001562D9"/>
    <w:rsid w:val="0015661D"/>
    <w:rsid w:val="001568CE"/>
    <w:rsid w:val="00156A81"/>
    <w:rsid w:val="00156C69"/>
    <w:rsid w:val="00156CE1"/>
    <w:rsid w:val="00156F4A"/>
    <w:rsid w:val="00157E61"/>
    <w:rsid w:val="00157E78"/>
    <w:rsid w:val="00157EE7"/>
    <w:rsid w:val="001601C2"/>
    <w:rsid w:val="001607EB"/>
    <w:rsid w:val="00160ED7"/>
    <w:rsid w:val="001619E0"/>
    <w:rsid w:val="00161E60"/>
    <w:rsid w:val="00161F93"/>
    <w:rsid w:val="0016229C"/>
    <w:rsid w:val="001625B8"/>
    <w:rsid w:val="0016275C"/>
    <w:rsid w:val="00162B86"/>
    <w:rsid w:val="00162E26"/>
    <w:rsid w:val="00162E29"/>
    <w:rsid w:val="0016301C"/>
    <w:rsid w:val="0016310E"/>
    <w:rsid w:val="0016334C"/>
    <w:rsid w:val="00163536"/>
    <w:rsid w:val="00163913"/>
    <w:rsid w:val="00163B84"/>
    <w:rsid w:val="00163E14"/>
    <w:rsid w:val="00164055"/>
    <w:rsid w:val="00164B4C"/>
    <w:rsid w:val="00164D40"/>
    <w:rsid w:val="0016502A"/>
    <w:rsid w:val="0016509E"/>
    <w:rsid w:val="00165678"/>
    <w:rsid w:val="00165754"/>
    <w:rsid w:val="0016579F"/>
    <w:rsid w:val="001658FA"/>
    <w:rsid w:val="00165D74"/>
    <w:rsid w:val="0016644B"/>
    <w:rsid w:val="001664DC"/>
    <w:rsid w:val="00166B17"/>
    <w:rsid w:val="00166FEF"/>
    <w:rsid w:val="00167413"/>
    <w:rsid w:val="001676F4"/>
    <w:rsid w:val="00167865"/>
    <w:rsid w:val="00167C45"/>
    <w:rsid w:val="00170397"/>
    <w:rsid w:val="00170713"/>
    <w:rsid w:val="00170874"/>
    <w:rsid w:val="00170AFE"/>
    <w:rsid w:val="00170F51"/>
    <w:rsid w:val="00170F85"/>
    <w:rsid w:val="001715D8"/>
    <w:rsid w:val="00171FD1"/>
    <w:rsid w:val="00172031"/>
    <w:rsid w:val="00172C5A"/>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77F5B"/>
    <w:rsid w:val="00180234"/>
    <w:rsid w:val="00180A0C"/>
    <w:rsid w:val="001811ED"/>
    <w:rsid w:val="0018138B"/>
    <w:rsid w:val="0018157F"/>
    <w:rsid w:val="00181847"/>
    <w:rsid w:val="0018205B"/>
    <w:rsid w:val="00182759"/>
    <w:rsid w:val="0018296A"/>
    <w:rsid w:val="00182986"/>
    <w:rsid w:val="00183265"/>
    <w:rsid w:val="00183DC3"/>
    <w:rsid w:val="00183F0D"/>
    <w:rsid w:val="0018400C"/>
    <w:rsid w:val="00184079"/>
    <w:rsid w:val="00184D8A"/>
    <w:rsid w:val="00184FE9"/>
    <w:rsid w:val="00185004"/>
    <w:rsid w:val="001856A2"/>
    <w:rsid w:val="001856E4"/>
    <w:rsid w:val="0018593D"/>
    <w:rsid w:val="00185D75"/>
    <w:rsid w:val="00185F4B"/>
    <w:rsid w:val="0018600C"/>
    <w:rsid w:val="0018616D"/>
    <w:rsid w:val="00186ECA"/>
    <w:rsid w:val="00186ECC"/>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14"/>
    <w:rsid w:val="00194471"/>
    <w:rsid w:val="001948D7"/>
    <w:rsid w:val="00194C55"/>
    <w:rsid w:val="00194CF5"/>
    <w:rsid w:val="0019502C"/>
    <w:rsid w:val="001952E8"/>
    <w:rsid w:val="00195EAE"/>
    <w:rsid w:val="00196016"/>
    <w:rsid w:val="00196165"/>
    <w:rsid w:val="00196393"/>
    <w:rsid w:val="00196667"/>
    <w:rsid w:val="001966C9"/>
    <w:rsid w:val="00197033"/>
    <w:rsid w:val="0019725F"/>
    <w:rsid w:val="00197310"/>
    <w:rsid w:val="00197717"/>
    <w:rsid w:val="001977C0"/>
    <w:rsid w:val="00197CF0"/>
    <w:rsid w:val="00197F7F"/>
    <w:rsid w:val="001A0827"/>
    <w:rsid w:val="001A0DF2"/>
    <w:rsid w:val="001A0EF8"/>
    <w:rsid w:val="001A13E9"/>
    <w:rsid w:val="001A150E"/>
    <w:rsid w:val="001A18D2"/>
    <w:rsid w:val="001A245B"/>
    <w:rsid w:val="001A24FF"/>
    <w:rsid w:val="001A25AC"/>
    <w:rsid w:val="001A34C5"/>
    <w:rsid w:val="001A37A6"/>
    <w:rsid w:val="001A4197"/>
    <w:rsid w:val="001A45A0"/>
    <w:rsid w:val="001A473A"/>
    <w:rsid w:val="001A4BB8"/>
    <w:rsid w:val="001A50A5"/>
    <w:rsid w:val="001A50BF"/>
    <w:rsid w:val="001A548E"/>
    <w:rsid w:val="001A5625"/>
    <w:rsid w:val="001A63BD"/>
    <w:rsid w:val="001A6A11"/>
    <w:rsid w:val="001A7616"/>
    <w:rsid w:val="001A788D"/>
    <w:rsid w:val="001A7B61"/>
    <w:rsid w:val="001A7F0C"/>
    <w:rsid w:val="001B025E"/>
    <w:rsid w:val="001B0663"/>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B32"/>
    <w:rsid w:val="001C0ECA"/>
    <w:rsid w:val="001C1735"/>
    <w:rsid w:val="001C1769"/>
    <w:rsid w:val="001C1C28"/>
    <w:rsid w:val="001C2125"/>
    <w:rsid w:val="001C21A0"/>
    <w:rsid w:val="001C2301"/>
    <w:rsid w:val="001C24BB"/>
    <w:rsid w:val="001C2575"/>
    <w:rsid w:val="001C281B"/>
    <w:rsid w:val="001C2A75"/>
    <w:rsid w:val="001C3683"/>
    <w:rsid w:val="001C37E7"/>
    <w:rsid w:val="001C3E51"/>
    <w:rsid w:val="001C4284"/>
    <w:rsid w:val="001C4299"/>
    <w:rsid w:val="001C43F5"/>
    <w:rsid w:val="001C44D3"/>
    <w:rsid w:val="001C48A5"/>
    <w:rsid w:val="001C5239"/>
    <w:rsid w:val="001C5501"/>
    <w:rsid w:val="001C58FF"/>
    <w:rsid w:val="001C591F"/>
    <w:rsid w:val="001C5E20"/>
    <w:rsid w:val="001C63D2"/>
    <w:rsid w:val="001C6526"/>
    <w:rsid w:val="001C6A87"/>
    <w:rsid w:val="001C6E3A"/>
    <w:rsid w:val="001C7078"/>
    <w:rsid w:val="001C709B"/>
    <w:rsid w:val="001C7813"/>
    <w:rsid w:val="001D1792"/>
    <w:rsid w:val="001D1C26"/>
    <w:rsid w:val="001D2509"/>
    <w:rsid w:val="001D2DA8"/>
    <w:rsid w:val="001D3116"/>
    <w:rsid w:val="001D347F"/>
    <w:rsid w:val="001D3B9E"/>
    <w:rsid w:val="001D3E83"/>
    <w:rsid w:val="001D3F6F"/>
    <w:rsid w:val="001D4A29"/>
    <w:rsid w:val="001D4F9A"/>
    <w:rsid w:val="001D507D"/>
    <w:rsid w:val="001D5114"/>
    <w:rsid w:val="001D55F2"/>
    <w:rsid w:val="001D5B93"/>
    <w:rsid w:val="001D5C0F"/>
    <w:rsid w:val="001D5F7D"/>
    <w:rsid w:val="001D6553"/>
    <w:rsid w:val="001D65FF"/>
    <w:rsid w:val="001D686B"/>
    <w:rsid w:val="001D68CD"/>
    <w:rsid w:val="001D69FE"/>
    <w:rsid w:val="001D70F5"/>
    <w:rsid w:val="001D729D"/>
    <w:rsid w:val="001D74DB"/>
    <w:rsid w:val="001D7643"/>
    <w:rsid w:val="001E0190"/>
    <w:rsid w:val="001E0734"/>
    <w:rsid w:val="001E0ACF"/>
    <w:rsid w:val="001E0ADE"/>
    <w:rsid w:val="001E1098"/>
    <w:rsid w:val="001E1E96"/>
    <w:rsid w:val="001E24D4"/>
    <w:rsid w:val="001E25C4"/>
    <w:rsid w:val="001E2E6F"/>
    <w:rsid w:val="001E3511"/>
    <w:rsid w:val="001E3642"/>
    <w:rsid w:val="001E3DBD"/>
    <w:rsid w:val="001E468C"/>
    <w:rsid w:val="001E4751"/>
    <w:rsid w:val="001E4938"/>
    <w:rsid w:val="001E4CD8"/>
    <w:rsid w:val="001E4FB6"/>
    <w:rsid w:val="001E53A9"/>
    <w:rsid w:val="001E55D5"/>
    <w:rsid w:val="001E589C"/>
    <w:rsid w:val="001E6920"/>
    <w:rsid w:val="001E693A"/>
    <w:rsid w:val="001E6B34"/>
    <w:rsid w:val="001E6EC8"/>
    <w:rsid w:val="001E75E6"/>
    <w:rsid w:val="001E7905"/>
    <w:rsid w:val="001F0190"/>
    <w:rsid w:val="001F0858"/>
    <w:rsid w:val="001F0883"/>
    <w:rsid w:val="001F08A4"/>
    <w:rsid w:val="001F0A0A"/>
    <w:rsid w:val="001F0B25"/>
    <w:rsid w:val="001F0B61"/>
    <w:rsid w:val="001F0DCF"/>
    <w:rsid w:val="001F11E2"/>
    <w:rsid w:val="001F141F"/>
    <w:rsid w:val="001F14F2"/>
    <w:rsid w:val="001F158C"/>
    <w:rsid w:val="001F1A7E"/>
    <w:rsid w:val="001F1BAB"/>
    <w:rsid w:val="001F1EEE"/>
    <w:rsid w:val="001F203C"/>
    <w:rsid w:val="001F2108"/>
    <w:rsid w:val="001F25EC"/>
    <w:rsid w:val="001F2A4D"/>
    <w:rsid w:val="001F2BD3"/>
    <w:rsid w:val="001F2EA1"/>
    <w:rsid w:val="001F337E"/>
    <w:rsid w:val="001F353A"/>
    <w:rsid w:val="001F3603"/>
    <w:rsid w:val="001F36B5"/>
    <w:rsid w:val="001F386B"/>
    <w:rsid w:val="001F3CC9"/>
    <w:rsid w:val="001F3D89"/>
    <w:rsid w:val="001F3F21"/>
    <w:rsid w:val="001F4052"/>
    <w:rsid w:val="001F4435"/>
    <w:rsid w:val="001F4FA9"/>
    <w:rsid w:val="001F548A"/>
    <w:rsid w:val="001F579C"/>
    <w:rsid w:val="001F58E7"/>
    <w:rsid w:val="001F5C40"/>
    <w:rsid w:val="001F5CC5"/>
    <w:rsid w:val="001F5D92"/>
    <w:rsid w:val="001F5F13"/>
    <w:rsid w:val="001F668A"/>
    <w:rsid w:val="001F6AB6"/>
    <w:rsid w:val="001F6D64"/>
    <w:rsid w:val="001F765B"/>
    <w:rsid w:val="001F770A"/>
    <w:rsid w:val="001F7D9E"/>
    <w:rsid w:val="00200A9D"/>
    <w:rsid w:val="00200B2E"/>
    <w:rsid w:val="00201324"/>
    <w:rsid w:val="00201841"/>
    <w:rsid w:val="0020194C"/>
    <w:rsid w:val="0020205B"/>
    <w:rsid w:val="00202C45"/>
    <w:rsid w:val="00202D25"/>
    <w:rsid w:val="00202E4A"/>
    <w:rsid w:val="00203011"/>
    <w:rsid w:val="002031E3"/>
    <w:rsid w:val="002031FC"/>
    <w:rsid w:val="0020332E"/>
    <w:rsid w:val="00203733"/>
    <w:rsid w:val="0020390A"/>
    <w:rsid w:val="002041DB"/>
    <w:rsid w:val="002042F5"/>
    <w:rsid w:val="0020460C"/>
    <w:rsid w:val="00205553"/>
    <w:rsid w:val="002055EC"/>
    <w:rsid w:val="0020587F"/>
    <w:rsid w:val="002059C8"/>
    <w:rsid w:val="00205E8A"/>
    <w:rsid w:val="00206005"/>
    <w:rsid w:val="002063DA"/>
    <w:rsid w:val="00206928"/>
    <w:rsid w:val="00206BDC"/>
    <w:rsid w:val="00206C16"/>
    <w:rsid w:val="00206E82"/>
    <w:rsid w:val="0020726F"/>
    <w:rsid w:val="002073CA"/>
    <w:rsid w:val="002076FD"/>
    <w:rsid w:val="0020775A"/>
    <w:rsid w:val="0020777E"/>
    <w:rsid w:val="0020778C"/>
    <w:rsid w:val="002078E2"/>
    <w:rsid w:val="00207D4E"/>
    <w:rsid w:val="00207ED2"/>
    <w:rsid w:val="00210464"/>
    <w:rsid w:val="002104A5"/>
    <w:rsid w:val="002104FF"/>
    <w:rsid w:val="00210D74"/>
    <w:rsid w:val="00211046"/>
    <w:rsid w:val="002112B2"/>
    <w:rsid w:val="00211AE6"/>
    <w:rsid w:val="00211FE8"/>
    <w:rsid w:val="00212D81"/>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AA1"/>
    <w:rsid w:val="00217DA5"/>
    <w:rsid w:val="00217E4B"/>
    <w:rsid w:val="00217EC2"/>
    <w:rsid w:val="00220268"/>
    <w:rsid w:val="00220B8F"/>
    <w:rsid w:val="00220ED6"/>
    <w:rsid w:val="00221747"/>
    <w:rsid w:val="00221FB0"/>
    <w:rsid w:val="0022236B"/>
    <w:rsid w:val="00222411"/>
    <w:rsid w:val="0022253A"/>
    <w:rsid w:val="00222ACC"/>
    <w:rsid w:val="00222BAF"/>
    <w:rsid w:val="00222D23"/>
    <w:rsid w:val="00223B9B"/>
    <w:rsid w:val="00223E41"/>
    <w:rsid w:val="00223EC7"/>
    <w:rsid w:val="002240AD"/>
    <w:rsid w:val="002241F7"/>
    <w:rsid w:val="00224234"/>
    <w:rsid w:val="002242F0"/>
    <w:rsid w:val="0022452B"/>
    <w:rsid w:val="00224EDC"/>
    <w:rsid w:val="00224F1D"/>
    <w:rsid w:val="00225398"/>
    <w:rsid w:val="00225CB2"/>
    <w:rsid w:val="00226219"/>
    <w:rsid w:val="002262A7"/>
    <w:rsid w:val="00226FBB"/>
    <w:rsid w:val="00227B32"/>
    <w:rsid w:val="0023007D"/>
    <w:rsid w:val="002302F5"/>
    <w:rsid w:val="00230478"/>
    <w:rsid w:val="0023084B"/>
    <w:rsid w:val="00230996"/>
    <w:rsid w:val="00230BFC"/>
    <w:rsid w:val="00231311"/>
    <w:rsid w:val="0023151E"/>
    <w:rsid w:val="0023219B"/>
    <w:rsid w:val="0023282F"/>
    <w:rsid w:val="00232E2E"/>
    <w:rsid w:val="00232E42"/>
    <w:rsid w:val="00233827"/>
    <w:rsid w:val="00233D9C"/>
    <w:rsid w:val="00233EB7"/>
    <w:rsid w:val="00233F42"/>
    <w:rsid w:val="00234272"/>
    <w:rsid w:val="002347C3"/>
    <w:rsid w:val="00234809"/>
    <w:rsid w:val="00234856"/>
    <w:rsid w:val="00234AE9"/>
    <w:rsid w:val="00235450"/>
    <w:rsid w:val="002359C3"/>
    <w:rsid w:val="00235ABC"/>
    <w:rsid w:val="00235C2D"/>
    <w:rsid w:val="00235CBD"/>
    <w:rsid w:val="00236737"/>
    <w:rsid w:val="00236778"/>
    <w:rsid w:val="00236795"/>
    <w:rsid w:val="00236E1C"/>
    <w:rsid w:val="00236F25"/>
    <w:rsid w:val="0023749F"/>
    <w:rsid w:val="002374F6"/>
    <w:rsid w:val="002375F5"/>
    <w:rsid w:val="0023766E"/>
    <w:rsid w:val="0023772B"/>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6A"/>
    <w:rsid w:val="00243E8D"/>
    <w:rsid w:val="00243FC3"/>
    <w:rsid w:val="00244224"/>
    <w:rsid w:val="00244B6B"/>
    <w:rsid w:val="002454C8"/>
    <w:rsid w:val="00245790"/>
    <w:rsid w:val="00245971"/>
    <w:rsid w:val="00245CE9"/>
    <w:rsid w:val="00245E00"/>
    <w:rsid w:val="00245E3D"/>
    <w:rsid w:val="00245EA0"/>
    <w:rsid w:val="00246012"/>
    <w:rsid w:val="002464DA"/>
    <w:rsid w:val="00247919"/>
    <w:rsid w:val="00247B52"/>
    <w:rsid w:val="00247E49"/>
    <w:rsid w:val="00247EB2"/>
    <w:rsid w:val="00247F67"/>
    <w:rsid w:val="00250568"/>
    <w:rsid w:val="002507C7"/>
    <w:rsid w:val="002511AF"/>
    <w:rsid w:val="002512B1"/>
    <w:rsid w:val="00251AF9"/>
    <w:rsid w:val="00251BF4"/>
    <w:rsid w:val="00252146"/>
    <w:rsid w:val="002525B9"/>
    <w:rsid w:val="00252637"/>
    <w:rsid w:val="00252B3D"/>
    <w:rsid w:val="00252BA5"/>
    <w:rsid w:val="00253077"/>
    <w:rsid w:val="00253113"/>
    <w:rsid w:val="00253368"/>
    <w:rsid w:val="00253DF7"/>
    <w:rsid w:val="00253EF1"/>
    <w:rsid w:val="0025417F"/>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1E91"/>
    <w:rsid w:val="0026285F"/>
    <w:rsid w:val="002628BD"/>
    <w:rsid w:val="00262E05"/>
    <w:rsid w:val="00262E69"/>
    <w:rsid w:val="0026369F"/>
    <w:rsid w:val="002636AB"/>
    <w:rsid w:val="0026373B"/>
    <w:rsid w:val="00263BE7"/>
    <w:rsid w:val="00264677"/>
    <w:rsid w:val="00264993"/>
    <w:rsid w:val="00264A24"/>
    <w:rsid w:val="00264A62"/>
    <w:rsid w:val="00265045"/>
    <w:rsid w:val="00265096"/>
    <w:rsid w:val="0026589E"/>
    <w:rsid w:val="002659C1"/>
    <w:rsid w:val="002662BA"/>
    <w:rsid w:val="00266B4F"/>
    <w:rsid w:val="00266EB3"/>
    <w:rsid w:val="002675A0"/>
    <w:rsid w:val="00267693"/>
    <w:rsid w:val="00267CB6"/>
    <w:rsid w:val="00267EF8"/>
    <w:rsid w:val="00270AC9"/>
    <w:rsid w:val="00271B90"/>
    <w:rsid w:val="00271BC9"/>
    <w:rsid w:val="00272039"/>
    <w:rsid w:val="00272184"/>
    <w:rsid w:val="00272283"/>
    <w:rsid w:val="002723D2"/>
    <w:rsid w:val="0027244F"/>
    <w:rsid w:val="0027300A"/>
    <w:rsid w:val="00273651"/>
    <w:rsid w:val="0027369B"/>
    <w:rsid w:val="0027393A"/>
    <w:rsid w:val="00273DB4"/>
    <w:rsid w:val="00273DEF"/>
    <w:rsid w:val="00273FD5"/>
    <w:rsid w:val="00273FDB"/>
    <w:rsid w:val="002740B1"/>
    <w:rsid w:val="0027439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31A"/>
    <w:rsid w:val="0028044C"/>
    <w:rsid w:val="0028048B"/>
    <w:rsid w:val="00280795"/>
    <w:rsid w:val="00280C39"/>
    <w:rsid w:val="0028111A"/>
    <w:rsid w:val="002811A1"/>
    <w:rsid w:val="002815F0"/>
    <w:rsid w:val="0028165D"/>
    <w:rsid w:val="002817EC"/>
    <w:rsid w:val="00281F5E"/>
    <w:rsid w:val="00283404"/>
    <w:rsid w:val="00283592"/>
    <w:rsid w:val="0028363C"/>
    <w:rsid w:val="00283E4F"/>
    <w:rsid w:val="00283F0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0D0B"/>
    <w:rsid w:val="00291254"/>
    <w:rsid w:val="002913D6"/>
    <w:rsid w:val="00291BB4"/>
    <w:rsid w:val="002925DE"/>
    <w:rsid w:val="00292C66"/>
    <w:rsid w:val="0029318B"/>
    <w:rsid w:val="00293463"/>
    <w:rsid w:val="00293680"/>
    <w:rsid w:val="002940DF"/>
    <w:rsid w:val="002942A8"/>
    <w:rsid w:val="0029457A"/>
    <w:rsid w:val="0029474F"/>
    <w:rsid w:val="00294BC0"/>
    <w:rsid w:val="00294C41"/>
    <w:rsid w:val="0029505A"/>
    <w:rsid w:val="002957FC"/>
    <w:rsid w:val="002958B8"/>
    <w:rsid w:val="00295907"/>
    <w:rsid w:val="00295E87"/>
    <w:rsid w:val="00295F12"/>
    <w:rsid w:val="00296613"/>
    <w:rsid w:val="0029722E"/>
    <w:rsid w:val="002972FC"/>
    <w:rsid w:val="00297462"/>
    <w:rsid w:val="00297CA9"/>
    <w:rsid w:val="00297E82"/>
    <w:rsid w:val="00297EC6"/>
    <w:rsid w:val="002A0464"/>
    <w:rsid w:val="002A0AED"/>
    <w:rsid w:val="002A110F"/>
    <w:rsid w:val="002A13AD"/>
    <w:rsid w:val="002A2754"/>
    <w:rsid w:val="002A289B"/>
    <w:rsid w:val="002A307B"/>
    <w:rsid w:val="002A314B"/>
    <w:rsid w:val="002A36DE"/>
    <w:rsid w:val="002A36ED"/>
    <w:rsid w:val="002A38F1"/>
    <w:rsid w:val="002A39B9"/>
    <w:rsid w:val="002A3DA4"/>
    <w:rsid w:val="002A4235"/>
    <w:rsid w:val="002A440B"/>
    <w:rsid w:val="002A4489"/>
    <w:rsid w:val="002A4645"/>
    <w:rsid w:val="002A4B40"/>
    <w:rsid w:val="002A4CF9"/>
    <w:rsid w:val="002A4DF9"/>
    <w:rsid w:val="002A5358"/>
    <w:rsid w:val="002A5B9D"/>
    <w:rsid w:val="002A5D8B"/>
    <w:rsid w:val="002A67CE"/>
    <w:rsid w:val="002A6829"/>
    <w:rsid w:val="002A6C11"/>
    <w:rsid w:val="002A6C41"/>
    <w:rsid w:val="002A6CDD"/>
    <w:rsid w:val="002A6FC7"/>
    <w:rsid w:val="002A7217"/>
    <w:rsid w:val="002A783B"/>
    <w:rsid w:val="002A7AC5"/>
    <w:rsid w:val="002A7DF3"/>
    <w:rsid w:val="002B00B5"/>
    <w:rsid w:val="002B02E5"/>
    <w:rsid w:val="002B0C6F"/>
    <w:rsid w:val="002B0CFA"/>
    <w:rsid w:val="002B171F"/>
    <w:rsid w:val="002B192E"/>
    <w:rsid w:val="002B1C2D"/>
    <w:rsid w:val="002B1DB7"/>
    <w:rsid w:val="002B1DE7"/>
    <w:rsid w:val="002B1F25"/>
    <w:rsid w:val="002B2336"/>
    <w:rsid w:val="002B234F"/>
    <w:rsid w:val="002B2563"/>
    <w:rsid w:val="002B25C0"/>
    <w:rsid w:val="002B2FCD"/>
    <w:rsid w:val="002B2FF1"/>
    <w:rsid w:val="002B3139"/>
    <w:rsid w:val="002B32A8"/>
    <w:rsid w:val="002B3396"/>
    <w:rsid w:val="002B3565"/>
    <w:rsid w:val="002B407B"/>
    <w:rsid w:val="002B407C"/>
    <w:rsid w:val="002B4CAF"/>
    <w:rsid w:val="002B509A"/>
    <w:rsid w:val="002B553B"/>
    <w:rsid w:val="002B587D"/>
    <w:rsid w:val="002B58C3"/>
    <w:rsid w:val="002B5B0B"/>
    <w:rsid w:val="002B6854"/>
    <w:rsid w:val="002B6A07"/>
    <w:rsid w:val="002B6AE7"/>
    <w:rsid w:val="002B6C6B"/>
    <w:rsid w:val="002B7092"/>
    <w:rsid w:val="002B72F5"/>
    <w:rsid w:val="002B737D"/>
    <w:rsid w:val="002B76BC"/>
    <w:rsid w:val="002B780E"/>
    <w:rsid w:val="002B78F7"/>
    <w:rsid w:val="002B7A12"/>
    <w:rsid w:val="002B7AF2"/>
    <w:rsid w:val="002B7D49"/>
    <w:rsid w:val="002B7D71"/>
    <w:rsid w:val="002C043E"/>
    <w:rsid w:val="002C04C2"/>
    <w:rsid w:val="002C09A2"/>
    <w:rsid w:val="002C0E2E"/>
    <w:rsid w:val="002C13EA"/>
    <w:rsid w:val="002C1547"/>
    <w:rsid w:val="002C223F"/>
    <w:rsid w:val="002C25A0"/>
    <w:rsid w:val="002C2715"/>
    <w:rsid w:val="002C27B1"/>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796"/>
    <w:rsid w:val="002D1D09"/>
    <w:rsid w:val="002D1E0C"/>
    <w:rsid w:val="002D1EEC"/>
    <w:rsid w:val="002D1F56"/>
    <w:rsid w:val="002D212B"/>
    <w:rsid w:val="002D2226"/>
    <w:rsid w:val="002D23E1"/>
    <w:rsid w:val="002D23FC"/>
    <w:rsid w:val="002D27CA"/>
    <w:rsid w:val="002D28DA"/>
    <w:rsid w:val="002D3B57"/>
    <w:rsid w:val="002D3F88"/>
    <w:rsid w:val="002D4193"/>
    <w:rsid w:val="002D4531"/>
    <w:rsid w:val="002D47E6"/>
    <w:rsid w:val="002D4B67"/>
    <w:rsid w:val="002D5157"/>
    <w:rsid w:val="002D5353"/>
    <w:rsid w:val="002D5398"/>
    <w:rsid w:val="002D5584"/>
    <w:rsid w:val="002D5767"/>
    <w:rsid w:val="002D6148"/>
    <w:rsid w:val="002D65F7"/>
    <w:rsid w:val="002D66F5"/>
    <w:rsid w:val="002D6A84"/>
    <w:rsid w:val="002D6B9C"/>
    <w:rsid w:val="002D6BF8"/>
    <w:rsid w:val="002D6C05"/>
    <w:rsid w:val="002D70B7"/>
    <w:rsid w:val="002D7C5A"/>
    <w:rsid w:val="002D7E46"/>
    <w:rsid w:val="002E0210"/>
    <w:rsid w:val="002E0520"/>
    <w:rsid w:val="002E0666"/>
    <w:rsid w:val="002E06F3"/>
    <w:rsid w:val="002E0B53"/>
    <w:rsid w:val="002E0CE5"/>
    <w:rsid w:val="002E18B5"/>
    <w:rsid w:val="002E18FF"/>
    <w:rsid w:val="002E2335"/>
    <w:rsid w:val="002E23C3"/>
    <w:rsid w:val="002E2581"/>
    <w:rsid w:val="002E2FCE"/>
    <w:rsid w:val="002E3600"/>
    <w:rsid w:val="002E37F7"/>
    <w:rsid w:val="002E3891"/>
    <w:rsid w:val="002E3909"/>
    <w:rsid w:val="002E3E90"/>
    <w:rsid w:val="002E3F9E"/>
    <w:rsid w:val="002E3FDF"/>
    <w:rsid w:val="002E429F"/>
    <w:rsid w:val="002E479B"/>
    <w:rsid w:val="002E4943"/>
    <w:rsid w:val="002E49CB"/>
    <w:rsid w:val="002E4E56"/>
    <w:rsid w:val="002E525A"/>
    <w:rsid w:val="002E52CC"/>
    <w:rsid w:val="002E5808"/>
    <w:rsid w:val="002E584F"/>
    <w:rsid w:val="002E58C5"/>
    <w:rsid w:val="002E5B9E"/>
    <w:rsid w:val="002E64A4"/>
    <w:rsid w:val="002E6A41"/>
    <w:rsid w:val="002E6B7A"/>
    <w:rsid w:val="002E6DC0"/>
    <w:rsid w:val="002E7001"/>
    <w:rsid w:val="002E7991"/>
    <w:rsid w:val="002E7A32"/>
    <w:rsid w:val="002E7BA6"/>
    <w:rsid w:val="002E7EE9"/>
    <w:rsid w:val="002F0A6E"/>
    <w:rsid w:val="002F0BF5"/>
    <w:rsid w:val="002F1ECC"/>
    <w:rsid w:val="002F25E9"/>
    <w:rsid w:val="002F3E23"/>
    <w:rsid w:val="002F3E66"/>
    <w:rsid w:val="002F4165"/>
    <w:rsid w:val="002F44C2"/>
    <w:rsid w:val="002F4916"/>
    <w:rsid w:val="002F4A09"/>
    <w:rsid w:val="002F4B98"/>
    <w:rsid w:val="002F4FB6"/>
    <w:rsid w:val="002F5437"/>
    <w:rsid w:val="002F57C5"/>
    <w:rsid w:val="002F57C9"/>
    <w:rsid w:val="002F5CA3"/>
    <w:rsid w:val="002F5DE3"/>
    <w:rsid w:val="002F656E"/>
    <w:rsid w:val="002F6632"/>
    <w:rsid w:val="002F6A05"/>
    <w:rsid w:val="002F6AEF"/>
    <w:rsid w:val="002F6C77"/>
    <w:rsid w:val="002F71D3"/>
    <w:rsid w:val="002F7537"/>
    <w:rsid w:val="002F76E9"/>
    <w:rsid w:val="002F7BE9"/>
    <w:rsid w:val="002F7E42"/>
    <w:rsid w:val="002F7F6A"/>
    <w:rsid w:val="00300224"/>
    <w:rsid w:val="003002D2"/>
    <w:rsid w:val="003003E2"/>
    <w:rsid w:val="00300640"/>
    <w:rsid w:val="00300778"/>
    <w:rsid w:val="00300A33"/>
    <w:rsid w:val="00300B22"/>
    <w:rsid w:val="0030152A"/>
    <w:rsid w:val="0030153A"/>
    <w:rsid w:val="003015B7"/>
    <w:rsid w:val="003017BE"/>
    <w:rsid w:val="00301A81"/>
    <w:rsid w:val="00301B40"/>
    <w:rsid w:val="00301C03"/>
    <w:rsid w:val="00301EAE"/>
    <w:rsid w:val="00302572"/>
    <w:rsid w:val="003027A8"/>
    <w:rsid w:val="00302A79"/>
    <w:rsid w:val="00302C18"/>
    <w:rsid w:val="00302C1B"/>
    <w:rsid w:val="00303661"/>
    <w:rsid w:val="0030377A"/>
    <w:rsid w:val="00303961"/>
    <w:rsid w:val="00303BD5"/>
    <w:rsid w:val="00303CCE"/>
    <w:rsid w:val="00303E3A"/>
    <w:rsid w:val="00303E4B"/>
    <w:rsid w:val="003043D2"/>
    <w:rsid w:val="003044A7"/>
    <w:rsid w:val="00305AF5"/>
    <w:rsid w:val="00306030"/>
    <w:rsid w:val="0030634D"/>
    <w:rsid w:val="00306780"/>
    <w:rsid w:val="00306796"/>
    <w:rsid w:val="00306B0C"/>
    <w:rsid w:val="00307282"/>
    <w:rsid w:val="00307581"/>
    <w:rsid w:val="00307BD7"/>
    <w:rsid w:val="00307DE3"/>
    <w:rsid w:val="00307EE7"/>
    <w:rsid w:val="003106BB"/>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157"/>
    <w:rsid w:val="0031528F"/>
    <w:rsid w:val="0031535C"/>
    <w:rsid w:val="00315585"/>
    <w:rsid w:val="00315622"/>
    <w:rsid w:val="00315855"/>
    <w:rsid w:val="00315CFC"/>
    <w:rsid w:val="00315F65"/>
    <w:rsid w:val="00316EE5"/>
    <w:rsid w:val="00317520"/>
    <w:rsid w:val="003177C7"/>
    <w:rsid w:val="00317B03"/>
    <w:rsid w:val="00317B60"/>
    <w:rsid w:val="00320500"/>
    <w:rsid w:val="00320C5E"/>
    <w:rsid w:val="00320D1D"/>
    <w:rsid w:val="00320E0A"/>
    <w:rsid w:val="00321131"/>
    <w:rsid w:val="00321137"/>
    <w:rsid w:val="003217EF"/>
    <w:rsid w:val="00321955"/>
    <w:rsid w:val="003220D8"/>
    <w:rsid w:val="003229CA"/>
    <w:rsid w:val="00323063"/>
    <w:rsid w:val="003234E6"/>
    <w:rsid w:val="0032380A"/>
    <w:rsid w:val="00323975"/>
    <w:rsid w:val="0032407D"/>
    <w:rsid w:val="003242E3"/>
    <w:rsid w:val="00324330"/>
    <w:rsid w:val="00324361"/>
    <w:rsid w:val="003243D5"/>
    <w:rsid w:val="0032440E"/>
    <w:rsid w:val="0032492D"/>
    <w:rsid w:val="00324C65"/>
    <w:rsid w:val="00324E02"/>
    <w:rsid w:val="003251E1"/>
    <w:rsid w:val="003257C8"/>
    <w:rsid w:val="00325B4F"/>
    <w:rsid w:val="00325C0C"/>
    <w:rsid w:val="003260D0"/>
    <w:rsid w:val="0032673B"/>
    <w:rsid w:val="00327052"/>
    <w:rsid w:val="00327485"/>
    <w:rsid w:val="003274B6"/>
    <w:rsid w:val="00327FD3"/>
    <w:rsid w:val="0033013A"/>
    <w:rsid w:val="00330302"/>
    <w:rsid w:val="00330504"/>
    <w:rsid w:val="00330A9E"/>
    <w:rsid w:val="00330F50"/>
    <w:rsid w:val="003312C7"/>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D40"/>
    <w:rsid w:val="0033407D"/>
    <w:rsid w:val="00334389"/>
    <w:rsid w:val="00334614"/>
    <w:rsid w:val="00334747"/>
    <w:rsid w:val="00334955"/>
    <w:rsid w:val="00334ED7"/>
    <w:rsid w:val="003357B6"/>
    <w:rsid w:val="00335A0C"/>
    <w:rsid w:val="00335E10"/>
    <w:rsid w:val="003363DA"/>
    <w:rsid w:val="003365F6"/>
    <w:rsid w:val="00336657"/>
    <w:rsid w:val="003368F1"/>
    <w:rsid w:val="00336A3D"/>
    <w:rsid w:val="00336F65"/>
    <w:rsid w:val="003370FB"/>
    <w:rsid w:val="00337980"/>
    <w:rsid w:val="00337989"/>
    <w:rsid w:val="00340726"/>
    <w:rsid w:val="00340C4D"/>
    <w:rsid w:val="00341DE0"/>
    <w:rsid w:val="003420E0"/>
    <w:rsid w:val="00342173"/>
    <w:rsid w:val="00342444"/>
    <w:rsid w:val="003428F3"/>
    <w:rsid w:val="00342B6F"/>
    <w:rsid w:val="00342C49"/>
    <w:rsid w:val="00342D06"/>
    <w:rsid w:val="00342EE6"/>
    <w:rsid w:val="00343B7B"/>
    <w:rsid w:val="003440FE"/>
    <w:rsid w:val="003446A9"/>
    <w:rsid w:val="00344C80"/>
    <w:rsid w:val="00344D5B"/>
    <w:rsid w:val="00344FFD"/>
    <w:rsid w:val="003450A8"/>
    <w:rsid w:val="0034574D"/>
    <w:rsid w:val="00345B5F"/>
    <w:rsid w:val="003468B8"/>
    <w:rsid w:val="003468F1"/>
    <w:rsid w:val="00346B3F"/>
    <w:rsid w:val="00346F16"/>
    <w:rsid w:val="00346F99"/>
    <w:rsid w:val="0034750A"/>
    <w:rsid w:val="00347BA8"/>
    <w:rsid w:val="00347CC9"/>
    <w:rsid w:val="00350C48"/>
    <w:rsid w:val="00350E09"/>
    <w:rsid w:val="003511D3"/>
    <w:rsid w:val="00351B24"/>
    <w:rsid w:val="00352130"/>
    <w:rsid w:val="00352289"/>
    <w:rsid w:val="00352B35"/>
    <w:rsid w:val="00352C21"/>
    <w:rsid w:val="003530ED"/>
    <w:rsid w:val="00353573"/>
    <w:rsid w:val="00353707"/>
    <w:rsid w:val="00354841"/>
    <w:rsid w:val="00354EFD"/>
    <w:rsid w:val="003552CF"/>
    <w:rsid w:val="003555CC"/>
    <w:rsid w:val="003561B4"/>
    <w:rsid w:val="003574ED"/>
    <w:rsid w:val="003576A7"/>
    <w:rsid w:val="003576FA"/>
    <w:rsid w:val="0036089A"/>
    <w:rsid w:val="0036096A"/>
    <w:rsid w:val="00360B61"/>
    <w:rsid w:val="00360F3F"/>
    <w:rsid w:val="00360F9C"/>
    <w:rsid w:val="00361287"/>
    <w:rsid w:val="00361317"/>
    <w:rsid w:val="0036145D"/>
    <w:rsid w:val="00361F2F"/>
    <w:rsid w:val="00361FBC"/>
    <w:rsid w:val="003622D4"/>
    <w:rsid w:val="003628F9"/>
    <w:rsid w:val="00362CA2"/>
    <w:rsid w:val="00362D3F"/>
    <w:rsid w:val="00362E3A"/>
    <w:rsid w:val="003630B0"/>
    <w:rsid w:val="00363120"/>
    <w:rsid w:val="00363532"/>
    <w:rsid w:val="00363763"/>
    <w:rsid w:val="00363BBC"/>
    <w:rsid w:val="00364154"/>
    <w:rsid w:val="003649FB"/>
    <w:rsid w:val="00364CA5"/>
    <w:rsid w:val="00366470"/>
    <w:rsid w:val="003664CB"/>
    <w:rsid w:val="003669E5"/>
    <w:rsid w:val="0036765B"/>
    <w:rsid w:val="00367673"/>
    <w:rsid w:val="00370617"/>
    <w:rsid w:val="00370901"/>
    <w:rsid w:val="003709D8"/>
    <w:rsid w:val="00370D02"/>
    <w:rsid w:val="00371C1B"/>
    <w:rsid w:val="00371D63"/>
    <w:rsid w:val="003725C3"/>
    <w:rsid w:val="003728B7"/>
    <w:rsid w:val="003728DE"/>
    <w:rsid w:val="00373317"/>
    <w:rsid w:val="0037344B"/>
    <w:rsid w:val="0037377A"/>
    <w:rsid w:val="00373994"/>
    <w:rsid w:val="00373A4D"/>
    <w:rsid w:val="00373D12"/>
    <w:rsid w:val="00374140"/>
    <w:rsid w:val="00374298"/>
    <w:rsid w:val="0037454E"/>
    <w:rsid w:val="0037511C"/>
    <w:rsid w:val="003751ED"/>
    <w:rsid w:val="003752C3"/>
    <w:rsid w:val="003752DA"/>
    <w:rsid w:val="003752E2"/>
    <w:rsid w:val="003755BD"/>
    <w:rsid w:val="0037615F"/>
    <w:rsid w:val="003765AD"/>
    <w:rsid w:val="00376FAF"/>
    <w:rsid w:val="00377171"/>
    <w:rsid w:val="0037763B"/>
    <w:rsid w:val="00377690"/>
    <w:rsid w:val="00377A51"/>
    <w:rsid w:val="00377E6C"/>
    <w:rsid w:val="00377F1B"/>
    <w:rsid w:val="003807EF"/>
    <w:rsid w:val="00380901"/>
    <w:rsid w:val="00380950"/>
    <w:rsid w:val="00380984"/>
    <w:rsid w:val="00380A99"/>
    <w:rsid w:val="00380BA7"/>
    <w:rsid w:val="003810BB"/>
    <w:rsid w:val="0038125D"/>
    <w:rsid w:val="00381327"/>
    <w:rsid w:val="00381337"/>
    <w:rsid w:val="00381993"/>
    <w:rsid w:val="00381D36"/>
    <w:rsid w:val="00382150"/>
    <w:rsid w:val="003821F9"/>
    <w:rsid w:val="00382225"/>
    <w:rsid w:val="003823DC"/>
    <w:rsid w:val="003823F6"/>
    <w:rsid w:val="003824E5"/>
    <w:rsid w:val="0038300B"/>
    <w:rsid w:val="003832A8"/>
    <w:rsid w:val="003833EC"/>
    <w:rsid w:val="00383499"/>
    <w:rsid w:val="00383D60"/>
    <w:rsid w:val="00383FA3"/>
    <w:rsid w:val="0038434D"/>
    <w:rsid w:val="00384591"/>
    <w:rsid w:val="003845A7"/>
    <w:rsid w:val="003846E5"/>
    <w:rsid w:val="00385122"/>
    <w:rsid w:val="003857BF"/>
    <w:rsid w:val="00385DC0"/>
    <w:rsid w:val="003866A9"/>
    <w:rsid w:val="0038676E"/>
    <w:rsid w:val="003868F9"/>
    <w:rsid w:val="00386BF1"/>
    <w:rsid w:val="00386C52"/>
    <w:rsid w:val="00386CB8"/>
    <w:rsid w:val="00386DE5"/>
    <w:rsid w:val="003870F1"/>
    <w:rsid w:val="00387788"/>
    <w:rsid w:val="00387B23"/>
    <w:rsid w:val="00387F59"/>
    <w:rsid w:val="003901B7"/>
    <w:rsid w:val="00390F45"/>
    <w:rsid w:val="00391137"/>
    <w:rsid w:val="00391D51"/>
    <w:rsid w:val="00391E78"/>
    <w:rsid w:val="00391F27"/>
    <w:rsid w:val="003920B2"/>
    <w:rsid w:val="0039248C"/>
    <w:rsid w:val="00392E40"/>
    <w:rsid w:val="00392FFA"/>
    <w:rsid w:val="0039318E"/>
    <w:rsid w:val="00393205"/>
    <w:rsid w:val="003936CD"/>
    <w:rsid w:val="003938BA"/>
    <w:rsid w:val="0039396D"/>
    <w:rsid w:val="00393EA9"/>
    <w:rsid w:val="00394109"/>
    <w:rsid w:val="003947B8"/>
    <w:rsid w:val="00394D2A"/>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E5D"/>
    <w:rsid w:val="003A0F29"/>
    <w:rsid w:val="003A13C5"/>
    <w:rsid w:val="003A1988"/>
    <w:rsid w:val="003A1F80"/>
    <w:rsid w:val="003A2A8A"/>
    <w:rsid w:val="003A2A8F"/>
    <w:rsid w:val="003A2B1C"/>
    <w:rsid w:val="003A2BFD"/>
    <w:rsid w:val="003A2D2C"/>
    <w:rsid w:val="003A2EFE"/>
    <w:rsid w:val="003A34C6"/>
    <w:rsid w:val="003A37BF"/>
    <w:rsid w:val="003A3AE7"/>
    <w:rsid w:val="003A3B9B"/>
    <w:rsid w:val="003A4089"/>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49"/>
    <w:rsid w:val="003B06BF"/>
    <w:rsid w:val="003B0724"/>
    <w:rsid w:val="003B076C"/>
    <w:rsid w:val="003B12B7"/>
    <w:rsid w:val="003B148C"/>
    <w:rsid w:val="003B1774"/>
    <w:rsid w:val="003B2E3A"/>
    <w:rsid w:val="003B2FFA"/>
    <w:rsid w:val="003B32F7"/>
    <w:rsid w:val="003B3E59"/>
    <w:rsid w:val="003B430A"/>
    <w:rsid w:val="003B4465"/>
    <w:rsid w:val="003B47B2"/>
    <w:rsid w:val="003B482F"/>
    <w:rsid w:val="003B4BE8"/>
    <w:rsid w:val="003B4CD6"/>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4C5"/>
    <w:rsid w:val="003C16C4"/>
    <w:rsid w:val="003C18AD"/>
    <w:rsid w:val="003C1B1B"/>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929"/>
    <w:rsid w:val="003C5AF6"/>
    <w:rsid w:val="003C5C56"/>
    <w:rsid w:val="003C62D6"/>
    <w:rsid w:val="003C673F"/>
    <w:rsid w:val="003C68F9"/>
    <w:rsid w:val="003C6B7E"/>
    <w:rsid w:val="003C71FE"/>
    <w:rsid w:val="003C7B87"/>
    <w:rsid w:val="003D0360"/>
    <w:rsid w:val="003D0794"/>
    <w:rsid w:val="003D0CA7"/>
    <w:rsid w:val="003D1288"/>
    <w:rsid w:val="003D12AE"/>
    <w:rsid w:val="003D142B"/>
    <w:rsid w:val="003D1E04"/>
    <w:rsid w:val="003D25C4"/>
    <w:rsid w:val="003D2C4D"/>
    <w:rsid w:val="003D30EA"/>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57E"/>
    <w:rsid w:val="003E193D"/>
    <w:rsid w:val="003E1E9A"/>
    <w:rsid w:val="003E22D4"/>
    <w:rsid w:val="003E245C"/>
    <w:rsid w:val="003E24B5"/>
    <w:rsid w:val="003E24BD"/>
    <w:rsid w:val="003E2C4B"/>
    <w:rsid w:val="003E313F"/>
    <w:rsid w:val="003E3643"/>
    <w:rsid w:val="003E3744"/>
    <w:rsid w:val="003E39F6"/>
    <w:rsid w:val="003E3E59"/>
    <w:rsid w:val="003E3FF5"/>
    <w:rsid w:val="003E4120"/>
    <w:rsid w:val="003E4332"/>
    <w:rsid w:val="003E514F"/>
    <w:rsid w:val="003E5442"/>
    <w:rsid w:val="003E5A71"/>
    <w:rsid w:val="003E5AAB"/>
    <w:rsid w:val="003E5D51"/>
    <w:rsid w:val="003E5F63"/>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22"/>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892"/>
    <w:rsid w:val="003F6B4D"/>
    <w:rsid w:val="003F6E4F"/>
    <w:rsid w:val="003F7913"/>
    <w:rsid w:val="003F7954"/>
    <w:rsid w:val="003F7B68"/>
    <w:rsid w:val="003F7E66"/>
    <w:rsid w:val="004002A8"/>
    <w:rsid w:val="00400760"/>
    <w:rsid w:val="00400A90"/>
    <w:rsid w:val="0040102D"/>
    <w:rsid w:val="004010B3"/>
    <w:rsid w:val="00401465"/>
    <w:rsid w:val="00401B63"/>
    <w:rsid w:val="00401E9C"/>
    <w:rsid w:val="00402188"/>
    <w:rsid w:val="0040224F"/>
    <w:rsid w:val="0040281F"/>
    <w:rsid w:val="00402AAA"/>
    <w:rsid w:val="00402F90"/>
    <w:rsid w:val="00403185"/>
    <w:rsid w:val="004034BE"/>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4DC"/>
    <w:rsid w:val="0040753A"/>
    <w:rsid w:val="0040757B"/>
    <w:rsid w:val="004077EE"/>
    <w:rsid w:val="00407A8B"/>
    <w:rsid w:val="00407C9B"/>
    <w:rsid w:val="0041001A"/>
    <w:rsid w:val="00410504"/>
    <w:rsid w:val="00410A0F"/>
    <w:rsid w:val="00410BB0"/>
    <w:rsid w:val="00410E71"/>
    <w:rsid w:val="004110F8"/>
    <w:rsid w:val="004113E2"/>
    <w:rsid w:val="00411F52"/>
    <w:rsid w:val="00412245"/>
    <w:rsid w:val="004122D4"/>
    <w:rsid w:val="004124FF"/>
    <w:rsid w:val="0041287F"/>
    <w:rsid w:val="00412DE8"/>
    <w:rsid w:val="004132A5"/>
    <w:rsid w:val="00413316"/>
    <w:rsid w:val="004133CE"/>
    <w:rsid w:val="004134DF"/>
    <w:rsid w:val="0041360B"/>
    <w:rsid w:val="004143E5"/>
    <w:rsid w:val="0041469A"/>
    <w:rsid w:val="0041497A"/>
    <w:rsid w:val="00415C01"/>
    <w:rsid w:val="00415C91"/>
    <w:rsid w:val="00415FBA"/>
    <w:rsid w:val="004162D7"/>
    <w:rsid w:val="004166A0"/>
    <w:rsid w:val="0041692C"/>
    <w:rsid w:val="00416A93"/>
    <w:rsid w:val="00416BD8"/>
    <w:rsid w:val="004179D0"/>
    <w:rsid w:val="00417A6D"/>
    <w:rsid w:val="004200B0"/>
    <w:rsid w:val="00420664"/>
    <w:rsid w:val="00420A87"/>
    <w:rsid w:val="00420B0A"/>
    <w:rsid w:val="00420B15"/>
    <w:rsid w:val="00420C24"/>
    <w:rsid w:val="00420DCE"/>
    <w:rsid w:val="00420E3C"/>
    <w:rsid w:val="00420E5E"/>
    <w:rsid w:val="004212F0"/>
    <w:rsid w:val="00421799"/>
    <w:rsid w:val="0042191F"/>
    <w:rsid w:val="004219D6"/>
    <w:rsid w:val="00421F78"/>
    <w:rsid w:val="00422267"/>
    <w:rsid w:val="0042227F"/>
    <w:rsid w:val="00422E51"/>
    <w:rsid w:val="00423120"/>
    <w:rsid w:val="0042317C"/>
    <w:rsid w:val="00423925"/>
    <w:rsid w:val="00423F52"/>
    <w:rsid w:val="00423FEB"/>
    <w:rsid w:val="004246F3"/>
    <w:rsid w:val="00424A25"/>
    <w:rsid w:val="004250A5"/>
    <w:rsid w:val="00425CF9"/>
    <w:rsid w:val="00425FF4"/>
    <w:rsid w:val="0042629F"/>
    <w:rsid w:val="00426930"/>
    <w:rsid w:val="004269D5"/>
    <w:rsid w:val="00426D8D"/>
    <w:rsid w:val="0042706D"/>
    <w:rsid w:val="004270FD"/>
    <w:rsid w:val="004271D5"/>
    <w:rsid w:val="00427261"/>
    <w:rsid w:val="004272B9"/>
    <w:rsid w:val="004273F5"/>
    <w:rsid w:val="004277BC"/>
    <w:rsid w:val="00427915"/>
    <w:rsid w:val="00427EC1"/>
    <w:rsid w:val="004308E9"/>
    <w:rsid w:val="00430AF9"/>
    <w:rsid w:val="00431066"/>
    <w:rsid w:val="004311F9"/>
    <w:rsid w:val="004313EF"/>
    <w:rsid w:val="00431441"/>
    <w:rsid w:val="00431F16"/>
    <w:rsid w:val="00432296"/>
    <w:rsid w:val="00433283"/>
    <w:rsid w:val="0043383B"/>
    <w:rsid w:val="0043384A"/>
    <w:rsid w:val="004339B7"/>
    <w:rsid w:val="00433C3F"/>
    <w:rsid w:val="00433CB8"/>
    <w:rsid w:val="00433CED"/>
    <w:rsid w:val="00433E4A"/>
    <w:rsid w:val="00433EF9"/>
    <w:rsid w:val="00433F44"/>
    <w:rsid w:val="00433F6B"/>
    <w:rsid w:val="0043497B"/>
    <w:rsid w:val="00434B0F"/>
    <w:rsid w:val="00434B87"/>
    <w:rsid w:val="00434CD2"/>
    <w:rsid w:val="004352F3"/>
    <w:rsid w:val="0043533B"/>
    <w:rsid w:val="00435510"/>
    <w:rsid w:val="004356E2"/>
    <w:rsid w:val="00435B50"/>
    <w:rsid w:val="00435D9E"/>
    <w:rsid w:val="00436000"/>
    <w:rsid w:val="004361BB"/>
    <w:rsid w:val="00436277"/>
    <w:rsid w:val="00436A6D"/>
    <w:rsid w:val="00436BD5"/>
    <w:rsid w:val="00436E06"/>
    <w:rsid w:val="00436FF9"/>
    <w:rsid w:val="004373A7"/>
    <w:rsid w:val="004374CC"/>
    <w:rsid w:val="0043764E"/>
    <w:rsid w:val="0043793D"/>
    <w:rsid w:val="00437960"/>
    <w:rsid w:val="00437972"/>
    <w:rsid w:val="004379D8"/>
    <w:rsid w:val="00437A5E"/>
    <w:rsid w:val="004400F1"/>
    <w:rsid w:val="0044019A"/>
    <w:rsid w:val="004403B8"/>
    <w:rsid w:val="00440734"/>
    <w:rsid w:val="00440870"/>
    <w:rsid w:val="00440D1B"/>
    <w:rsid w:val="00440D58"/>
    <w:rsid w:val="00441569"/>
    <w:rsid w:val="00441A0D"/>
    <w:rsid w:val="00441B87"/>
    <w:rsid w:val="00441B99"/>
    <w:rsid w:val="004422DF"/>
    <w:rsid w:val="00442BAA"/>
    <w:rsid w:val="00442D95"/>
    <w:rsid w:val="00442FB4"/>
    <w:rsid w:val="004430B1"/>
    <w:rsid w:val="004430ED"/>
    <w:rsid w:val="00443176"/>
    <w:rsid w:val="00443310"/>
    <w:rsid w:val="004454C2"/>
    <w:rsid w:val="00445CA0"/>
    <w:rsid w:val="00446176"/>
    <w:rsid w:val="0044618B"/>
    <w:rsid w:val="00446390"/>
    <w:rsid w:val="004464A2"/>
    <w:rsid w:val="00446920"/>
    <w:rsid w:val="00447351"/>
    <w:rsid w:val="0044757B"/>
    <w:rsid w:val="00447B50"/>
    <w:rsid w:val="00447BD5"/>
    <w:rsid w:val="00447C55"/>
    <w:rsid w:val="0045004D"/>
    <w:rsid w:val="00450BFC"/>
    <w:rsid w:val="00450C2B"/>
    <w:rsid w:val="00450E1B"/>
    <w:rsid w:val="004510F6"/>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41E"/>
    <w:rsid w:val="0045510B"/>
    <w:rsid w:val="00455385"/>
    <w:rsid w:val="004556CC"/>
    <w:rsid w:val="0045598B"/>
    <w:rsid w:val="00455BCE"/>
    <w:rsid w:val="004561E6"/>
    <w:rsid w:val="0045626E"/>
    <w:rsid w:val="0045701C"/>
    <w:rsid w:val="0045714E"/>
    <w:rsid w:val="0045724E"/>
    <w:rsid w:val="00457368"/>
    <w:rsid w:val="004575A6"/>
    <w:rsid w:val="004576B7"/>
    <w:rsid w:val="0045789D"/>
    <w:rsid w:val="004578A8"/>
    <w:rsid w:val="00457E4C"/>
    <w:rsid w:val="004606CB"/>
    <w:rsid w:val="0046092E"/>
    <w:rsid w:val="0046109E"/>
    <w:rsid w:val="00461230"/>
    <w:rsid w:val="00461293"/>
    <w:rsid w:val="004613ED"/>
    <w:rsid w:val="004614C6"/>
    <w:rsid w:val="004615D2"/>
    <w:rsid w:val="004621F0"/>
    <w:rsid w:val="004623BF"/>
    <w:rsid w:val="004627AB"/>
    <w:rsid w:val="0046283F"/>
    <w:rsid w:val="00462E90"/>
    <w:rsid w:val="00462F2F"/>
    <w:rsid w:val="00462F32"/>
    <w:rsid w:val="004631BC"/>
    <w:rsid w:val="004634CE"/>
    <w:rsid w:val="004635A7"/>
    <w:rsid w:val="00463645"/>
    <w:rsid w:val="00463BC7"/>
    <w:rsid w:val="00463BE3"/>
    <w:rsid w:val="00463E97"/>
    <w:rsid w:val="004641BB"/>
    <w:rsid w:val="004649D9"/>
    <w:rsid w:val="00464D36"/>
    <w:rsid w:val="00464F86"/>
    <w:rsid w:val="0046503A"/>
    <w:rsid w:val="004652D7"/>
    <w:rsid w:val="00465713"/>
    <w:rsid w:val="004659BD"/>
    <w:rsid w:val="00465F2A"/>
    <w:rsid w:val="0046684C"/>
    <w:rsid w:val="004668C7"/>
    <w:rsid w:val="00466A37"/>
    <w:rsid w:val="00466E27"/>
    <w:rsid w:val="004674B9"/>
    <w:rsid w:val="0046752B"/>
    <w:rsid w:val="00467962"/>
    <w:rsid w:val="00467FA5"/>
    <w:rsid w:val="00471473"/>
    <w:rsid w:val="00471496"/>
    <w:rsid w:val="0047188C"/>
    <w:rsid w:val="00471D90"/>
    <w:rsid w:val="0047200A"/>
    <w:rsid w:val="00472154"/>
    <w:rsid w:val="0047291F"/>
    <w:rsid w:val="00472C00"/>
    <w:rsid w:val="00472D29"/>
    <w:rsid w:val="00473168"/>
    <w:rsid w:val="0047378A"/>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433"/>
    <w:rsid w:val="004778C7"/>
    <w:rsid w:val="00477A42"/>
    <w:rsid w:val="00477AFB"/>
    <w:rsid w:val="0048018C"/>
    <w:rsid w:val="0048066C"/>
    <w:rsid w:val="0048087A"/>
    <w:rsid w:val="00480DA7"/>
    <w:rsid w:val="0048154D"/>
    <w:rsid w:val="0048157D"/>
    <w:rsid w:val="0048161E"/>
    <w:rsid w:val="0048179C"/>
    <w:rsid w:val="00481A20"/>
    <w:rsid w:val="00481A57"/>
    <w:rsid w:val="004825B9"/>
    <w:rsid w:val="00482A70"/>
    <w:rsid w:val="004831D6"/>
    <w:rsid w:val="0048327F"/>
    <w:rsid w:val="0048328C"/>
    <w:rsid w:val="00483326"/>
    <w:rsid w:val="004834A7"/>
    <w:rsid w:val="00483A51"/>
    <w:rsid w:val="00483B71"/>
    <w:rsid w:val="00483D92"/>
    <w:rsid w:val="00483FCE"/>
    <w:rsid w:val="0048408A"/>
    <w:rsid w:val="004842EB"/>
    <w:rsid w:val="00484746"/>
    <w:rsid w:val="00484971"/>
    <w:rsid w:val="00484B6E"/>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9A1"/>
    <w:rsid w:val="00490F9B"/>
    <w:rsid w:val="00491453"/>
    <w:rsid w:val="00491465"/>
    <w:rsid w:val="0049165E"/>
    <w:rsid w:val="00491A11"/>
    <w:rsid w:val="004922A5"/>
    <w:rsid w:val="004925EC"/>
    <w:rsid w:val="00492A69"/>
    <w:rsid w:val="00492C0D"/>
    <w:rsid w:val="00492C4F"/>
    <w:rsid w:val="00492CD9"/>
    <w:rsid w:val="00493050"/>
    <w:rsid w:val="0049412F"/>
    <w:rsid w:val="00494260"/>
    <w:rsid w:val="00494637"/>
    <w:rsid w:val="0049473E"/>
    <w:rsid w:val="00494760"/>
    <w:rsid w:val="0049493E"/>
    <w:rsid w:val="004956B2"/>
    <w:rsid w:val="0049587E"/>
    <w:rsid w:val="00495986"/>
    <w:rsid w:val="00496446"/>
    <w:rsid w:val="00496465"/>
    <w:rsid w:val="00496982"/>
    <w:rsid w:val="00496C3E"/>
    <w:rsid w:val="0049713E"/>
    <w:rsid w:val="00497A05"/>
    <w:rsid w:val="004A0535"/>
    <w:rsid w:val="004A05C7"/>
    <w:rsid w:val="004A0717"/>
    <w:rsid w:val="004A07E7"/>
    <w:rsid w:val="004A0D32"/>
    <w:rsid w:val="004A0E8E"/>
    <w:rsid w:val="004A142F"/>
    <w:rsid w:val="004A200E"/>
    <w:rsid w:val="004A2164"/>
    <w:rsid w:val="004A2515"/>
    <w:rsid w:val="004A2AC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1F0"/>
    <w:rsid w:val="004A650C"/>
    <w:rsid w:val="004A6557"/>
    <w:rsid w:val="004A69C8"/>
    <w:rsid w:val="004A6C97"/>
    <w:rsid w:val="004A754B"/>
    <w:rsid w:val="004A7AA8"/>
    <w:rsid w:val="004A7F29"/>
    <w:rsid w:val="004B06AF"/>
    <w:rsid w:val="004B0796"/>
    <w:rsid w:val="004B09F7"/>
    <w:rsid w:val="004B0E07"/>
    <w:rsid w:val="004B0E1F"/>
    <w:rsid w:val="004B10EC"/>
    <w:rsid w:val="004B141F"/>
    <w:rsid w:val="004B1491"/>
    <w:rsid w:val="004B16BA"/>
    <w:rsid w:val="004B1E8C"/>
    <w:rsid w:val="004B2590"/>
    <w:rsid w:val="004B3987"/>
    <w:rsid w:val="004B3A9B"/>
    <w:rsid w:val="004B3C6B"/>
    <w:rsid w:val="004B41FD"/>
    <w:rsid w:val="004B441C"/>
    <w:rsid w:val="004B44C5"/>
    <w:rsid w:val="004B4B80"/>
    <w:rsid w:val="004B55DC"/>
    <w:rsid w:val="004B70EB"/>
    <w:rsid w:val="004B7FA5"/>
    <w:rsid w:val="004C0479"/>
    <w:rsid w:val="004C0866"/>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191"/>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0DB"/>
    <w:rsid w:val="004D2378"/>
    <w:rsid w:val="004D2591"/>
    <w:rsid w:val="004D2824"/>
    <w:rsid w:val="004D2B7A"/>
    <w:rsid w:val="004D2F0B"/>
    <w:rsid w:val="004D36AE"/>
    <w:rsid w:val="004D4063"/>
    <w:rsid w:val="004D4140"/>
    <w:rsid w:val="004D514B"/>
    <w:rsid w:val="004D528E"/>
    <w:rsid w:val="004D55FF"/>
    <w:rsid w:val="004D5A45"/>
    <w:rsid w:val="004D5B4D"/>
    <w:rsid w:val="004D5BFF"/>
    <w:rsid w:val="004D60DF"/>
    <w:rsid w:val="004D6506"/>
    <w:rsid w:val="004D6C28"/>
    <w:rsid w:val="004D6FAF"/>
    <w:rsid w:val="004D70A6"/>
    <w:rsid w:val="004D7FA5"/>
    <w:rsid w:val="004E0044"/>
    <w:rsid w:val="004E006E"/>
    <w:rsid w:val="004E033D"/>
    <w:rsid w:val="004E0F6C"/>
    <w:rsid w:val="004E102D"/>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5A"/>
    <w:rsid w:val="004E3F91"/>
    <w:rsid w:val="004E4B5E"/>
    <w:rsid w:val="004E52B6"/>
    <w:rsid w:val="004E53E9"/>
    <w:rsid w:val="004E565A"/>
    <w:rsid w:val="004E5C3C"/>
    <w:rsid w:val="004E63B2"/>
    <w:rsid w:val="004E6424"/>
    <w:rsid w:val="004E6426"/>
    <w:rsid w:val="004E657B"/>
    <w:rsid w:val="004E6E66"/>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B69"/>
    <w:rsid w:val="004F1DD0"/>
    <w:rsid w:val="004F240B"/>
    <w:rsid w:val="004F2CA2"/>
    <w:rsid w:val="004F2FBC"/>
    <w:rsid w:val="004F308B"/>
    <w:rsid w:val="004F313C"/>
    <w:rsid w:val="004F35E0"/>
    <w:rsid w:val="004F3A12"/>
    <w:rsid w:val="004F3D42"/>
    <w:rsid w:val="004F43A1"/>
    <w:rsid w:val="004F470C"/>
    <w:rsid w:val="004F4995"/>
    <w:rsid w:val="004F5160"/>
    <w:rsid w:val="004F5D45"/>
    <w:rsid w:val="004F6035"/>
    <w:rsid w:val="004F6690"/>
    <w:rsid w:val="004F698A"/>
    <w:rsid w:val="004F6BF1"/>
    <w:rsid w:val="004F6F43"/>
    <w:rsid w:val="004F6F5E"/>
    <w:rsid w:val="004F739E"/>
    <w:rsid w:val="004F7456"/>
    <w:rsid w:val="004F74CA"/>
    <w:rsid w:val="004F7787"/>
    <w:rsid w:val="004F79B1"/>
    <w:rsid w:val="004F7CC3"/>
    <w:rsid w:val="004F7D83"/>
    <w:rsid w:val="004F7EDF"/>
    <w:rsid w:val="00500110"/>
    <w:rsid w:val="00500606"/>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E45"/>
    <w:rsid w:val="00511120"/>
    <w:rsid w:val="00511156"/>
    <w:rsid w:val="0051118C"/>
    <w:rsid w:val="0051138B"/>
    <w:rsid w:val="00511A66"/>
    <w:rsid w:val="00512229"/>
    <w:rsid w:val="00512A7D"/>
    <w:rsid w:val="00512A98"/>
    <w:rsid w:val="00512DFB"/>
    <w:rsid w:val="00512E08"/>
    <w:rsid w:val="005135E4"/>
    <w:rsid w:val="00513D52"/>
    <w:rsid w:val="00513EDA"/>
    <w:rsid w:val="00513F6B"/>
    <w:rsid w:val="00513F85"/>
    <w:rsid w:val="005142A8"/>
    <w:rsid w:val="00514425"/>
    <w:rsid w:val="00514B86"/>
    <w:rsid w:val="00514E2D"/>
    <w:rsid w:val="00514ECF"/>
    <w:rsid w:val="00515838"/>
    <w:rsid w:val="00515B23"/>
    <w:rsid w:val="00515C39"/>
    <w:rsid w:val="00516381"/>
    <w:rsid w:val="005163D1"/>
    <w:rsid w:val="00516487"/>
    <w:rsid w:val="00516C58"/>
    <w:rsid w:val="005173C0"/>
    <w:rsid w:val="00517471"/>
    <w:rsid w:val="005174F9"/>
    <w:rsid w:val="00520223"/>
    <w:rsid w:val="00520415"/>
    <w:rsid w:val="005204AE"/>
    <w:rsid w:val="00520A59"/>
    <w:rsid w:val="00521232"/>
    <w:rsid w:val="00521244"/>
    <w:rsid w:val="005212C4"/>
    <w:rsid w:val="005212DC"/>
    <w:rsid w:val="0052196C"/>
    <w:rsid w:val="005219CA"/>
    <w:rsid w:val="00521BFD"/>
    <w:rsid w:val="00521DB5"/>
    <w:rsid w:val="0052234E"/>
    <w:rsid w:val="0052239B"/>
    <w:rsid w:val="00522610"/>
    <w:rsid w:val="005227C1"/>
    <w:rsid w:val="00522B13"/>
    <w:rsid w:val="00522B30"/>
    <w:rsid w:val="00522C03"/>
    <w:rsid w:val="00522FAD"/>
    <w:rsid w:val="005232B3"/>
    <w:rsid w:val="005233A5"/>
    <w:rsid w:val="00523670"/>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54"/>
    <w:rsid w:val="00531DE9"/>
    <w:rsid w:val="00531F4B"/>
    <w:rsid w:val="0053272A"/>
    <w:rsid w:val="0053349A"/>
    <w:rsid w:val="005334AF"/>
    <w:rsid w:val="005336D9"/>
    <w:rsid w:val="00533759"/>
    <w:rsid w:val="00533DD7"/>
    <w:rsid w:val="00534175"/>
    <w:rsid w:val="0053426F"/>
    <w:rsid w:val="00534527"/>
    <w:rsid w:val="005345D0"/>
    <w:rsid w:val="0053497F"/>
    <w:rsid w:val="00534DA3"/>
    <w:rsid w:val="00534DD6"/>
    <w:rsid w:val="005356ED"/>
    <w:rsid w:val="00535E1F"/>
    <w:rsid w:val="0053665B"/>
    <w:rsid w:val="00536848"/>
    <w:rsid w:val="005369D4"/>
    <w:rsid w:val="00536B82"/>
    <w:rsid w:val="00536BED"/>
    <w:rsid w:val="00536D68"/>
    <w:rsid w:val="00536DA1"/>
    <w:rsid w:val="00537024"/>
    <w:rsid w:val="0053708A"/>
    <w:rsid w:val="00537261"/>
    <w:rsid w:val="0053770A"/>
    <w:rsid w:val="005379C2"/>
    <w:rsid w:val="00537E54"/>
    <w:rsid w:val="00537E60"/>
    <w:rsid w:val="0054010B"/>
    <w:rsid w:val="005402B2"/>
    <w:rsid w:val="00540758"/>
    <w:rsid w:val="00540776"/>
    <w:rsid w:val="005407D4"/>
    <w:rsid w:val="005413BB"/>
    <w:rsid w:val="005414E2"/>
    <w:rsid w:val="0054160D"/>
    <w:rsid w:val="005416A2"/>
    <w:rsid w:val="005416AB"/>
    <w:rsid w:val="00541EB7"/>
    <w:rsid w:val="00542945"/>
    <w:rsid w:val="00542AD5"/>
    <w:rsid w:val="00542EDE"/>
    <w:rsid w:val="0054341E"/>
    <w:rsid w:val="00543482"/>
    <w:rsid w:val="00543FC2"/>
    <w:rsid w:val="00544088"/>
    <w:rsid w:val="0054433B"/>
    <w:rsid w:val="00544AD7"/>
    <w:rsid w:val="005452DF"/>
    <w:rsid w:val="0054585E"/>
    <w:rsid w:val="00545B76"/>
    <w:rsid w:val="00545E19"/>
    <w:rsid w:val="00546073"/>
    <w:rsid w:val="0054736B"/>
    <w:rsid w:val="005478BB"/>
    <w:rsid w:val="00547BC4"/>
    <w:rsid w:val="00547DF2"/>
    <w:rsid w:val="00550BE8"/>
    <w:rsid w:val="00550C69"/>
    <w:rsid w:val="00551607"/>
    <w:rsid w:val="00552423"/>
    <w:rsid w:val="00552760"/>
    <w:rsid w:val="00552D55"/>
    <w:rsid w:val="005534BB"/>
    <w:rsid w:val="00553651"/>
    <w:rsid w:val="0055365C"/>
    <w:rsid w:val="00553668"/>
    <w:rsid w:val="00553ADF"/>
    <w:rsid w:val="005541D4"/>
    <w:rsid w:val="005544C7"/>
    <w:rsid w:val="00554A10"/>
    <w:rsid w:val="005550AC"/>
    <w:rsid w:val="005565AB"/>
    <w:rsid w:val="00556A21"/>
    <w:rsid w:val="00556E29"/>
    <w:rsid w:val="00556EE7"/>
    <w:rsid w:val="00557284"/>
    <w:rsid w:val="0056060F"/>
    <w:rsid w:val="00560B6C"/>
    <w:rsid w:val="005613E8"/>
    <w:rsid w:val="0056158C"/>
    <w:rsid w:val="00561816"/>
    <w:rsid w:val="005619B2"/>
    <w:rsid w:val="00561C27"/>
    <w:rsid w:val="0056225F"/>
    <w:rsid w:val="0056255F"/>
    <w:rsid w:val="0056269B"/>
    <w:rsid w:val="0056298E"/>
    <w:rsid w:val="00562C8B"/>
    <w:rsid w:val="00562FB0"/>
    <w:rsid w:val="00563627"/>
    <w:rsid w:val="0056396A"/>
    <w:rsid w:val="00563C42"/>
    <w:rsid w:val="005641CA"/>
    <w:rsid w:val="00564478"/>
    <w:rsid w:val="005647F9"/>
    <w:rsid w:val="005648E5"/>
    <w:rsid w:val="00564CE1"/>
    <w:rsid w:val="00565127"/>
    <w:rsid w:val="0056539F"/>
    <w:rsid w:val="00566671"/>
    <w:rsid w:val="00566DAC"/>
    <w:rsid w:val="00566FEA"/>
    <w:rsid w:val="005676F5"/>
    <w:rsid w:val="00567C79"/>
    <w:rsid w:val="00570012"/>
    <w:rsid w:val="00570018"/>
    <w:rsid w:val="005704B3"/>
    <w:rsid w:val="005705A3"/>
    <w:rsid w:val="005715BD"/>
    <w:rsid w:val="00571F28"/>
    <w:rsid w:val="00572C10"/>
    <w:rsid w:val="00572D91"/>
    <w:rsid w:val="00572FD2"/>
    <w:rsid w:val="005735B8"/>
    <w:rsid w:val="005735BB"/>
    <w:rsid w:val="00573ABC"/>
    <w:rsid w:val="00573EC6"/>
    <w:rsid w:val="00574298"/>
    <w:rsid w:val="005746CB"/>
    <w:rsid w:val="00574A48"/>
    <w:rsid w:val="00574A5F"/>
    <w:rsid w:val="00574C1C"/>
    <w:rsid w:val="00574E66"/>
    <w:rsid w:val="0057508A"/>
    <w:rsid w:val="005752BE"/>
    <w:rsid w:val="00575769"/>
    <w:rsid w:val="005759A1"/>
    <w:rsid w:val="00575CFA"/>
    <w:rsid w:val="00575FB3"/>
    <w:rsid w:val="005760F7"/>
    <w:rsid w:val="00576192"/>
    <w:rsid w:val="005761FD"/>
    <w:rsid w:val="00576A48"/>
    <w:rsid w:val="00576A9C"/>
    <w:rsid w:val="00576EC9"/>
    <w:rsid w:val="0057744C"/>
    <w:rsid w:val="00577475"/>
    <w:rsid w:val="00577477"/>
    <w:rsid w:val="005775D9"/>
    <w:rsid w:val="00577878"/>
    <w:rsid w:val="00577B09"/>
    <w:rsid w:val="00577F44"/>
    <w:rsid w:val="00577F58"/>
    <w:rsid w:val="0058016F"/>
    <w:rsid w:val="00580227"/>
    <w:rsid w:val="005806F5"/>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5BC"/>
    <w:rsid w:val="00587A9A"/>
    <w:rsid w:val="00587F6A"/>
    <w:rsid w:val="00587FAB"/>
    <w:rsid w:val="0059071B"/>
    <w:rsid w:val="00590903"/>
    <w:rsid w:val="00590B1F"/>
    <w:rsid w:val="00590B89"/>
    <w:rsid w:val="00590C1F"/>
    <w:rsid w:val="00591309"/>
    <w:rsid w:val="00591420"/>
    <w:rsid w:val="005915F9"/>
    <w:rsid w:val="00591CE2"/>
    <w:rsid w:val="005922AA"/>
    <w:rsid w:val="005928DD"/>
    <w:rsid w:val="00592D66"/>
    <w:rsid w:val="00592E64"/>
    <w:rsid w:val="00593021"/>
    <w:rsid w:val="005930BC"/>
    <w:rsid w:val="005938B8"/>
    <w:rsid w:val="00594595"/>
    <w:rsid w:val="0059461E"/>
    <w:rsid w:val="00594764"/>
    <w:rsid w:val="0059485F"/>
    <w:rsid w:val="005949B0"/>
    <w:rsid w:val="00594EB6"/>
    <w:rsid w:val="00594F64"/>
    <w:rsid w:val="00595627"/>
    <w:rsid w:val="0059590E"/>
    <w:rsid w:val="0059613A"/>
    <w:rsid w:val="0059627F"/>
    <w:rsid w:val="005964C7"/>
    <w:rsid w:val="0059717E"/>
    <w:rsid w:val="00597359"/>
    <w:rsid w:val="00597784"/>
    <w:rsid w:val="00597C8C"/>
    <w:rsid w:val="00597D3A"/>
    <w:rsid w:val="005A02B2"/>
    <w:rsid w:val="005A0352"/>
    <w:rsid w:val="005A1360"/>
    <w:rsid w:val="005A147C"/>
    <w:rsid w:val="005A1526"/>
    <w:rsid w:val="005A15BB"/>
    <w:rsid w:val="005A15E6"/>
    <w:rsid w:val="005A1C96"/>
    <w:rsid w:val="005A21FA"/>
    <w:rsid w:val="005A24B9"/>
    <w:rsid w:val="005A274F"/>
    <w:rsid w:val="005A2951"/>
    <w:rsid w:val="005A2A5D"/>
    <w:rsid w:val="005A2CB7"/>
    <w:rsid w:val="005A3174"/>
    <w:rsid w:val="005A37B1"/>
    <w:rsid w:val="005A3FDF"/>
    <w:rsid w:val="005A4144"/>
    <w:rsid w:val="005A42D6"/>
    <w:rsid w:val="005A44BF"/>
    <w:rsid w:val="005A44DD"/>
    <w:rsid w:val="005A4E7B"/>
    <w:rsid w:val="005A4E82"/>
    <w:rsid w:val="005A5248"/>
    <w:rsid w:val="005A5E14"/>
    <w:rsid w:val="005A7264"/>
    <w:rsid w:val="005A74DB"/>
    <w:rsid w:val="005A74EC"/>
    <w:rsid w:val="005A78C7"/>
    <w:rsid w:val="005A7E99"/>
    <w:rsid w:val="005B0414"/>
    <w:rsid w:val="005B07F8"/>
    <w:rsid w:val="005B0981"/>
    <w:rsid w:val="005B1133"/>
    <w:rsid w:val="005B1263"/>
    <w:rsid w:val="005B15E0"/>
    <w:rsid w:val="005B18AD"/>
    <w:rsid w:val="005B1C39"/>
    <w:rsid w:val="005B1DA4"/>
    <w:rsid w:val="005B2177"/>
    <w:rsid w:val="005B3022"/>
    <w:rsid w:val="005B3497"/>
    <w:rsid w:val="005B380C"/>
    <w:rsid w:val="005B39E5"/>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440"/>
    <w:rsid w:val="005B6BDB"/>
    <w:rsid w:val="005B6CE4"/>
    <w:rsid w:val="005B6DF3"/>
    <w:rsid w:val="005B6E2E"/>
    <w:rsid w:val="005B6F7A"/>
    <w:rsid w:val="005B7044"/>
    <w:rsid w:val="005B7246"/>
    <w:rsid w:val="005B72B3"/>
    <w:rsid w:val="005B7339"/>
    <w:rsid w:val="005B79F9"/>
    <w:rsid w:val="005C0642"/>
    <w:rsid w:val="005C07A1"/>
    <w:rsid w:val="005C07C5"/>
    <w:rsid w:val="005C0FC8"/>
    <w:rsid w:val="005C104B"/>
    <w:rsid w:val="005C12E7"/>
    <w:rsid w:val="005C23E4"/>
    <w:rsid w:val="005C246E"/>
    <w:rsid w:val="005C2571"/>
    <w:rsid w:val="005C2763"/>
    <w:rsid w:val="005C28E9"/>
    <w:rsid w:val="005C2AAF"/>
    <w:rsid w:val="005C2C1D"/>
    <w:rsid w:val="005C34FA"/>
    <w:rsid w:val="005C382F"/>
    <w:rsid w:val="005C38AB"/>
    <w:rsid w:val="005C3D75"/>
    <w:rsid w:val="005C4461"/>
    <w:rsid w:val="005C5186"/>
    <w:rsid w:val="005C5402"/>
    <w:rsid w:val="005C5DEF"/>
    <w:rsid w:val="005C5ECE"/>
    <w:rsid w:val="005C5ED9"/>
    <w:rsid w:val="005C636D"/>
    <w:rsid w:val="005C6825"/>
    <w:rsid w:val="005C6B73"/>
    <w:rsid w:val="005C6BE2"/>
    <w:rsid w:val="005C7204"/>
    <w:rsid w:val="005C7A7A"/>
    <w:rsid w:val="005C7BF9"/>
    <w:rsid w:val="005D023E"/>
    <w:rsid w:val="005D0397"/>
    <w:rsid w:val="005D0565"/>
    <w:rsid w:val="005D071D"/>
    <w:rsid w:val="005D09B8"/>
    <w:rsid w:val="005D1075"/>
    <w:rsid w:val="005D1248"/>
    <w:rsid w:val="005D1255"/>
    <w:rsid w:val="005D12C4"/>
    <w:rsid w:val="005D141F"/>
    <w:rsid w:val="005D1494"/>
    <w:rsid w:val="005D1853"/>
    <w:rsid w:val="005D1977"/>
    <w:rsid w:val="005D2102"/>
    <w:rsid w:val="005D2398"/>
    <w:rsid w:val="005D23F3"/>
    <w:rsid w:val="005D2885"/>
    <w:rsid w:val="005D395A"/>
    <w:rsid w:val="005D4475"/>
    <w:rsid w:val="005D48A2"/>
    <w:rsid w:val="005D497A"/>
    <w:rsid w:val="005D4AA8"/>
    <w:rsid w:val="005D537A"/>
    <w:rsid w:val="005D54A5"/>
    <w:rsid w:val="005D62B3"/>
    <w:rsid w:val="005D6CC9"/>
    <w:rsid w:val="005D764B"/>
    <w:rsid w:val="005D773B"/>
    <w:rsid w:val="005E0160"/>
    <w:rsid w:val="005E03CB"/>
    <w:rsid w:val="005E0821"/>
    <w:rsid w:val="005E0A98"/>
    <w:rsid w:val="005E109D"/>
    <w:rsid w:val="005E16C9"/>
    <w:rsid w:val="005E1931"/>
    <w:rsid w:val="005E1961"/>
    <w:rsid w:val="005E1ABF"/>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DAD"/>
    <w:rsid w:val="005E651B"/>
    <w:rsid w:val="005E6A00"/>
    <w:rsid w:val="005E6DD2"/>
    <w:rsid w:val="005E74A0"/>
    <w:rsid w:val="005E7CFB"/>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35"/>
    <w:rsid w:val="005F2DD4"/>
    <w:rsid w:val="005F385A"/>
    <w:rsid w:val="005F40BB"/>
    <w:rsid w:val="005F4CC2"/>
    <w:rsid w:val="005F4FED"/>
    <w:rsid w:val="005F551C"/>
    <w:rsid w:val="005F556C"/>
    <w:rsid w:val="005F5CE7"/>
    <w:rsid w:val="005F5F36"/>
    <w:rsid w:val="005F618D"/>
    <w:rsid w:val="005F63D6"/>
    <w:rsid w:val="005F6F53"/>
    <w:rsid w:val="005F73D0"/>
    <w:rsid w:val="005F7770"/>
    <w:rsid w:val="005F7A37"/>
    <w:rsid w:val="005F7C8F"/>
    <w:rsid w:val="0060043D"/>
    <w:rsid w:val="0060058E"/>
    <w:rsid w:val="00600774"/>
    <w:rsid w:val="006008D1"/>
    <w:rsid w:val="006009A8"/>
    <w:rsid w:val="00600A7A"/>
    <w:rsid w:val="0060128F"/>
    <w:rsid w:val="00601ECC"/>
    <w:rsid w:val="006023D9"/>
    <w:rsid w:val="0060269A"/>
    <w:rsid w:val="00602739"/>
    <w:rsid w:val="00602916"/>
    <w:rsid w:val="00602979"/>
    <w:rsid w:val="00603085"/>
    <w:rsid w:val="00603444"/>
    <w:rsid w:val="00603830"/>
    <w:rsid w:val="006040D0"/>
    <w:rsid w:val="00604482"/>
    <w:rsid w:val="00604691"/>
    <w:rsid w:val="00604752"/>
    <w:rsid w:val="00604976"/>
    <w:rsid w:val="00604A64"/>
    <w:rsid w:val="00604F9B"/>
    <w:rsid w:val="006051A2"/>
    <w:rsid w:val="006054D1"/>
    <w:rsid w:val="00605B53"/>
    <w:rsid w:val="00605F62"/>
    <w:rsid w:val="00606402"/>
    <w:rsid w:val="00606440"/>
    <w:rsid w:val="00606505"/>
    <w:rsid w:val="0060655A"/>
    <w:rsid w:val="00606818"/>
    <w:rsid w:val="00606B35"/>
    <w:rsid w:val="00606CC0"/>
    <w:rsid w:val="006071AD"/>
    <w:rsid w:val="006072AD"/>
    <w:rsid w:val="00607529"/>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B57"/>
    <w:rsid w:val="00614C53"/>
    <w:rsid w:val="00615263"/>
    <w:rsid w:val="0061599C"/>
    <w:rsid w:val="00615AD4"/>
    <w:rsid w:val="0061619C"/>
    <w:rsid w:val="006167E8"/>
    <w:rsid w:val="00616882"/>
    <w:rsid w:val="00616BFE"/>
    <w:rsid w:val="00616F66"/>
    <w:rsid w:val="00617567"/>
    <w:rsid w:val="00617C5A"/>
    <w:rsid w:val="00617D36"/>
    <w:rsid w:val="00617FA5"/>
    <w:rsid w:val="0062030E"/>
    <w:rsid w:val="00620A75"/>
    <w:rsid w:val="00621089"/>
    <w:rsid w:val="00621148"/>
    <w:rsid w:val="00621407"/>
    <w:rsid w:val="00621757"/>
    <w:rsid w:val="00621D27"/>
    <w:rsid w:val="006224F3"/>
    <w:rsid w:val="00622B92"/>
    <w:rsid w:val="00622CC0"/>
    <w:rsid w:val="00622E33"/>
    <w:rsid w:val="00622FC5"/>
    <w:rsid w:val="00623530"/>
    <w:rsid w:val="00623C20"/>
    <w:rsid w:val="00623EF3"/>
    <w:rsid w:val="006241DE"/>
    <w:rsid w:val="006243D6"/>
    <w:rsid w:val="00624700"/>
    <w:rsid w:val="006248E4"/>
    <w:rsid w:val="00624A25"/>
    <w:rsid w:val="00624FB0"/>
    <w:rsid w:val="006254B4"/>
    <w:rsid w:val="006254FD"/>
    <w:rsid w:val="00625D22"/>
    <w:rsid w:val="006262CF"/>
    <w:rsid w:val="006266D4"/>
    <w:rsid w:val="006266E1"/>
    <w:rsid w:val="006266FA"/>
    <w:rsid w:val="00627067"/>
    <w:rsid w:val="006302E0"/>
    <w:rsid w:val="00630767"/>
    <w:rsid w:val="006307CD"/>
    <w:rsid w:val="00630E39"/>
    <w:rsid w:val="0063103F"/>
    <w:rsid w:val="0063133D"/>
    <w:rsid w:val="00631925"/>
    <w:rsid w:val="00631D9A"/>
    <w:rsid w:val="0063256D"/>
    <w:rsid w:val="006326EA"/>
    <w:rsid w:val="006330C8"/>
    <w:rsid w:val="006331BD"/>
    <w:rsid w:val="00633361"/>
    <w:rsid w:val="00633D4A"/>
    <w:rsid w:val="00634481"/>
    <w:rsid w:val="00634813"/>
    <w:rsid w:val="00634D82"/>
    <w:rsid w:val="00634E22"/>
    <w:rsid w:val="00634E8B"/>
    <w:rsid w:val="006357F6"/>
    <w:rsid w:val="00635893"/>
    <w:rsid w:val="00635A9E"/>
    <w:rsid w:val="00635C17"/>
    <w:rsid w:val="00635FEF"/>
    <w:rsid w:val="0063626A"/>
    <w:rsid w:val="00636354"/>
    <w:rsid w:val="00636447"/>
    <w:rsid w:val="006368B6"/>
    <w:rsid w:val="00636A17"/>
    <w:rsid w:val="0063703B"/>
    <w:rsid w:val="006378C4"/>
    <w:rsid w:val="006400E2"/>
    <w:rsid w:val="00640E50"/>
    <w:rsid w:val="00640EC7"/>
    <w:rsid w:val="00641975"/>
    <w:rsid w:val="00641FE4"/>
    <w:rsid w:val="006421A8"/>
    <w:rsid w:val="00642290"/>
    <w:rsid w:val="006423EC"/>
    <w:rsid w:val="00642B49"/>
    <w:rsid w:val="00642E73"/>
    <w:rsid w:val="006430E4"/>
    <w:rsid w:val="006432A0"/>
    <w:rsid w:val="006434FB"/>
    <w:rsid w:val="00643790"/>
    <w:rsid w:val="00643EC8"/>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605"/>
    <w:rsid w:val="00647777"/>
    <w:rsid w:val="00647AB3"/>
    <w:rsid w:val="00647AD8"/>
    <w:rsid w:val="00647D86"/>
    <w:rsid w:val="00647F59"/>
    <w:rsid w:val="00650342"/>
    <w:rsid w:val="00650440"/>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81"/>
    <w:rsid w:val="00652C32"/>
    <w:rsid w:val="00652EC9"/>
    <w:rsid w:val="00652F80"/>
    <w:rsid w:val="00653313"/>
    <w:rsid w:val="00653498"/>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5EC"/>
    <w:rsid w:val="00656718"/>
    <w:rsid w:val="00656BAC"/>
    <w:rsid w:val="00657A05"/>
    <w:rsid w:val="006603A8"/>
    <w:rsid w:val="006603BD"/>
    <w:rsid w:val="00660830"/>
    <w:rsid w:val="00660AE9"/>
    <w:rsid w:val="00660D10"/>
    <w:rsid w:val="00661178"/>
    <w:rsid w:val="006614FF"/>
    <w:rsid w:val="0066180C"/>
    <w:rsid w:val="00661C62"/>
    <w:rsid w:val="00661D3E"/>
    <w:rsid w:val="00662196"/>
    <w:rsid w:val="0066220E"/>
    <w:rsid w:val="00662307"/>
    <w:rsid w:val="006623B5"/>
    <w:rsid w:val="0066247E"/>
    <w:rsid w:val="0066283C"/>
    <w:rsid w:val="006637E3"/>
    <w:rsid w:val="006638C7"/>
    <w:rsid w:val="00663A14"/>
    <w:rsid w:val="006646A1"/>
    <w:rsid w:val="00664914"/>
    <w:rsid w:val="00664BF0"/>
    <w:rsid w:val="00664C0B"/>
    <w:rsid w:val="00665979"/>
    <w:rsid w:val="00665A3C"/>
    <w:rsid w:val="00665D0D"/>
    <w:rsid w:val="00665E16"/>
    <w:rsid w:val="006662EB"/>
    <w:rsid w:val="00666921"/>
    <w:rsid w:val="006669FB"/>
    <w:rsid w:val="00666B68"/>
    <w:rsid w:val="00666DFB"/>
    <w:rsid w:val="0066740E"/>
    <w:rsid w:val="006679B3"/>
    <w:rsid w:val="00670039"/>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036"/>
    <w:rsid w:val="00675203"/>
    <w:rsid w:val="00675B91"/>
    <w:rsid w:val="00675E8D"/>
    <w:rsid w:val="00675FA4"/>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325"/>
    <w:rsid w:val="00682478"/>
    <w:rsid w:val="006829E9"/>
    <w:rsid w:val="00682A59"/>
    <w:rsid w:val="00682BD8"/>
    <w:rsid w:val="0068306F"/>
    <w:rsid w:val="0068323C"/>
    <w:rsid w:val="0068345F"/>
    <w:rsid w:val="00683AD9"/>
    <w:rsid w:val="0068458E"/>
    <w:rsid w:val="006848E7"/>
    <w:rsid w:val="006850FB"/>
    <w:rsid w:val="006852CE"/>
    <w:rsid w:val="00685745"/>
    <w:rsid w:val="00685B39"/>
    <w:rsid w:val="0068664E"/>
    <w:rsid w:val="0068688D"/>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6D1"/>
    <w:rsid w:val="00692877"/>
    <w:rsid w:val="00692F31"/>
    <w:rsid w:val="006930DF"/>
    <w:rsid w:val="00693285"/>
    <w:rsid w:val="00693382"/>
    <w:rsid w:val="006934CF"/>
    <w:rsid w:val="00693963"/>
    <w:rsid w:val="00693ACB"/>
    <w:rsid w:val="00693C50"/>
    <w:rsid w:val="00693F9F"/>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5DC"/>
    <w:rsid w:val="006A1A20"/>
    <w:rsid w:val="006A2655"/>
    <w:rsid w:val="006A26A7"/>
    <w:rsid w:val="006A2763"/>
    <w:rsid w:val="006A2DEE"/>
    <w:rsid w:val="006A3398"/>
    <w:rsid w:val="006A396B"/>
    <w:rsid w:val="006A3A4C"/>
    <w:rsid w:val="006A3A96"/>
    <w:rsid w:val="006A4025"/>
    <w:rsid w:val="006A40D7"/>
    <w:rsid w:val="006A4270"/>
    <w:rsid w:val="006A4700"/>
    <w:rsid w:val="006A4C45"/>
    <w:rsid w:val="006A4D08"/>
    <w:rsid w:val="006A4D41"/>
    <w:rsid w:val="006A62A4"/>
    <w:rsid w:val="006A66B0"/>
    <w:rsid w:val="006A6A19"/>
    <w:rsid w:val="006A6FD3"/>
    <w:rsid w:val="006A73C4"/>
    <w:rsid w:val="006A7BC9"/>
    <w:rsid w:val="006B00A9"/>
    <w:rsid w:val="006B0264"/>
    <w:rsid w:val="006B04EB"/>
    <w:rsid w:val="006B05D3"/>
    <w:rsid w:val="006B0F4B"/>
    <w:rsid w:val="006B13BB"/>
    <w:rsid w:val="006B13D4"/>
    <w:rsid w:val="006B14EB"/>
    <w:rsid w:val="006B16AB"/>
    <w:rsid w:val="006B1B43"/>
    <w:rsid w:val="006B1C34"/>
    <w:rsid w:val="006B2C90"/>
    <w:rsid w:val="006B2ED0"/>
    <w:rsid w:val="006B3157"/>
    <w:rsid w:val="006B36E4"/>
    <w:rsid w:val="006B41FB"/>
    <w:rsid w:val="006B4566"/>
    <w:rsid w:val="006B460D"/>
    <w:rsid w:val="006B460E"/>
    <w:rsid w:val="006B46AE"/>
    <w:rsid w:val="006B47DA"/>
    <w:rsid w:val="006B550D"/>
    <w:rsid w:val="006B5CB2"/>
    <w:rsid w:val="006B62DD"/>
    <w:rsid w:val="006B62E9"/>
    <w:rsid w:val="006B64AC"/>
    <w:rsid w:val="006B65FF"/>
    <w:rsid w:val="006B6D7C"/>
    <w:rsid w:val="006B70FB"/>
    <w:rsid w:val="006B7163"/>
    <w:rsid w:val="006B7260"/>
    <w:rsid w:val="006B77B4"/>
    <w:rsid w:val="006C003D"/>
    <w:rsid w:val="006C04FB"/>
    <w:rsid w:val="006C08AE"/>
    <w:rsid w:val="006C0BAF"/>
    <w:rsid w:val="006C0C3D"/>
    <w:rsid w:val="006C1114"/>
    <w:rsid w:val="006C1465"/>
    <w:rsid w:val="006C15C1"/>
    <w:rsid w:val="006C162F"/>
    <w:rsid w:val="006C16EE"/>
    <w:rsid w:val="006C1C64"/>
    <w:rsid w:val="006C1C93"/>
    <w:rsid w:val="006C2096"/>
    <w:rsid w:val="006C2524"/>
    <w:rsid w:val="006C2583"/>
    <w:rsid w:val="006C26A7"/>
    <w:rsid w:val="006C2743"/>
    <w:rsid w:val="006C2AA5"/>
    <w:rsid w:val="006C2CEA"/>
    <w:rsid w:val="006C30E6"/>
    <w:rsid w:val="006C3273"/>
    <w:rsid w:val="006C3B7C"/>
    <w:rsid w:val="006C3D2F"/>
    <w:rsid w:val="006C4558"/>
    <w:rsid w:val="006C457A"/>
    <w:rsid w:val="006C45E9"/>
    <w:rsid w:val="006C4C76"/>
    <w:rsid w:val="006C52DE"/>
    <w:rsid w:val="006C55AB"/>
    <w:rsid w:val="006C577B"/>
    <w:rsid w:val="006C598B"/>
    <w:rsid w:val="006C5DF4"/>
    <w:rsid w:val="006C660C"/>
    <w:rsid w:val="006C66D5"/>
    <w:rsid w:val="006C68CD"/>
    <w:rsid w:val="006C71AB"/>
    <w:rsid w:val="006C7E27"/>
    <w:rsid w:val="006D0A00"/>
    <w:rsid w:val="006D0A6F"/>
    <w:rsid w:val="006D0E5A"/>
    <w:rsid w:val="006D0EC4"/>
    <w:rsid w:val="006D10E8"/>
    <w:rsid w:val="006D119C"/>
    <w:rsid w:val="006D174F"/>
    <w:rsid w:val="006D2216"/>
    <w:rsid w:val="006D27E6"/>
    <w:rsid w:val="006D2A33"/>
    <w:rsid w:val="006D2EB2"/>
    <w:rsid w:val="006D3267"/>
    <w:rsid w:val="006D3855"/>
    <w:rsid w:val="006D3E6B"/>
    <w:rsid w:val="006D4804"/>
    <w:rsid w:val="006D576A"/>
    <w:rsid w:val="006D58B9"/>
    <w:rsid w:val="006D5B8A"/>
    <w:rsid w:val="006D6720"/>
    <w:rsid w:val="006D6905"/>
    <w:rsid w:val="006D69D3"/>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E5B"/>
    <w:rsid w:val="006E2242"/>
    <w:rsid w:val="006E227F"/>
    <w:rsid w:val="006E262F"/>
    <w:rsid w:val="006E2840"/>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646"/>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4A4"/>
    <w:rsid w:val="006F277E"/>
    <w:rsid w:val="006F2852"/>
    <w:rsid w:val="006F2949"/>
    <w:rsid w:val="006F2F98"/>
    <w:rsid w:val="006F31D9"/>
    <w:rsid w:val="006F345F"/>
    <w:rsid w:val="006F34A5"/>
    <w:rsid w:val="006F34BB"/>
    <w:rsid w:val="006F3881"/>
    <w:rsid w:val="006F3B0E"/>
    <w:rsid w:val="006F3D39"/>
    <w:rsid w:val="006F404A"/>
    <w:rsid w:val="006F443E"/>
    <w:rsid w:val="006F4752"/>
    <w:rsid w:val="006F4DE0"/>
    <w:rsid w:val="006F4ECA"/>
    <w:rsid w:val="006F4FC1"/>
    <w:rsid w:val="006F536D"/>
    <w:rsid w:val="006F55BB"/>
    <w:rsid w:val="006F56E3"/>
    <w:rsid w:val="006F58AF"/>
    <w:rsid w:val="006F5EBE"/>
    <w:rsid w:val="006F64D1"/>
    <w:rsid w:val="006F650B"/>
    <w:rsid w:val="006F650C"/>
    <w:rsid w:val="006F65F8"/>
    <w:rsid w:val="006F6977"/>
    <w:rsid w:val="006F6F72"/>
    <w:rsid w:val="006F747F"/>
    <w:rsid w:val="0070005F"/>
    <w:rsid w:val="00700B8A"/>
    <w:rsid w:val="00700C18"/>
    <w:rsid w:val="00700C7B"/>
    <w:rsid w:val="007010C5"/>
    <w:rsid w:val="007011AB"/>
    <w:rsid w:val="00701595"/>
    <w:rsid w:val="00701BC0"/>
    <w:rsid w:val="00701F5E"/>
    <w:rsid w:val="0070221C"/>
    <w:rsid w:val="007023F5"/>
    <w:rsid w:val="00702B73"/>
    <w:rsid w:val="00702D28"/>
    <w:rsid w:val="0070303F"/>
    <w:rsid w:val="00703986"/>
    <w:rsid w:val="00703AF1"/>
    <w:rsid w:val="00703BC5"/>
    <w:rsid w:val="0070404C"/>
    <w:rsid w:val="00704255"/>
    <w:rsid w:val="00704422"/>
    <w:rsid w:val="00704C93"/>
    <w:rsid w:val="00704D0F"/>
    <w:rsid w:val="007051AF"/>
    <w:rsid w:val="00705752"/>
    <w:rsid w:val="00706347"/>
    <w:rsid w:val="0070663E"/>
    <w:rsid w:val="00706747"/>
    <w:rsid w:val="00706F9F"/>
    <w:rsid w:val="007070EE"/>
    <w:rsid w:val="00707264"/>
    <w:rsid w:val="00707373"/>
    <w:rsid w:val="00707B10"/>
    <w:rsid w:val="00707B50"/>
    <w:rsid w:val="0071108E"/>
    <w:rsid w:val="007112FA"/>
    <w:rsid w:val="007114A6"/>
    <w:rsid w:val="0071172A"/>
    <w:rsid w:val="00711971"/>
    <w:rsid w:val="0071198A"/>
    <w:rsid w:val="00711AAD"/>
    <w:rsid w:val="00711C91"/>
    <w:rsid w:val="00711F04"/>
    <w:rsid w:val="00711F73"/>
    <w:rsid w:val="007120C9"/>
    <w:rsid w:val="0071253A"/>
    <w:rsid w:val="0071324A"/>
    <w:rsid w:val="0071329F"/>
    <w:rsid w:val="00713B45"/>
    <w:rsid w:val="00713CC2"/>
    <w:rsid w:val="0071488F"/>
    <w:rsid w:val="00714FD3"/>
    <w:rsid w:val="0071530E"/>
    <w:rsid w:val="00715952"/>
    <w:rsid w:val="00715EE8"/>
    <w:rsid w:val="00716256"/>
    <w:rsid w:val="00716795"/>
    <w:rsid w:val="007169A1"/>
    <w:rsid w:val="00716CA0"/>
    <w:rsid w:val="007172B7"/>
    <w:rsid w:val="007178CC"/>
    <w:rsid w:val="00717B97"/>
    <w:rsid w:val="00720154"/>
    <w:rsid w:val="007202E0"/>
    <w:rsid w:val="007209C2"/>
    <w:rsid w:val="00720CF3"/>
    <w:rsid w:val="00720D32"/>
    <w:rsid w:val="00720D3D"/>
    <w:rsid w:val="00720F7E"/>
    <w:rsid w:val="007219AA"/>
    <w:rsid w:val="007219FD"/>
    <w:rsid w:val="00721A9C"/>
    <w:rsid w:val="00721C2F"/>
    <w:rsid w:val="0072212E"/>
    <w:rsid w:val="007221FA"/>
    <w:rsid w:val="0072239F"/>
    <w:rsid w:val="0072260B"/>
    <w:rsid w:val="00722A0A"/>
    <w:rsid w:val="007230EC"/>
    <w:rsid w:val="0072319D"/>
    <w:rsid w:val="00723379"/>
    <w:rsid w:val="007239D7"/>
    <w:rsid w:val="00723CAA"/>
    <w:rsid w:val="007244C5"/>
    <w:rsid w:val="00724536"/>
    <w:rsid w:val="007253F3"/>
    <w:rsid w:val="00725BC7"/>
    <w:rsid w:val="007261D2"/>
    <w:rsid w:val="007267FF"/>
    <w:rsid w:val="00726A4B"/>
    <w:rsid w:val="00726B50"/>
    <w:rsid w:val="00726E5A"/>
    <w:rsid w:val="00727294"/>
    <w:rsid w:val="00727346"/>
    <w:rsid w:val="0072771D"/>
    <w:rsid w:val="00727BF4"/>
    <w:rsid w:val="00727D59"/>
    <w:rsid w:val="0073108C"/>
    <w:rsid w:val="007312FD"/>
    <w:rsid w:val="00731753"/>
    <w:rsid w:val="00731798"/>
    <w:rsid w:val="007322F9"/>
    <w:rsid w:val="00732B3E"/>
    <w:rsid w:val="00732B4D"/>
    <w:rsid w:val="0073302E"/>
    <w:rsid w:val="0073324C"/>
    <w:rsid w:val="007332CD"/>
    <w:rsid w:val="007334AC"/>
    <w:rsid w:val="00733881"/>
    <w:rsid w:val="00733AA2"/>
    <w:rsid w:val="00733BAD"/>
    <w:rsid w:val="00733CAD"/>
    <w:rsid w:val="00733DB9"/>
    <w:rsid w:val="00733DE8"/>
    <w:rsid w:val="00733FAF"/>
    <w:rsid w:val="00733FC5"/>
    <w:rsid w:val="00734617"/>
    <w:rsid w:val="007346AC"/>
    <w:rsid w:val="007347E0"/>
    <w:rsid w:val="00734B53"/>
    <w:rsid w:val="00734D51"/>
    <w:rsid w:val="00734E27"/>
    <w:rsid w:val="007354D4"/>
    <w:rsid w:val="00735711"/>
    <w:rsid w:val="00735976"/>
    <w:rsid w:val="007359DA"/>
    <w:rsid w:val="00735B6D"/>
    <w:rsid w:val="00735C7A"/>
    <w:rsid w:val="00735CBD"/>
    <w:rsid w:val="00736501"/>
    <w:rsid w:val="00736637"/>
    <w:rsid w:val="00737041"/>
    <w:rsid w:val="00737046"/>
    <w:rsid w:val="007370B4"/>
    <w:rsid w:val="007372AD"/>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D70"/>
    <w:rsid w:val="00742E83"/>
    <w:rsid w:val="00743779"/>
    <w:rsid w:val="00743B79"/>
    <w:rsid w:val="00743C5A"/>
    <w:rsid w:val="00743E88"/>
    <w:rsid w:val="007444C1"/>
    <w:rsid w:val="0074479B"/>
    <w:rsid w:val="007451F3"/>
    <w:rsid w:val="0074545B"/>
    <w:rsid w:val="00745643"/>
    <w:rsid w:val="007458C6"/>
    <w:rsid w:val="007459A9"/>
    <w:rsid w:val="00745DFB"/>
    <w:rsid w:val="00746166"/>
    <w:rsid w:val="00746362"/>
    <w:rsid w:val="00746592"/>
    <w:rsid w:val="007474D3"/>
    <w:rsid w:val="007474E3"/>
    <w:rsid w:val="007477CB"/>
    <w:rsid w:val="0075075D"/>
    <w:rsid w:val="00750760"/>
    <w:rsid w:val="00750D2B"/>
    <w:rsid w:val="00750D7D"/>
    <w:rsid w:val="00750DDB"/>
    <w:rsid w:val="00750FCA"/>
    <w:rsid w:val="00751069"/>
    <w:rsid w:val="00751168"/>
    <w:rsid w:val="00752085"/>
    <w:rsid w:val="007525FC"/>
    <w:rsid w:val="00752726"/>
    <w:rsid w:val="0075295B"/>
    <w:rsid w:val="00753414"/>
    <w:rsid w:val="0075357D"/>
    <w:rsid w:val="007535AA"/>
    <w:rsid w:val="007535DA"/>
    <w:rsid w:val="0075373B"/>
    <w:rsid w:val="00753F4C"/>
    <w:rsid w:val="00753FA3"/>
    <w:rsid w:val="00754279"/>
    <w:rsid w:val="00754BEB"/>
    <w:rsid w:val="00754D6D"/>
    <w:rsid w:val="00754F62"/>
    <w:rsid w:val="007554D1"/>
    <w:rsid w:val="00755955"/>
    <w:rsid w:val="00755B35"/>
    <w:rsid w:val="00755CC8"/>
    <w:rsid w:val="00755F55"/>
    <w:rsid w:val="00756497"/>
    <w:rsid w:val="00756552"/>
    <w:rsid w:val="00756FFA"/>
    <w:rsid w:val="007579AE"/>
    <w:rsid w:val="007579E2"/>
    <w:rsid w:val="00757EB3"/>
    <w:rsid w:val="00760543"/>
    <w:rsid w:val="00760556"/>
    <w:rsid w:val="007608FB"/>
    <w:rsid w:val="007611B8"/>
    <w:rsid w:val="00761233"/>
    <w:rsid w:val="0076126B"/>
    <w:rsid w:val="007615A9"/>
    <w:rsid w:val="007616A6"/>
    <w:rsid w:val="00761940"/>
    <w:rsid w:val="00761A33"/>
    <w:rsid w:val="00761AFD"/>
    <w:rsid w:val="00762267"/>
    <w:rsid w:val="0076264F"/>
    <w:rsid w:val="00762D06"/>
    <w:rsid w:val="00762D0E"/>
    <w:rsid w:val="00763FB8"/>
    <w:rsid w:val="0076407E"/>
    <w:rsid w:val="00764110"/>
    <w:rsid w:val="00764456"/>
    <w:rsid w:val="00764A2A"/>
    <w:rsid w:val="00764E15"/>
    <w:rsid w:val="00765482"/>
    <w:rsid w:val="00765855"/>
    <w:rsid w:val="00765F41"/>
    <w:rsid w:val="00765F49"/>
    <w:rsid w:val="007660F9"/>
    <w:rsid w:val="007667D9"/>
    <w:rsid w:val="00766982"/>
    <w:rsid w:val="00767205"/>
    <w:rsid w:val="007673BD"/>
    <w:rsid w:val="007673EA"/>
    <w:rsid w:val="0076773C"/>
    <w:rsid w:val="00767852"/>
    <w:rsid w:val="00767D34"/>
    <w:rsid w:val="007703A6"/>
    <w:rsid w:val="0077067E"/>
    <w:rsid w:val="00770D11"/>
    <w:rsid w:val="007712BF"/>
    <w:rsid w:val="0077170E"/>
    <w:rsid w:val="0077186C"/>
    <w:rsid w:val="00771D99"/>
    <w:rsid w:val="00771F80"/>
    <w:rsid w:val="0077215A"/>
    <w:rsid w:val="0077220B"/>
    <w:rsid w:val="00772910"/>
    <w:rsid w:val="00772A08"/>
    <w:rsid w:val="00772BA3"/>
    <w:rsid w:val="00772C6B"/>
    <w:rsid w:val="00773376"/>
    <w:rsid w:val="007735FB"/>
    <w:rsid w:val="0077392D"/>
    <w:rsid w:val="00773C98"/>
    <w:rsid w:val="00773E3E"/>
    <w:rsid w:val="00773F77"/>
    <w:rsid w:val="0077408B"/>
    <w:rsid w:val="00774EEB"/>
    <w:rsid w:val="007753D6"/>
    <w:rsid w:val="007755A5"/>
    <w:rsid w:val="0077571D"/>
    <w:rsid w:val="00775772"/>
    <w:rsid w:val="007759C3"/>
    <w:rsid w:val="00775A1A"/>
    <w:rsid w:val="007763B8"/>
    <w:rsid w:val="00776403"/>
    <w:rsid w:val="0077641A"/>
    <w:rsid w:val="00776A64"/>
    <w:rsid w:val="00776ADF"/>
    <w:rsid w:val="00776C58"/>
    <w:rsid w:val="00777033"/>
    <w:rsid w:val="00777036"/>
    <w:rsid w:val="00777103"/>
    <w:rsid w:val="0077710D"/>
    <w:rsid w:val="00777140"/>
    <w:rsid w:val="007778FA"/>
    <w:rsid w:val="00777C92"/>
    <w:rsid w:val="00777DA8"/>
    <w:rsid w:val="00777FE0"/>
    <w:rsid w:val="007800EA"/>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31"/>
    <w:rsid w:val="007843F4"/>
    <w:rsid w:val="00784B91"/>
    <w:rsid w:val="00785089"/>
    <w:rsid w:val="007851E1"/>
    <w:rsid w:val="00785300"/>
    <w:rsid w:val="0078568D"/>
    <w:rsid w:val="00785938"/>
    <w:rsid w:val="00785A12"/>
    <w:rsid w:val="00785AA2"/>
    <w:rsid w:val="00785AEE"/>
    <w:rsid w:val="00785F0C"/>
    <w:rsid w:val="00785FCA"/>
    <w:rsid w:val="00786086"/>
    <w:rsid w:val="007860F7"/>
    <w:rsid w:val="007861EC"/>
    <w:rsid w:val="00786379"/>
    <w:rsid w:val="00786452"/>
    <w:rsid w:val="007864F2"/>
    <w:rsid w:val="00786862"/>
    <w:rsid w:val="00786B21"/>
    <w:rsid w:val="007874A4"/>
    <w:rsid w:val="007875DF"/>
    <w:rsid w:val="00787867"/>
    <w:rsid w:val="007879D1"/>
    <w:rsid w:val="00787AC4"/>
    <w:rsid w:val="00787C50"/>
    <w:rsid w:val="00787E09"/>
    <w:rsid w:val="0079025C"/>
    <w:rsid w:val="00790660"/>
    <w:rsid w:val="00790B01"/>
    <w:rsid w:val="00790C4F"/>
    <w:rsid w:val="00790E9E"/>
    <w:rsid w:val="00790FAA"/>
    <w:rsid w:val="00791401"/>
    <w:rsid w:val="00791DE9"/>
    <w:rsid w:val="00791FC1"/>
    <w:rsid w:val="00792161"/>
    <w:rsid w:val="0079245C"/>
    <w:rsid w:val="00792757"/>
    <w:rsid w:val="0079279B"/>
    <w:rsid w:val="00792A52"/>
    <w:rsid w:val="00792BEF"/>
    <w:rsid w:val="00792E00"/>
    <w:rsid w:val="00792EE6"/>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22A"/>
    <w:rsid w:val="007A146A"/>
    <w:rsid w:val="007A1A56"/>
    <w:rsid w:val="007A22B8"/>
    <w:rsid w:val="007A2603"/>
    <w:rsid w:val="007A2C47"/>
    <w:rsid w:val="007A3485"/>
    <w:rsid w:val="007A3662"/>
    <w:rsid w:val="007A38DD"/>
    <w:rsid w:val="007A3903"/>
    <w:rsid w:val="007A3B3F"/>
    <w:rsid w:val="007A402E"/>
    <w:rsid w:val="007A427E"/>
    <w:rsid w:val="007A44AD"/>
    <w:rsid w:val="007A47C6"/>
    <w:rsid w:val="007A4B65"/>
    <w:rsid w:val="007A4BA3"/>
    <w:rsid w:val="007A4C6F"/>
    <w:rsid w:val="007A4DE7"/>
    <w:rsid w:val="007A4E1C"/>
    <w:rsid w:val="007A63BF"/>
    <w:rsid w:val="007A6488"/>
    <w:rsid w:val="007A71E7"/>
    <w:rsid w:val="007A766B"/>
    <w:rsid w:val="007A7A5E"/>
    <w:rsid w:val="007A7DED"/>
    <w:rsid w:val="007A7DF2"/>
    <w:rsid w:val="007A7FE3"/>
    <w:rsid w:val="007B00D1"/>
    <w:rsid w:val="007B0B6E"/>
    <w:rsid w:val="007B0F02"/>
    <w:rsid w:val="007B1164"/>
    <w:rsid w:val="007B140D"/>
    <w:rsid w:val="007B197C"/>
    <w:rsid w:val="007B1D62"/>
    <w:rsid w:val="007B1F76"/>
    <w:rsid w:val="007B2285"/>
    <w:rsid w:val="007B24BC"/>
    <w:rsid w:val="007B27B4"/>
    <w:rsid w:val="007B2802"/>
    <w:rsid w:val="007B2BCA"/>
    <w:rsid w:val="007B2C67"/>
    <w:rsid w:val="007B3314"/>
    <w:rsid w:val="007B384D"/>
    <w:rsid w:val="007B3BA0"/>
    <w:rsid w:val="007B4113"/>
    <w:rsid w:val="007B431B"/>
    <w:rsid w:val="007B4412"/>
    <w:rsid w:val="007B47D4"/>
    <w:rsid w:val="007B4823"/>
    <w:rsid w:val="007B4EC0"/>
    <w:rsid w:val="007B5135"/>
    <w:rsid w:val="007B5174"/>
    <w:rsid w:val="007B51F1"/>
    <w:rsid w:val="007B570E"/>
    <w:rsid w:val="007B5837"/>
    <w:rsid w:val="007B5A0C"/>
    <w:rsid w:val="007B5BC4"/>
    <w:rsid w:val="007B608C"/>
    <w:rsid w:val="007B616B"/>
    <w:rsid w:val="007B6535"/>
    <w:rsid w:val="007B6996"/>
    <w:rsid w:val="007B6D2E"/>
    <w:rsid w:val="007B6D7A"/>
    <w:rsid w:val="007B6D8F"/>
    <w:rsid w:val="007B7293"/>
    <w:rsid w:val="007B74A6"/>
    <w:rsid w:val="007B74C4"/>
    <w:rsid w:val="007B7559"/>
    <w:rsid w:val="007B76C3"/>
    <w:rsid w:val="007B76F2"/>
    <w:rsid w:val="007B7A2B"/>
    <w:rsid w:val="007C0E33"/>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87"/>
    <w:rsid w:val="007C36CA"/>
    <w:rsid w:val="007C4181"/>
    <w:rsid w:val="007C472A"/>
    <w:rsid w:val="007C477E"/>
    <w:rsid w:val="007C49E3"/>
    <w:rsid w:val="007C4B17"/>
    <w:rsid w:val="007C4BCE"/>
    <w:rsid w:val="007C4EA8"/>
    <w:rsid w:val="007C4F8E"/>
    <w:rsid w:val="007C518E"/>
    <w:rsid w:val="007C5400"/>
    <w:rsid w:val="007C5554"/>
    <w:rsid w:val="007C57D5"/>
    <w:rsid w:val="007C66AF"/>
    <w:rsid w:val="007C6706"/>
    <w:rsid w:val="007C6777"/>
    <w:rsid w:val="007C6AA2"/>
    <w:rsid w:val="007C6EB3"/>
    <w:rsid w:val="007C6ECA"/>
    <w:rsid w:val="007C7BDE"/>
    <w:rsid w:val="007C7E1E"/>
    <w:rsid w:val="007D00DF"/>
    <w:rsid w:val="007D02A3"/>
    <w:rsid w:val="007D0435"/>
    <w:rsid w:val="007D0603"/>
    <w:rsid w:val="007D082B"/>
    <w:rsid w:val="007D0B69"/>
    <w:rsid w:val="007D0C23"/>
    <w:rsid w:val="007D1854"/>
    <w:rsid w:val="007D1C4B"/>
    <w:rsid w:val="007D1D3B"/>
    <w:rsid w:val="007D2187"/>
    <w:rsid w:val="007D229D"/>
    <w:rsid w:val="007D25BC"/>
    <w:rsid w:val="007D29CE"/>
    <w:rsid w:val="007D2F8D"/>
    <w:rsid w:val="007D4244"/>
    <w:rsid w:val="007D45FF"/>
    <w:rsid w:val="007D4AB6"/>
    <w:rsid w:val="007D4B22"/>
    <w:rsid w:val="007D4E91"/>
    <w:rsid w:val="007D50FD"/>
    <w:rsid w:val="007D5363"/>
    <w:rsid w:val="007D5449"/>
    <w:rsid w:val="007D5534"/>
    <w:rsid w:val="007D5758"/>
    <w:rsid w:val="007D5923"/>
    <w:rsid w:val="007D5C33"/>
    <w:rsid w:val="007D605B"/>
    <w:rsid w:val="007D79D0"/>
    <w:rsid w:val="007D7DE0"/>
    <w:rsid w:val="007D7FEE"/>
    <w:rsid w:val="007E0104"/>
    <w:rsid w:val="007E0705"/>
    <w:rsid w:val="007E08CF"/>
    <w:rsid w:val="007E0B6F"/>
    <w:rsid w:val="007E0DC6"/>
    <w:rsid w:val="007E154E"/>
    <w:rsid w:val="007E16CC"/>
    <w:rsid w:val="007E1820"/>
    <w:rsid w:val="007E1919"/>
    <w:rsid w:val="007E1C6B"/>
    <w:rsid w:val="007E22DB"/>
    <w:rsid w:val="007E2398"/>
    <w:rsid w:val="007E24AF"/>
    <w:rsid w:val="007E2959"/>
    <w:rsid w:val="007E2CB4"/>
    <w:rsid w:val="007E35F2"/>
    <w:rsid w:val="007E3890"/>
    <w:rsid w:val="007E3D2B"/>
    <w:rsid w:val="007E3F5A"/>
    <w:rsid w:val="007E48F6"/>
    <w:rsid w:val="007E5278"/>
    <w:rsid w:val="007E536E"/>
    <w:rsid w:val="007E5C43"/>
    <w:rsid w:val="007E5F8D"/>
    <w:rsid w:val="007E679C"/>
    <w:rsid w:val="007E6818"/>
    <w:rsid w:val="007E6819"/>
    <w:rsid w:val="007E6B8C"/>
    <w:rsid w:val="007E6F77"/>
    <w:rsid w:val="007E7917"/>
    <w:rsid w:val="007E7B22"/>
    <w:rsid w:val="007E7D84"/>
    <w:rsid w:val="007E7E4B"/>
    <w:rsid w:val="007E7F34"/>
    <w:rsid w:val="007F0948"/>
    <w:rsid w:val="007F1A6B"/>
    <w:rsid w:val="007F1D7C"/>
    <w:rsid w:val="007F23C4"/>
    <w:rsid w:val="007F2545"/>
    <w:rsid w:val="007F26D5"/>
    <w:rsid w:val="007F297D"/>
    <w:rsid w:val="007F2BA6"/>
    <w:rsid w:val="007F3088"/>
    <w:rsid w:val="007F32C9"/>
    <w:rsid w:val="007F35A0"/>
    <w:rsid w:val="007F4249"/>
    <w:rsid w:val="007F4643"/>
    <w:rsid w:val="007F52F1"/>
    <w:rsid w:val="007F5B9D"/>
    <w:rsid w:val="007F5BC2"/>
    <w:rsid w:val="007F5BFA"/>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928"/>
    <w:rsid w:val="00802A6A"/>
    <w:rsid w:val="00803081"/>
    <w:rsid w:val="008037C4"/>
    <w:rsid w:val="0080394D"/>
    <w:rsid w:val="00803E7F"/>
    <w:rsid w:val="00804202"/>
    <w:rsid w:val="0080475D"/>
    <w:rsid w:val="008049A7"/>
    <w:rsid w:val="00804B47"/>
    <w:rsid w:val="00805563"/>
    <w:rsid w:val="00805D15"/>
    <w:rsid w:val="00805E38"/>
    <w:rsid w:val="0080638B"/>
    <w:rsid w:val="00806673"/>
    <w:rsid w:val="00806E89"/>
    <w:rsid w:val="00807076"/>
    <w:rsid w:val="0080709E"/>
    <w:rsid w:val="008070AB"/>
    <w:rsid w:val="0080764C"/>
    <w:rsid w:val="00807662"/>
    <w:rsid w:val="00807809"/>
    <w:rsid w:val="008078C4"/>
    <w:rsid w:val="00807AA5"/>
    <w:rsid w:val="00807EA8"/>
    <w:rsid w:val="00807FD2"/>
    <w:rsid w:val="00810027"/>
    <w:rsid w:val="008102DA"/>
    <w:rsid w:val="00810394"/>
    <w:rsid w:val="0081053C"/>
    <w:rsid w:val="00810583"/>
    <w:rsid w:val="00810594"/>
    <w:rsid w:val="00810B7E"/>
    <w:rsid w:val="00810B9B"/>
    <w:rsid w:val="00810C97"/>
    <w:rsid w:val="00810D3A"/>
    <w:rsid w:val="00810DB7"/>
    <w:rsid w:val="0081130A"/>
    <w:rsid w:val="008113A3"/>
    <w:rsid w:val="008114B8"/>
    <w:rsid w:val="00811BE4"/>
    <w:rsid w:val="00812471"/>
    <w:rsid w:val="008125FD"/>
    <w:rsid w:val="0081266C"/>
    <w:rsid w:val="00812815"/>
    <w:rsid w:val="00812942"/>
    <w:rsid w:val="00812A2A"/>
    <w:rsid w:val="008130E7"/>
    <w:rsid w:val="008134CB"/>
    <w:rsid w:val="00813571"/>
    <w:rsid w:val="0081365B"/>
    <w:rsid w:val="00813897"/>
    <w:rsid w:val="00813B7A"/>
    <w:rsid w:val="00813BCA"/>
    <w:rsid w:val="008141F0"/>
    <w:rsid w:val="0081437E"/>
    <w:rsid w:val="008144C5"/>
    <w:rsid w:val="0081521B"/>
    <w:rsid w:val="008152FC"/>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65"/>
    <w:rsid w:val="0082677C"/>
    <w:rsid w:val="00826FF7"/>
    <w:rsid w:val="008270E9"/>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0F"/>
    <w:rsid w:val="00834526"/>
    <w:rsid w:val="00834719"/>
    <w:rsid w:val="00835072"/>
    <w:rsid w:val="008352BE"/>
    <w:rsid w:val="00835706"/>
    <w:rsid w:val="0083594F"/>
    <w:rsid w:val="00835D57"/>
    <w:rsid w:val="0083640F"/>
    <w:rsid w:val="0083644E"/>
    <w:rsid w:val="00836702"/>
    <w:rsid w:val="00836A4F"/>
    <w:rsid w:val="00836DDA"/>
    <w:rsid w:val="00836EF0"/>
    <w:rsid w:val="0083775B"/>
    <w:rsid w:val="008401DD"/>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CFA"/>
    <w:rsid w:val="0084645D"/>
    <w:rsid w:val="0084654E"/>
    <w:rsid w:val="00846560"/>
    <w:rsid w:val="00846CDC"/>
    <w:rsid w:val="00846F12"/>
    <w:rsid w:val="00846F26"/>
    <w:rsid w:val="00847067"/>
    <w:rsid w:val="00847366"/>
    <w:rsid w:val="00847A28"/>
    <w:rsid w:val="00850090"/>
    <w:rsid w:val="008500A9"/>
    <w:rsid w:val="008500F6"/>
    <w:rsid w:val="00850A6C"/>
    <w:rsid w:val="00850DE6"/>
    <w:rsid w:val="0085205A"/>
    <w:rsid w:val="0085232C"/>
    <w:rsid w:val="00852345"/>
    <w:rsid w:val="008529C7"/>
    <w:rsid w:val="00852C4A"/>
    <w:rsid w:val="00852C8B"/>
    <w:rsid w:val="00853053"/>
    <w:rsid w:val="0085362D"/>
    <w:rsid w:val="008536DA"/>
    <w:rsid w:val="008538DB"/>
    <w:rsid w:val="00853987"/>
    <w:rsid w:val="00853AA1"/>
    <w:rsid w:val="00853B92"/>
    <w:rsid w:val="00853BCB"/>
    <w:rsid w:val="008543A8"/>
    <w:rsid w:val="00854775"/>
    <w:rsid w:val="00854A92"/>
    <w:rsid w:val="00854AFC"/>
    <w:rsid w:val="00854E25"/>
    <w:rsid w:val="00854E8A"/>
    <w:rsid w:val="00855D27"/>
    <w:rsid w:val="0085602A"/>
    <w:rsid w:val="00856840"/>
    <w:rsid w:val="00856B69"/>
    <w:rsid w:val="008577AF"/>
    <w:rsid w:val="008579A6"/>
    <w:rsid w:val="0086000C"/>
    <w:rsid w:val="00860106"/>
    <w:rsid w:val="008601F2"/>
    <w:rsid w:val="008602BB"/>
    <w:rsid w:val="00860EA0"/>
    <w:rsid w:val="00860FAB"/>
    <w:rsid w:val="00861101"/>
    <w:rsid w:val="00861311"/>
    <w:rsid w:val="00861AF5"/>
    <w:rsid w:val="0086233C"/>
    <w:rsid w:val="00862B9D"/>
    <w:rsid w:val="008637EB"/>
    <w:rsid w:val="00863896"/>
    <w:rsid w:val="008638D3"/>
    <w:rsid w:val="00863AA4"/>
    <w:rsid w:val="00863B8B"/>
    <w:rsid w:val="008641E8"/>
    <w:rsid w:val="0086429F"/>
    <w:rsid w:val="00864302"/>
    <w:rsid w:val="00864309"/>
    <w:rsid w:val="0086451D"/>
    <w:rsid w:val="00864667"/>
    <w:rsid w:val="0086483B"/>
    <w:rsid w:val="00864DAF"/>
    <w:rsid w:val="00864E4E"/>
    <w:rsid w:val="00865097"/>
    <w:rsid w:val="008652B7"/>
    <w:rsid w:val="00865535"/>
    <w:rsid w:val="00865EE9"/>
    <w:rsid w:val="00866163"/>
    <w:rsid w:val="0086636C"/>
    <w:rsid w:val="00866511"/>
    <w:rsid w:val="008666A0"/>
    <w:rsid w:val="00866B22"/>
    <w:rsid w:val="00866C79"/>
    <w:rsid w:val="00867115"/>
    <w:rsid w:val="008671AA"/>
    <w:rsid w:val="00867573"/>
    <w:rsid w:val="00867831"/>
    <w:rsid w:val="00867877"/>
    <w:rsid w:val="008678D0"/>
    <w:rsid w:val="00867C64"/>
    <w:rsid w:val="008704DF"/>
    <w:rsid w:val="00870765"/>
    <w:rsid w:val="00870F09"/>
    <w:rsid w:val="00870F1D"/>
    <w:rsid w:val="00871171"/>
    <w:rsid w:val="008715CB"/>
    <w:rsid w:val="008721A0"/>
    <w:rsid w:val="00872404"/>
    <w:rsid w:val="008727CD"/>
    <w:rsid w:val="008727D8"/>
    <w:rsid w:val="0087290A"/>
    <w:rsid w:val="008729F9"/>
    <w:rsid w:val="00872ABD"/>
    <w:rsid w:val="00872B1F"/>
    <w:rsid w:val="008730AA"/>
    <w:rsid w:val="008732E8"/>
    <w:rsid w:val="008732FF"/>
    <w:rsid w:val="00873328"/>
    <w:rsid w:val="0087348D"/>
    <w:rsid w:val="00873EB9"/>
    <w:rsid w:val="00874B42"/>
    <w:rsid w:val="00874D8C"/>
    <w:rsid w:val="008759AC"/>
    <w:rsid w:val="00875A3D"/>
    <w:rsid w:val="00875CD3"/>
    <w:rsid w:val="00876589"/>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950"/>
    <w:rsid w:val="00893A9C"/>
    <w:rsid w:val="00893E62"/>
    <w:rsid w:val="0089463D"/>
    <w:rsid w:val="008948B8"/>
    <w:rsid w:val="00895015"/>
    <w:rsid w:val="0089550A"/>
    <w:rsid w:val="00895CD1"/>
    <w:rsid w:val="00895DD3"/>
    <w:rsid w:val="00896414"/>
    <w:rsid w:val="0089643C"/>
    <w:rsid w:val="008978A8"/>
    <w:rsid w:val="00897A8F"/>
    <w:rsid w:val="00897E3F"/>
    <w:rsid w:val="00897EE1"/>
    <w:rsid w:val="008A01EF"/>
    <w:rsid w:val="008A0394"/>
    <w:rsid w:val="008A049E"/>
    <w:rsid w:val="008A0964"/>
    <w:rsid w:val="008A0AED"/>
    <w:rsid w:val="008A0C32"/>
    <w:rsid w:val="008A0D6A"/>
    <w:rsid w:val="008A0EF7"/>
    <w:rsid w:val="008A1066"/>
    <w:rsid w:val="008A125A"/>
    <w:rsid w:val="008A125C"/>
    <w:rsid w:val="008A12C6"/>
    <w:rsid w:val="008A161B"/>
    <w:rsid w:val="008A19D3"/>
    <w:rsid w:val="008A2464"/>
    <w:rsid w:val="008A2952"/>
    <w:rsid w:val="008A300B"/>
    <w:rsid w:val="008A3042"/>
    <w:rsid w:val="008A31E8"/>
    <w:rsid w:val="008A31F7"/>
    <w:rsid w:val="008A3450"/>
    <w:rsid w:val="008A38F2"/>
    <w:rsid w:val="008A3A23"/>
    <w:rsid w:val="008A3B88"/>
    <w:rsid w:val="008A4229"/>
    <w:rsid w:val="008A431B"/>
    <w:rsid w:val="008A43D8"/>
    <w:rsid w:val="008A44B6"/>
    <w:rsid w:val="008A4612"/>
    <w:rsid w:val="008A4977"/>
    <w:rsid w:val="008A5077"/>
    <w:rsid w:val="008A53E6"/>
    <w:rsid w:val="008A5BEF"/>
    <w:rsid w:val="008A5C16"/>
    <w:rsid w:val="008A615E"/>
    <w:rsid w:val="008A65C6"/>
    <w:rsid w:val="008A6926"/>
    <w:rsid w:val="008A6A68"/>
    <w:rsid w:val="008A6A80"/>
    <w:rsid w:val="008A759D"/>
    <w:rsid w:val="008A79F0"/>
    <w:rsid w:val="008A7C31"/>
    <w:rsid w:val="008B0618"/>
    <w:rsid w:val="008B0C16"/>
    <w:rsid w:val="008B1085"/>
    <w:rsid w:val="008B12AF"/>
    <w:rsid w:val="008B140D"/>
    <w:rsid w:val="008B1836"/>
    <w:rsid w:val="008B1A1D"/>
    <w:rsid w:val="008B1B28"/>
    <w:rsid w:val="008B1F69"/>
    <w:rsid w:val="008B1FC0"/>
    <w:rsid w:val="008B1FE2"/>
    <w:rsid w:val="008B2035"/>
    <w:rsid w:val="008B2488"/>
    <w:rsid w:val="008B2568"/>
    <w:rsid w:val="008B3707"/>
    <w:rsid w:val="008B3867"/>
    <w:rsid w:val="008B3EB8"/>
    <w:rsid w:val="008B43D4"/>
    <w:rsid w:val="008B4596"/>
    <w:rsid w:val="008B4600"/>
    <w:rsid w:val="008B4D0A"/>
    <w:rsid w:val="008B4D8B"/>
    <w:rsid w:val="008B4FF4"/>
    <w:rsid w:val="008B5AA0"/>
    <w:rsid w:val="008B5BFA"/>
    <w:rsid w:val="008B61AB"/>
    <w:rsid w:val="008B6359"/>
    <w:rsid w:val="008B64BF"/>
    <w:rsid w:val="008B65D8"/>
    <w:rsid w:val="008B6F4B"/>
    <w:rsid w:val="008B7302"/>
    <w:rsid w:val="008B7EEF"/>
    <w:rsid w:val="008C01E9"/>
    <w:rsid w:val="008C06D4"/>
    <w:rsid w:val="008C07EB"/>
    <w:rsid w:val="008C0821"/>
    <w:rsid w:val="008C0879"/>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1D"/>
    <w:rsid w:val="008C5778"/>
    <w:rsid w:val="008C5947"/>
    <w:rsid w:val="008C5E9A"/>
    <w:rsid w:val="008C614C"/>
    <w:rsid w:val="008C6168"/>
    <w:rsid w:val="008C650B"/>
    <w:rsid w:val="008C66C7"/>
    <w:rsid w:val="008C74C4"/>
    <w:rsid w:val="008C755C"/>
    <w:rsid w:val="008C7B4F"/>
    <w:rsid w:val="008C7EC0"/>
    <w:rsid w:val="008D0359"/>
    <w:rsid w:val="008D0497"/>
    <w:rsid w:val="008D0562"/>
    <w:rsid w:val="008D07B8"/>
    <w:rsid w:val="008D0A50"/>
    <w:rsid w:val="008D1098"/>
    <w:rsid w:val="008D165F"/>
    <w:rsid w:val="008D19A7"/>
    <w:rsid w:val="008D1C99"/>
    <w:rsid w:val="008D2349"/>
    <w:rsid w:val="008D26CC"/>
    <w:rsid w:val="008D30A4"/>
    <w:rsid w:val="008D30FD"/>
    <w:rsid w:val="008D3196"/>
    <w:rsid w:val="008D3406"/>
    <w:rsid w:val="008D3726"/>
    <w:rsid w:val="008D3D69"/>
    <w:rsid w:val="008D4368"/>
    <w:rsid w:val="008D4A26"/>
    <w:rsid w:val="008D53EE"/>
    <w:rsid w:val="008D5511"/>
    <w:rsid w:val="008D5930"/>
    <w:rsid w:val="008D6010"/>
    <w:rsid w:val="008D6084"/>
    <w:rsid w:val="008D6611"/>
    <w:rsid w:val="008D6740"/>
    <w:rsid w:val="008D6D9B"/>
    <w:rsid w:val="008D6E00"/>
    <w:rsid w:val="008D72E6"/>
    <w:rsid w:val="008D72F7"/>
    <w:rsid w:val="008D7C5A"/>
    <w:rsid w:val="008D7E6D"/>
    <w:rsid w:val="008D7F16"/>
    <w:rsid w:val="008E00D0"/>
    <w:rsid w:val="008E023F"/>
    <w:rsid w:val="008E051A"/>
    <w:rsid w:val="008E111E"/>
    <w:rsid w:val="008E1322"/>
    <w:rsid w:val="008E155C"/>
    <w:rsid w:val="008E1A1F"/>
    <w:rsid w:val="008E1A29"/>
    <w:rsid w:val="008E1A64"/>
    <w:rsid w:val="008E1ED6"/>
    <w:rsid w:val="008E1FE4"/>
    <w:rsid w:val="008E2797"/>
    <w:rsid w:val="008E2910"/>
    <w:rsid w:val="008E2C0F"/>
    <w:rsid w:val="008E2CCE"/>
    <w:rsid w:val="008E3389"/>
    <w:rsid w:val="008E3558"/>
    <w:rsid w:val="008E35BF"/>
    <w:rsid w:val="008E3683"/>
    <w:rsid w:val="008E36C9"/>
    <w:rsid w:val="008E3730"/>
    <w:rsid w:val="008E3756"/>
    <w:rsid w:val="008E3D25"/>
    <w:rsid w:val="008E46FA"/>
    <w:rsid w:val="008E55E1"/>
    <w:rsid w:val="008E6A3D"/>
    <w:rsid w:val="008E6A7C"/>
    <w:rsid w:val="008E6D8A"/>
    <w:rsid w:val="008E77A1"/>
    <w:rsid w:val="008E78E9"/>
    <w:rsid w:val="008E7C9D"/>
    <w:rsid w:val="008F0554"/>
    <w:rsid w:val="008F06A2"/>
    <w:rsid w:val="008F0912"/>
    <w:rsid w:val="008F0B33"/>
    <w:rsid w:val="008F0CD7"/>
    <w:rsid w:val="008F0D5D"/>
    <w:rsid w:val="008F10CE"/>
    <w:rsid w:val="008F157F"/>
    <w:rsid w:val="008F15EA"/>
    <w:rsid w:val="008F16D5"/>
    <w:rsid w:val="008F27C7"/>
    <w:rsid w:val="008F286B"/>
    <w:rsid w:val="008F3DCC"/>
    <w:rsid w:val="008F4787"/>
    <w:rsid w:val="008F4C6F"/>
    <w:rsid w:val="008F4D3D"/>
    <w:rsid w:val="008F4E79"/>
    <w:rsid w:val="008F4E88"/>
    <w:rsid w:val="008F50A6"/>
    <w:rsid w:val="008F51FC"/>
    <w:rsid w:val="008F5280"/>
    <w:rsid w:val="008F5303"/>
    <w:rsid w:val="008F5A1D"/>
    <w:rsid w:val="008F5CA9"/>
    <w:rsid w:val="008F5CDF"/>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8E5"/>
    <w:rsid w:val="00901A42"/>
    <w:rsid w:val="00901CD1"/>
    <w:rsid w:val="00901D90"/>
    <w:rsid w:val="0090263E"/>
    <w:rsid w:val="009026C9"/>
    <w:rsid w:val="00902DB3"/>
    <w:rsid w:val="009031E8"/>
    <w:rsid w:val="00903B1A"/>
    <w:rsid w:val="009040AA"/>
    <w:rsid w:val="009043ED"/>
    <w:rsid w:val="00904F14"/>
    <w:rsid w:val="00905031"/>
    <w:rsid w:val="009052BB"/>
    <w:rsid w:val="009052C0"/>
    <w:rsid w:val="0090567B"/>
    <w:rsid w:val="00905730"/>
    <w:rsid w:val="00905BEE"/>
    <w:rsid w:val="0090692F"/>
    <w:rsid w:val="00906C3D"/>
    <w:rsid w:val="00907749"/>
    <w:rsid w:val="00907A52"/>
    <w:rsid w:val="00907F67"/>
    <w:rsid w:val="00910716"/>
    <w:rsid w:val="00910751"/>
    <w:rsid w:val="00910990"/>
    <w:rsid w:val="009116AD"/>
    <w:rsid w:val="009116DB"/>
    <w:rsid w:val="00911A16"/>
    <w:rsid w:val="00911B2D"/>
    <w:rsid w:val="00911D99"/>
    <w:rsid w:val="00911F7C"/>
    <w:rsid w:val="00912590"/>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A4D"/>
    <w:rsid w:val="00924BB6"/>
    <w:rsid w:val="00924D79"/>
    <w:rsid w:val="00924DFE"/>
    <w:rsid w:val="009255EB"/>
    <w:rsid w:val="00925652"/>
    <w:rsid w:val="00925EA0"/>
    <w:rsid w:val="009260F5"/>
    <w:rsid w:val="00926150"/>
    <w:rsid w:val="00926221"/>
    <w:rsid w:val="00926B1B"/>
    <w:rsid w:val="00926B5E"/>
    <w:rsid w:val="00927A7F"/>
    <w:rsid w:val="00927C36"/>
    <w:rsid w:val="00930297"/>
    <w:rsid w:val="009304ED"/>
    <w:rsid w:val="0093064D"/>
    <w:rsid w:val="00930947"/>
    <w:rsid w:val="00930CD3"/>
    <w:rsid w:val="00930D05"/>
    <w:rsid w:val="0093183F"/>
    <w:rsid w:val="00931850"/>
    <w:rsid w:val="00931EE8"/>
    <w:rsid w:val="0093220A"/>
    <w:rsid w:val="00932326"/>
    <w:rsid w:val="0093234A"/>
    <w:rsid w:val="009329EE"/>
    <w:rsid w:val="00932B0C"/>
    <w:rsid w:val="00932CF8"/>
    <w:rsid w:val="00932DED"/>
    <w:rsid w:val="009331EA"/>
    <w:rsid w:val="0093368C"/>
    <w:rsid w:val="009336CF"/>
    <w:rsid w:val="00933732"/>
    <w:rsid w:val="009337C6"/>
    <w:rsid w:val="00933BEE"/>
    <w:rsid w:val="009344C6"/>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4D0"/>
    <w:rsid w:val="0094266F"/>
    <w:rsid w:val="0094281B"/>
    <w:rsid w:val="0094287B"/>
    <w:rsid w:val="00942A3F"/>
    <w:rsid w:val="00942F07"/>
    <w:rsid w:val="00943105"/>
    <w:rsid w:val="00944072"/>
    <w:rsid w:val="009445E0"/>
    <w:rsid w:val="00944F33"/>
    <w:rsid w:val="00944FA0"/>
    <w:rsid w:val="0094513E"/>
    <w:rsid w:val="0094554E"/>
    <w:rsid w:val="00945A56"/>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49"/>
    <w:rsid w:val="00951CE6"/>
    <w:rsid w:val="00951D98"/>
    <w:rsid w:val="009522DF"/>
    <w:rsid w:val="009523EA"/>
    <w:rsid w:val="0095266F"/>
    <w:rsid w:val="00952D64"/>
    <w:rsid w:val="009536CB"/>
    <w:rsid w:val="00953E72"/>
    <w:rsid w:val="00953F59"/>
    <w:rsid w:val="00954751"/>
    <w:rsid w:val="00954AD6"/>
    <w:rsid w:val="00954CD6"/>
    <w:rsid w:val="00954D1C"/>
    <w:rsid w:val="00954E80"/>
    <w:rsid w:val="00954ED4"/>
    <w:rsid w:val="009552F9"/>
    <w:rsid w:val="009557CE"/>
    <w:rsid w:val="0095591B"/>
    <w:rsid w:val="00955B2B"/>
    <w:rsid w:val="00955DFD"/>
    <w:rsid w:val="0095601E"/>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3E2B"/>
    <w:rsid w:val="0096411E"/>
    <w:rsid w:val="0096416C"/>
    <w:rsid w:val="0096535C"/>
    <w:rsid w:val="00965602"/>
    <w:rsid w:val="009658AB"/>
    <w:rsid w:val="00965BD5"/>
    <w:rsid w:val="00965C39"/>
    <w:rsid w:val="00965CE0"/>
    <w:rsid w:val="00965E31"/>
    <w:rsid w:val="009661E1"/>
    <w:rsid w:val="00966A50"/>
    <w:rsid w:val="00966CA6"/>
    <w:rsid w:val="00966ED7"/>
    <w:rsid w:val="00967ADB"/>
    <w:rsid w:val="0097010A"/>
    <w:rsid w:val="009706D4"/>
    <w:rsid w:val="00970B6A"/>
    <w:rsid w:val="00970CC4"/>
    <w:rsid w:val="00970D7B"/>
    <w:rsid w:val="00971B36"/>
    <w:rsid w:val="009726B0"/>
    <w:rsid w:val="00972956"/>
    <w:rsid w:val="00972B1E"/>
    <w:rsid w:val="00972B93"/>
    <w:rsid w:val="00972C5B"/>
    <w:rsid w:val="00972F49"/>
    <w:rsid w:val="00973700"/>
    <w:rsid w:val="00973960"/>
    <w:rsid w:val="00973C50"/>
    <w:rsid w:val="00974341"/>
    <w:rsid w:val="00974A61"/>
    <w:rsid w:val="0097539B"/>
    <w:rsid w:val="009754D7"/>
    <w:rsid w:val="00975C91"/>
    <w:rsid w:val="00975D72"/>
    <w:rsid w:val="00976868"/>
    <w:rsid w:val="00976B89"/>
    <w:rsid w:val="0097700C"/>
    <w:rsid w:val="00977318"/>
    <w:rsid w:val="0097757C"/>
    <w:rsid w:val="0098053B"/>
    <w:rsid w:val="009807C6"/>
    <w:rsid w:val="00980ACA"/>
    <w:rsid w:val="00980F14"/>
    <w:rsid w:val="0098125C"/>
    <w:rsid w:val="0098146B"/>
    <w:rsid w:val="00981877"/>
    <w:rsid w:val="009828BD"/>
    <w:rsid w:val="009829FD"/>
    <w:rsid w:val="00982A6F"/>
    <w:rsid w:val="00982F90"/>
    <w:rsid w:val="009835FB"/>
    <w:rsid w:val="00983984"/>
    <w:rsid w:val="00983A4A"/>
    <w:rsid w:val="00983B76"/>
    <w:rsid w:val="00983BA8"/>
    <w:rsid w:val="00983C3B"/>
    <w:rsid w:val="00984D40"/>
    <w:rsid w:val="00984DFF"/>
    <w:rsid w:val="0098555E"/>
    <w:rsid w:val="009856E1"/>
    <w:rsid w:val="009857FB"/>
    <w:rsid w:val="0098613A"/>
    <w:rsid w:val="00986423"/>
    <w:rsid w:val="009866B2"/>
    <w:rsid w:val="00986D0E"/>
    <w:rsid w:val="00986E15"/>
    <w:rsid w:val="009871C5"/>
    <w:rsid w:val="0098742C"/>
    <w:rsid w:val="0098765F"/>
    <w:rsid w:val="00987688"/>
    <w:rsid w:val="009879DF"/>
    <w:rsid w:val="00987A47"/>
    <w:rsid w:val="00987DFA"/>
    <w:rsid w:val="009900E6"/>
    <w:rsid w:val="00990B6D"/>
    <w:rsid w:val="00990DDE"/>
    <w:rsid w:val="009910D4"/>
    <w:rsid w:val="00991123"/>
    <w:rsid w:val="0099117B"/>
    <w:rsid w:val="00991550"/>
    <w:rsid w:val="009917E6"/>
    <w:rsid w:val="0099181B"/>
    <w:rsid w:val="00992693"/>
    <w:rsid w:val="00993756"/>
    <w:rsid w:val="0099391F"/>
    <w:rsid w:val="00993ACA"/>
    <w:rsid w:val="00993DAE"/>
    <w:rsid w:val="009942BA"/>
    <w:rsid w:val="0099462D"/>
    <w:rsid w:val="00994EAF"/>
    <w:rsid w:val="00995139"/>
    <w:rsid w:val="009953FE"/>
    <w:rsid w:val="009959E3"/>
    <w:rsid w:val="00995F02"/>
    <w:rsid w:val="0099603B"/>
    <w:rsid w:val="00996446"/>
    <w:rsid w:val="00997040"/>
    <w:rsid w:val="0099721E"/>
    <w:rsid w:val="00997271"/>
    <w:rsid w:val="00997461"/>
    <w:rsid w:val="00997A4A"/>
    <w:rsid w:val="00997F14"/>
    <w:rsid w:val="009A053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84"/>
    <w:rsid w:val="009A39B3"/>
    <w:rsid w:val="009A3A46"/>
    <w:rsid w:val="009A5178"/>
    <w:rsid w:val="009A5BE4"/>
    <w:rsid w:val="009A5D79"/>
    <w:rsid w:val="009A608A"/>
    <w:rsid w:val="009A62E0"/>
    <w:rsid w:val="009A6354"/>
    <w:rsid w:val="009A64BF"/>
    <w:rsid w:val="009A69D0"/>
    <w:rsid w:val="009A6BD5"/>
    <w:rsid w:val="009A6DE2"/>
    <w:rsid w:val="009A6E4C"/>
    <w:rsid w:val="009A74C3"/>
    <w:rsid w:val="009A7709"/>
    <w:rsid w:val="009A7AFB"/>
    <w:rsid w:val="009A7CA1"/>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4D9"/>
    <w:rsid w:val="009B5C61"/>
    <w:rsid w:val="009B5CA5"/>
    <w:rsid w:val="009B5EB0"/>
    <w:rsid w:val="009B5F86"/>
    <w:rsid w:val="009B649A"/>
    <w:rsid w:val="009B68A3"/>
    <w:rsid w:val="009B69D6"/>
    <w:rsid w:val="009B6AAC"/>
    <w:rsid w:val="009B6F45"/>
    <w:rsid w:val="009B6F5B"/>
    <w:rsid w:val="009B702A"/>
    <w:rsid w:val="009B7D34"/>
    <w:rsid w:val="009C0164"/>
    <w:rsid w:val="009C01F0"/>
    <w:rsid w:val="009C0292"/>
    <w:rsid w:val="009C0303"/>
    <w:rsid w:val="009C0693"/>
    <w:rsid w:val="009C0E41"/>
    <w:rsid w:val="009C1124"/>
    <w:rsid w:val="009C18BB"/>
    <w:rsid w:val="009C1904"/>
    <w:rsid w:val="009C1AD8"/>
    <w:rsid w:val="009C1B35"/>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27"/>
    <w:rsid w:val="009C6EDB"/>
    <w:rsid w:val="009C76E4"/>
    <w:rsid w:val="009C7BA4"/>
    <w:rsid w:val="009C7CE6"/>
    <w:rsid w:val="009C7FC2"/>
    <w:rsid w:val="009D046D"/>
    <w:rsid w:val="009D0AA4"/>
    <w:rsid w:val="009D0AFD"/>
    <w:rsid w:val="009D0E38"/>
    <w:rsid w:val="009D0E99"/>
    <w:rsid w:val="009D0F7A"/>
    <w:rsid w:val="009D1640"/>
    <w:rsid w:val="009D1A2B"/>
    <w:rsid w:val="009D244A"/>
    <w:rsid w:val="009D27D6"/>
    <w:rsid w:val="009D2A17"/>
    <w:rsid w:val="009D3554"/>
    <w:rsid w:val="009D4157"/>
    <w:rsid w:val="009D434D"/>
    <w:rsid w:val="009D4394"/>
    <w:rsid w:val="009D43C3"/>
    <w:rsid w:val="009D45AE"/>
    <w:rsid w:val="009D4EBA"/>
    <w:rsid w:val="009D50B3"/>
    <w:rsid w:val="009D53C5"/>
    <w:rsid w:val="009D5A39"/>
    <w:rsid w:val="009D5AA8"/>
    <w:rsid w:val="009D691C"/>
    <w:rsid w:val="009D6B60"/>
    <w:rsid w:val="009D6F6C"/>
    <w:rsid w:val="009D756C"/>
    <w:rsid w:val="009D7C0D"/>
    <w:rsid w:val="009D7D08"/>
    <w:rsid w:val="009E01E9"/>
    <w:rsid w:val="009E0728"/>
    <w:rsid w:val="009E0935"/>
    <w:rsid w:val="009E0B37"/>
    <w:rsid w:val="009E0BF0"/>
    <w:rsid w:val="009E0C93"/>
    <w:rsid w:val="009E0F8F"/>
    <w:rsid w:val="009E1066"/>
    <w:rsid w:val="009E13E5"/>
    <w:rsid w:val="009E1853"/>
    <w:rsid w:val="009E1B3B"/>
    <w:rsid w:val="009E1CCF"/>
    <w:rsid w:val="009E1EAC"/>
    <w:rsid w:val="009E25A1"/>
    <w:rsid w:val="009E2F3B"/>
    <w:rsid w:val="009E3169"/>
    <w:rsid w:val="009E3528"/>
    <w:rsid w:val="009E3B07"/>
    <w:rsid w:val="009E3BBC"/>
    <w:rsid w:val="009E3C3B"/>
    <w:rsid w:val="009E4848"/>
    <w:rsid w:val="009E4C73"/>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E4"/>
    <w:rsid w:val="009E7B3D"/>
    <w:rsid w:val="009E7BA4"/>
    <w:rsid w:val="009F058A"/>
    <w:rsid w:val="009F08E5"/>
    <w:rsid w:val="009F0F39"/>
    <w:rsid w:val="009F12E1"/>
    <w:rsid w:val="009F1401"/>
    <w:rsid w:val="009F1416"/>
    <w:rsid w:val="009F1637"/>
    <w:rsid w:val="009F1986"/>
    <w:rsid w:val="009F20AA"/>
    <w:rsid w:val="009F24FC"/>
    <w:rsid w:val="009F26D5"/>
    <w:rsid w:val="009F26F4"/>
    <w:rsid w:val="009F28C7"/>
    <w:rsid w:val="009F2912"/>
    <w:rsid w:val="009F30F1"/>
    <w:rsid w:val="009F3143"/>
    <w:rsid w:val="009F3538"/>
    <w:rsid w:val="009F3846"/>
    <w:rsid w:val="009F3EBC"/>
    <w:rsid w:val="009F40DE"/>
    <w:rsid w:val="009F4174"/>
    <w:rsid w:val="009F4305"/>
    <w:rsid w:val="009F4633"/>
    <w:rsid w:val="009F4EA8"/>
    <w:rsid w:val="009F5AD9"/>
    <w:rsid w:val="009F5CF0"/>
    <w:rsid w:val="009F5E97"/>
    <w:rsid w:val="009F5F4C"/>
    <w:rsid w:val="009F61A9"/>
    <w:rsid w:val="009F67F3"/>
    <w:rsid w:val="009F68BB"/>
    <w:rsid w:val="009F6F55"/>
    <w:rsid w:val="009F71DE"/>
    <w:rsid w:val="009F7316"/>
    <w:rsid w:val="009F7423"/>
    <w:rsid w:val="009F77A4"/>
    <w:rsid w:val="009F7B97"/>
    <w:rsid w:val="00A00531"/>
    <w:rsid w:val="00A009AC"/>
    <w:rsid w:val="00A00A19"/>
    <w:rsid w:val="00A00EE8"/>
    <w:rsid w:val="00A01136"/>
    <w:rsid w:val="00A01475"/>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6B5A"/>
    <w:rsid w:val="00A07034"/>
    <w:rsid w:val="00A07207"/>
    <w:rsid w:val="00A073F7"/>
    <w:rsid w:val="00A07EE0"/>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1AC"/>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C42"/>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2B48"/>
    <w:rsid w:val="00A32DC6"/>
    <w:rsid w:val="00A33952"/>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087"/>
    <w:rsid w:val="00A36B36"/>
    <w:rsid w:val="00A36CE2"/>
    <w:rsid w:val="00A36EC4"/>
    <w:rsid w:val="00A36FD3"/>
    <w:rsid w:val="00A373E0"/>
    <w:rsid w:val="00A374D4"/>
    <w:rsid w:val="00A40257"/>
    <w:rsid w:val="00A4067F"/>
    <w:rsid w:val="00A40952"/>
    <w:rsid w:val="00A4098A"/>
    <w:rsid w:val="00A40ADC"/>
    <w:rsid w:val="00A40BE2"/>
    <w:rsid w:val="00A40CF6"/>
    <w:rsid w:val="00A40E37"/>
    <w:rsid w:val="00A40FA3"/>
    <w:rsid w:val="00A41907"/>
    <w:rsid w:val="00A41996"/>
    <w:rsid w:val="00A41AE6"/>
    <w:rsid w:val="00A41C3C"/>
    <w:rsid w:val="00A424F7"/>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DC"/>
    <w:rsid w:val="00A5011A"/>
    <w:rsid w:val="00A503C6"/>
    <w:rsid w:val="00A504F2"/>
    <w:rsid w:val="00A505EE"/>
    <w:rsid w:val="00A50BC8"/>
    <w:rsid w:val="00A51361"/>
    <w:rsid w:val="00A51872"/>
    <w:rsid w:val="00A51A9F"/>
    <w:rsid w:val="00A51D35"/>
    <w:rsid w:val="00A52470"/>
    <w:rsid w:val="00A5290F"/>
    <w:rsid w:val="00A52E7D"/>
    <w:rsid w:val="00A53095"/>
    <w:rsid w:val="00A5321D"/>
    <w:rsid w:val="00A535E5"/>
    <w:rsid w:val="00A53CEB"/>
    <w:rsid w:val="00A53E52"/>
    <w:rsid w:val="00A53EAB"/>
    <w:rsid w:val="00A54248"/>
    <w:rsid w:val="00A54895"/>
    <w:rsid w:val="00A54972"/>
    <w:rsid w:val="00A54C4A"/>
    <w:rsid w:val="00A55099"/>
    <w:rsid w:val="00A551BD"/>
    <w:rsid w:val="00A553C8"/>
    <w:rsid w:val="00A5581C"/>
    <w:rsid w:val="00A55853"/>
    <w:rsid w:val="00A55F09"/>
    <w:rsid w:val="00A562C4"/>
    <w:rsid w:val="00A56B1E"/>
    <w:rsid w:val="00A56E27"/>
    <w:rsid w:val="00A56E85"/>
    <w:rsid w:val="00A57420"/>
    <w:rsid w:val="00A577F3"/>
    <w:rsid w:val="00A57929"/>
    <w:rsid w:val="00A57B08"/>
    <w:rsid w:val="00A57CAC"/>
    <w:rsid w:val="00A57D16"/>
    <w:rsid w:val="00A6046E"/>
    <w:rsid w:val="00A60ADB"/>
    <w:rsid w:val="00A60CB7"/>
    <w:rsid w:val="00A613D9"/>
    <w:rsid w:val="00A61413"/>
    <w:rsid w:val="00A61530"/>
    <w:rsid w:val="00A61580"/>
    <w:rsid w:val="00A61B2C"/>
    <w:rsid w:val="00A61B81"/>
    <w:rsid w:val="00A61DDD"/>
    <w:rsid w:val="00A62246"/>
    <w:rsid w:val="00A62811"/>
    <w:rsid w:val="00A62EFF"/>
    <w:rsid w:val="00A631C8"/>
    <w:rsid w:val="00A635BA"/>
    <w:rsid w:val="00A63C50"/>
    <w:rsid w:val="00A63E8C"/>
    <w:rsid w:val="00A63EEE"/>
    <w:rsid w:val="00A64417"/>
    <w:rsid w:val="00A64BF0"/>
    <w:rsid w:val="00A64C9F"/>
    <w:rsid w:val="00A653F3"/>
    <w:rsid w:val="00A665C7"/>
    <w:rsid w:val="00A66C93"/>
    <w:rsid w:val="00A66F00"/>
    <w:rsid w:val="00A6723A"/>
    <w:rsid w:val="00A67702"/>
    <w:rsid w:val="00A67E3F"/>
    <w:rsid w:val="00A70E35"/>
    <w:rsid w:val="00A70ECB"/>
    <w:rsid w:val="00A70F74"/>
    <w:rsid w:val="00A712F7"/>
    <w:rsid w:val="00A71437"/>
    <w:rsid w:val="00A7235A"/>
    <w:rsid w:val="00A72531"/>
    <w:rsid w:val="00A72F8F"/>
    <w:rsid w:val="00A7303D"/>
    <w:rsid w:val="00A73291"/>
    <w:rsid w:val="00A7334C"/>
    <w:rsid w:val="00A73467"/>
    <w:rsid w:val="00A73809"/>
    <w:rsid w:val="00A73A43"/>
    <w:rsid w:val="00A73CFF"/>
    <w:rsid w:val="00A73D3B"/>
    <w:rsid w:val="00A73E27"/>
    <w:rsid w:val="00A7415E"/>
    <w:rsid w:val="00A75345"/>
    <w:rsid w:val="00A7545C"/>
    <w:rsid w:val="00A754ED"/>
    <w:rsid w:val="00A75575"/>
    <w:rsid w:val="00A756AD"/>
    <w:rsid w:val="00A75A10"/>
    <w:rsid w:val="00A75C7D"/>
    <w:rsid w:val="00A7645D"/>
    <w:rsid w:val="00A7655A"/>
    <w:rsid w:val="00A76684"/>
    <w:rsid w:val="00A76D3B"/>
    <w:rsid w:val="00A76EC8"/>
    <w:rsid w:val="00A774B8"/>
    <w:rsid w:val="00A775A3"/>
    <w:rsid w:val="00A77C0D"/>
    <w:rsid w:val="00A77EEC"/>
    <w:rsid w:val="00A77FED"/>
    <w:rsid w:val="00A80084"/>
    <w:rsid w:val="00A8050C"/>
    <w:rsid w:val="00A80817"/>
    <w:rsid w:val="00A809BE"/>
    <w:rsid w:val="00A80B1C"/>
    <w:rsid w:val="00A80E34"/>
    <w:rsid w:val="00A813BB"/>
    <w:rsid w:val="00A818C4"/>
    <w:rsid w:val="00A81BF1"/>
    <w:rsid w:val="00A822B2"/>
    <w:rsid w:val="00A823BD"/>
    <w:rsid w:val="00A8262B"/>
    <w:rsid w:val="00A82E32"/>
    <w:rsid w:val="00A82E84"/>
    <w:rsid w:val="00A83517"/>
    <w:rsid w:val="00A8379A"/>
    <w:rsid w:val="00A8402C"/>
    <w:rsid w:val="00A842B9"/>
    <w:rsid w:val="00A84AB7"/>
    <w:rsid w:val="00A84FBB"/>
    <w:rsid w:val="00A85143"/>
    <w:rsid w:val="00A85B60"/>
    <w:rsid w:val="00A85BC1"/>
    <w:rsid w:val="00A85F86"/>
    <w:rsid w:val="00A86220"/>
    <w:rsid w:val="00A86289"/>
    <w:rsid w:val="00A8674C"/>
    <w:rsid w:val="00A86B00"/>
    <w:rsid w:val="00A87080"/>
    <w:rsid w:val="00A8747A"/>
    <w:rsid w:val="00A876D0"/>
    <w:rsid w:val="00A877A1"/>
    <w:rsid w:val="00A87B67"/>
    <w:rsid w:val="00A9000D"/>
    <w:rsid w:val="00A90052"/>
    <w:rsid w:val="00A901DF"/>
    <w:rsid w:val="00A907F7"/>
    <w:rsid w:val="00A909B6"/>
    <w:rsid w:val="00A90B68"/>
    <w:rsid w:val="00A90B83"/>
    <w:rsid w:val="00A90D4E"/>
    <w:rsid w:val="00A90F91"/>
    <w:rsid w:val="00A910DA"/>
    <w:rsid w:val="00A91384"/>
    <w:rsid w:val="00A915DE"/>
    <w:rsid w:val="00A919D6"/>
    <w:rsid w:val="00A91DA2"/>
    <w:rsid w:val="00A92200"/>
    <w:rsid w:val="00A92C73"/>
    <w:rsid w:val="00A93932"/>
    <w:rsid w:val="00A93990"/>
    <w:rsid w:val="00A93E28"/>
    <w:rsid w:val="00A93F4B"/>
    <w:rsid w:val="00A93FC2"/>
    <w:rsid w:val="00A942BA"/>
    <w:rsid w:val="00A94513"/>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0D9D"/>
    <w:rsid w:val="00AA12CB"/>
    <w:rsid w:val="00AA1654"/>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AE"/>
    <w:rsid w:val="00AA68B3"/>
    <w:rsid w:val="00AA6991"/>
    <w:rsid w:val="00AA6C49"/>
    <w:rsid w:val="00AA6C65"/>
    <w:rsid w:val="00AA741E"/>
    <w:rsid w:val="00AA7C65"/>
    <w:rsid w:val="00AB095F"/>
    <w:rsid w:val="00AB0B3F"/>
    <w:rsid w:val="00AB0F09"/>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4CDA"/>
    <w:rsid w:val="00AB52DB"/>
    <w:rsid w:val="00AB5365"/>
    <w:rsid w:val="00AB5377"/>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6B6"/>
    <w:rsid w:val="00AC28FE"/>
    <w:rsid w:val="00AC297B"/>
    <w:rsid w:val="00AC3862"/>
    <w:rsid w:val="00AC4123"/>
    <w:rsid w:val="00AC451A"/>
    <w:rsid w:val="00AC478F"/>
    <w:rsid w:val="00AC4C2C"/>
    <w:rsid w:val="00AC4DE1"/>
    <w:rsid w:val="00AC5206"/>
    <w:rsid w:val="00AC537D"/>
    <w:rsid w:val="00AC552C"/>
    <w:rsid w:val="00AC5B6A"/>
    <w:rsid w:val="00AC652C"/>
    <w:rsid w:val="00AC6554"/>
    <w:rsid w:val="00AC68D7"/>
    <w:rsid w:val="00AC6B78"/>
    <w:rsid w:val="00AC6D0B"/>
    <w:rsid w:val="00AC6D19"/>
    <w:rsid w:val="00AC70C0"/>
    <w:rsid w:val="00AC74A7"/>
    <w:rsid w:val="00AD02B7"/>
    <w:rsid w:val="00AD03D6"/>
    <w:rsid w:val="00AD0593"/>
    <w:rsid w:val="00AD05B0"/>
    <w:rsid w:val="00AD0B66"/>
    <w:rsid w:val="00AD1336"/>
    <w:rsid w:val="00AD135F"/>
    <w:rsid w:val="00AD1831"/>
    <w:rsid w:val="00AD18EE"/>
    <w:rsid w:val="00AD2747"/>
    <w:rsid w:val="00AD29DE"/>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E7D"/>
    <w:rsid w:val="00AE2FBA"/>
    <w:rsid w:val="00AE3242"/>
    <w:rsid w:val="00AE3298"/>
    <w:rsid w:val="00AE3518"/>
    <w:rsid w:val="00AE36B4"/>
    <w:rsid w:val="00AE382A"/>
    <w:rsid w:val="00AE38F7"/>
    <w:rsid w:val="00AE3A03"/>
    <w:rsid w:val="00AE3CF0"/>
    <w:rsid w:val="00AE4098"/>
    <w:rsid w:val="00AE4226"/>
    <w:rsid w:val="00AE4CD3"/>
    <w:rsid w:val="00AE4F2B"/>
    <w:rsid w:val="00AE4F4D"/>
    <w:rsid w:val="00AE53B1"/>
    <w:rsid w:val="00AE5A7C"/>
    <w:rsid w:val="00AE6090"/>
    <w:rsid w:val="00AE6236"/>
    <w:rsid w:val="00AE6583"/>
    <w:rsid w:val="00AE6630"/>
    <w:rsid w:val="00AE6724"/>
    <w:rsid w:val="00AE6ABD"/>
    <w:rsid w:val="00AE6BCD"/>
    <w:rsid w:val="00AE710C"/>
    <w:rsid w:val="00AE7375"/>
    <w:rsid w:val="00AE76F3"/>
    <w:rsid w:val="00AE77D6"/>
    <w:rsid w:val="00AE7A50"/>
    <w:rsid w:val="00AF0002"/>
    <w:rsid w:val="00AF0447"/>
    <w:rsid w:val="00AF0481"/>
    <w:rsid w:val="00AF064D"/>
    <w:rsid w:val="00AF09D9"/>
    <w:rsid w:val="00AF0AEB"/>
    <w:rsid w:val="00AF0C58"/>
    <w:rsid w:val="00AF0CF3"/>
    <w:rsid w:val="00AF1079"/>
    <w:rsid w:val="00AF11BD"/>
    <w:rsid w:val="00AF1D5E"/>
    <w:rsid w:val="00AF203B"/>
    <w:rsid w:val="00AF2484"/>
    <w:rsid w:val="00AF24C4"/>
    <w:rsid w:val="00AF28E8"/>
    <w:rsid w:val="00AF2AA2"/>
    <w:rsid w:val="00AF2BC0"/>
    <w:rsid w:val="00AF4808"/>
    <w:rsid w:val="00AF49EA"/>
    <w:rsid w:val="00AF4F20"/>
    <w:rsid w:val="00AF4F66"/>
    <w:rsid w:val="00AF5647"/>
    <w:rsid w:val="00AF56B7"/>
    <w:rsid w:val="00AF5AFE"/>
    <w:rsid w:val="00AF666D"/>
    <w:rsid w:val="00AF66DD"/>
    <w:rsid w:val="00AF6804"/>
    <w:rsid w:val="00AF6AA5"/>
    <w:rsid w:val="00AF6AB0"/>
    <w:rsid w:val="00AF6DE2"/>
    <w:rsid w:val="00AF7210"/>
    <w:rsid w:val="00AF7582"/>
    <w:rsid w:val="00B003E7"/>
    <w:rsid w:val="00B00433"/>
    <w:rsid w:val="00B00AFA"/>
    <w:rsid w:val="00B00EC4"/>
    <w:rsid w:val="00B017D8"/>
    <w:rsid w:val="00B01A56"/>
    <w:rsid w:val="00B01E99"/>
    <w:rsid w:val="00B025A5"/>
    <w:rsid w:val="00B03362"/>
    <w:rsid w:val="00B03370"/>
    <w:rsid w:val="00B0383E"/>
    <w:rsid w:val="00B03852"/>
    <w:rsid w:val="00B03AE0"/>
    <w:rsid w:val="00B03AE2"/>
    <w:rsid w:val="00B03B76"/>
    <w:rsid w:val="00B03C53"/>
    <w:rsid w:val="00B03D71"/>
    <w:rsid w:val="00B049FE"/>
    <w:rsid w:val="00B04FF3"/>
    <w:rsid w:val="00B05AD9"/>
    <w:rsid w:val="00B05DFF"/>
    <w:rsid w:val="00B06117"/>
    <w:rsid w:val="00B06278"/>
    <w:rsid w:val="00B06317"/>
    <w:rsid w:val="00B069A8"/>
    <w:rsid w:val="00B06ADB"/>
    <w:rsid w:val="00B06AFA"/>
    <w:rsid w:val="00B06CC6"/>
    <w:rsid w:val="00B06E1B"/>
    <w:rsid w:val="00B06F59"/>
    <w:rsid w:val="00B070B9"/>
    <w:rsid w:val="00B075AD"/>
    <w:rsid w:val="00B0787B"/>
    <w:rsid w:val="00B07891"/>
    <w:rsid w:val="00B07980"/>
    <w:rsid w:val="00B07B63"/>
    <w:rsid w:val="00B07DA6"/>
    <w:rsid w:val="00B1043C"/>
    <w:rsid w:val="00B10795"/>
    <w:rsid w:val="00B10904"/>
    <w:rsid w:val="00B10956"/>
    <w:rsid w:val="00B10A78"/>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B00"/>
    <w:rsid w:val="00B14E80"/>
    <w:rsid w:val="00B14FD8"/>
    <w:rsid w:val="00B1501A"/>
    <w:rsid w:val="00B152D6"/>
    <w:rsid w:val="00B1557A"/>
    <w:rsid w:val="00B15683"/>
    <w:rsid w:val="00B158D7"/>
    <w:rsid w:val="00B15A5A"/>
    <w:rsid w:val="00B15B7C"/>
    <w:rsid w:val="00B15C7C"/>
    <w:rsid w:val="00B15EDE"/>
    <w:rsid w:val="00B160BA"/>
    <w:rsid w:val="00B1651F"/>
    <w:rsid w:val="00B166D4"/>
    <w:rsid w:val="00B16745"/>
    <w:rsid w:val="00B167DF"/>
    <w:rsid w:val="00B175E1"/>
    <w:rsid w:val="00B175E2"/>
    <w:rsid w:val="00B17922"/>
    <w:rsid w:val="00B179BB"/>
    <w:rsid w:val="00B206CE"/>
    <w:rsid w:val="00B20DA0"/>
    <w:rsid w:val="00B20DB6"/>
    <w:rsid w:val="00B21420"/>
    <w:rsid w:val="00B2149A"/>
    <w:rsid w:val="00B2158E"/>
    <w:rsid w:val="00B21E42"/>
    <w:rsid w:val="00B21F89"/>
    <w:rsid w:val="00B21FAC"/>
    <w:rsid w:val="00B2231F"/>
    <w:rsid w:val="00B223DF"/>
    <w:rsid w:val="00B22493"/>
    <w:rsid w:val="00B224A8"/>
    <w:rsid w:val="00B229BB"/>
    <w:rsid w:val="00B22C57"/>
    <w:rsid w:val="00B22DD2"/>
    <w:rsid w:val="00B23142"/>
    <w:rsid w:val="00B2360C"/>
    <w:rsid w:val="00B23832"/>
    <w:rsid w:val="00B23EFF"/>
    <w:rsid w:val="00B245CF"/>
    <w:rsid w:val="00B24765"/>
    <w:rsid w:val="00B24FBC"/>
    <w:rsid w:val="00B25AB2"/>
    <w:rsid w:val="00B26305"/>
    <w:rsid w:val="00B26A62"/>
    <w:rsid w:val="00B26AD4"/>
    <w:rsid w:val="00B26C55"/>
    <w:rsid w:val="00B26E98"/>
    <w:rsid w:val="00B26F77"/>
    <w:rsid w:val="00B27011"/>
    <w:rsid w:val="00B270F6"/>
    <w:rsid w:val="00B27582"/>
    <w:rsid w:val="00B2767E"/>
    <w:rsid w:val="00B27922"/>
    <w:rsid w:val="00B27ACE"/>
    <w:rsid w:val="00B30238"/>
    <w:rsid w:val="00B3044D"/>
    <w:rsid w:val="00B3050B"/>
    <w:rsid w:val="00B30799"/>
    <w:rsid w:val="00B307F2"/>
    <w:rsid w:val="00B3082A"/>
    <w:rsid w:val="00B30A60"/>
    <w:rsid w:val="00B30B20"/>
    <w:rsid w:val="00B30EA5"/>
    <w:rsid w:val="00B310E0"/>
    <w:rsid w:val="00B314D1"/>
    <w:rsid w:val="00B31748"/>
    <w:rsid w:val="00B31C36"/>
    <w:rsid w:val="00B31D68"/>
    <w:rsid w:val="00B31F3C"/>
    <w:rsid w:val="00B33012"/>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45C"/>
    <w:rsid w:val="00B37B74"/>
    <w:rsid w:val="00B37BA4"/>
    <w:rsid w:val="00B40020"/>
    <w:rsid w:val="00B4072C"/>
    <w:rsid w:val="00B4095A"/>
    <w:rsid w:val="00B40BBE"/>
    <w:rsid w:val="00B40CAF"/>
    <w:rsid w:val="00B40D2F"/>
    <w:rsid w:val="00B4139F"/>
    <w:rsid w:val="00B41E0C"/>
    <w:rsid w:val="00B429BA"/>
    <w:rsid w:val="00B42D85"/>
    <w:rsid w:val="00B42E79"/>
    <w:rsid w:val="00B430FF"/>
    <w:rsid w:val="00B433DE"/>
    <w:rsid w:val="00B4369C"/>
    <w:rsid w:val="00B437BB"/>
    <w:rsid w:val="00B43F1F"/>
    <w:rsid w:val="00B44444"/>
    <w:rsid w:val="00B44A2B"/>
    <w:rsid w:val="00B4516E"/>
    <w:rsid w:val="00B45389"/>
    <w:rsid w:val="00B457E2"/>
    <w:rsid w:val="00B458C2"/>
    <w:rsid w:val="00B4596D"/>
    <w:rsid w:val="00B45F63"/>
    <w:rsid w:val="00B4690A"/>
    <w:rsid w:val="00B46C08"/>
    <w:rsid w:val="00B4717F"/>
    <w:rsid w:val="00B4780B"/>
    <w:rsid w:val="00B47AF6"/>
    <w:rsid w:val="00B50A49"/>
    <w:rsid w:val="00B50F32"/>
    <w:rsid w:val="00B512C9"/>
    <w:rsid w:val="00B52051"/>
    <w:rsid w:val="00B5221E"/>
    <w:rsid w:val="00B5248C"/>
    <w:rsid w:val="00B526A3"/>
    <w:rsid w:val="00B529D8"/>
    <w:rsid w:val="00B52D73"/>
    <w:rsid w:val="00B53063"/>
    <w:rsid w:val="00B533C7"/>
    <w:rsid w:val="00B5361C"/>
    <w:rsid w:val="00B53682"/>
    <w:rsid w:val="00B538B9"/>
    <w:rsid w:val="00B53EE2"/>
    <w:rsid w:val="00B54457"/>
    <w:rsid w:val="00B54531"/>
    <w:rsid w:val="00B54720"/>
    <w:rsid w:val="00B547F6"/>
    <w:rsid w:val="00B54B00"/>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D10"/>
    <w:rsid w:val="00B61EE3"/>
    <w:rsid w:val="00B62003"/>
    <w:rsid w:val="00B62110"/>
    <w:rsid w:val="00B621DD"/>
    <w:rsid w:val="00B62425"/>
    <w:rsid w:val="00B62BAF"/>
    <w:rsid w:val="00B62E8C"/>
    <w:rsid w:val="00B63964"/>
    <w:rsid w:val="00B63B96"/>
    <w:rsid w:val="00B63F44"/>
    <w:rsid w:val="00B6404F"/>
    <w:rsid w:val="00B64CD9"/>
    <w:rsid w:val="00B650B8"/>
    <w:rsid w:val="00B65160"/>
    <w:rsid w:val="00B6549C"/>
    <w:rsid w:val="00B6553F"/>
    <w:rsid w:val="00B6561B"/>
    <w:rsid w:val="00B6566B"/>
    <w:rsid w:val="00B65C8D"/>
    <w:rsid w:val="00B65DA8"/>
    <w:rsid w:val="00B65EFE"/>
    <w:rsid w:val="00B6685D"/>
    <w:rsid w:val="00B66B90"/>
    <w:rsid w:val="00B66D4B"/>
    <w:rsid w:val="00B670BF"/>
    <w:rsid w:val="00B670E1"/>
    <w:rsid w:val="00B674B6"/>
    <w:rsid w:val="00B67A58"/>
    <w:rsid w:val="00B67DB8"/>
    <w:rsid w:val="00B7023B"/>
    <w:rsid w:val="00B702FF"/>
    <w:rsid w:val="00B70436"/>
    <w:rsid w:val="00B70562"/>
    <w:rsid w:val="00B70D3B"/>
    <w:rsid w:val="00B71320"/>
    <w:rsid w:val="00B7175E"/>
    <w:rsid w:val="00B71A99"/>
    <w:rsid w:val="00B71B3E"/>
    <w:rsid w:val="00B71BA1"/>
    <w:rsid w:val="00B71BB3"/>
    <w:rsid w:val="00B7210F"/>
    <w:rsid w:val="00B724DC"/>
    <w:rsid w:val="00B72791"/>
    <w:rsid w:val="00B73397"/>
    <w:rsid w:val="00B7377D"/>
    <w:rsid w:val="00B7388E"/>
    <w:rsid w:val="00B739CC"/>
    <w:rsid w:val="00B740EF"/>
    <w:rsid w:val="00B74861"/>
    <w:rsid w:val="00B74B2A"/>
    <w:rsid w:val="00B74B7C"/>
    <w:rsid w:val="00B75123"/>
    <w:rsid w:val="00B75A06"/>
    <w:rsid w:val="00B75B80"/>
    <w:rsid w:val="00B75C14"/>
    <w:rsid w:val="00B75D1F"/>
    <w:rsid w:val="00B76499"/>
    <w:rsid w:val="00B7654A"/>
    <w:rsid w:val="00B765CC"/>
    <w:rsid w:val="00B7664A"/>
    <w:rsid w:val="00B768D4"/>
    <w:rsid w:val="00B76A62"/>
    <w:rsid w:val="00B76FAE"/>
    <w:rsid w:val="00B77339"/>
    <w:rsid w:val="00B77603"/>
    <w:rsid w:val="00B77C75"/>
    <w:rsid w:val="00B77D2D"/>
    <w:rsid w:val="00B77F09"/>
    <w:rsid w:val="00B801AA"/>
    <w:rsid w:val="00B8027E"/>
    <w:rsid w:val="00B80545"/>
    <w:rsid w:val="00B809F5"/>
    <w:rsid w:val="00B80BE4"/>
    <w:rsid w:val="00B80CD3"/>
    <w:rsid w:val="00B81AA9"/>
    <w:rsid w:val="00B81EC8"/>
    <w:rsid w:val="00B82061"/>
    <w:rsid w:val="00B8248A"/>
    <w:rsid w:val="00B82664"/>
    <w:rsid w:val="00B827DA"/>
    <w:rsid w:val="00B82A0A"/>
    <w:rsid w:val="00B82C7C"/>
    <w:rsid w:val="00B82DBA"/>
    <w:rsid w:val="00B82EA0"/>
    <w:rsid w:val="00B83024"/>
    <w:rsid w:val="00B836F9"/>
    <w:rsid w:val="00B83743"/>
    <w:rsid w:val="00B8374F"/>
    <w:rsid w:val="00B83BCF"/>
    <w:rsid w:val="00B83D57"/>
    <w:rsid w:val="00B83E0A"/>
    <w:rsid w:val="00B84996"/>
    <w:rsid w:val="00B8504C"/>
    <w:rsid w:val="00B862EF"/>
    <w:rsid w:val="00B86500"/>
    <w:rsid w:val="00B8691D"/>
    <w:rsid w:val="00B870F1"/>
    <w:rsid w:val="00B8740E"/>
    <w:rsid w:val="00B8751C"/>
    <w:rsid w:val="00B87549"/>
    <w:rsid w:val="00B876CB"/>
    <w:rsid w:val="00B8775E"/>
    <w:rsid w:val="00B902C1"/>
    <w:rsid w:val="00B90768"/>
    <w:rsid w:val="00B90893"/>
    <w:rsid w:val="00B9168D"/>
    <w:rsid w:val="00B9172A"/>
    <w:rsid w:val="00B91993"/>
    <w:rsid w:val="00B927B5"/>
    <w:rsid w:val="00B92A23"/>
    <w:rsid w:val="00B92BF0"/>
    <w:rsid w:val="00B9359C"/>
    <w:rsid w:val="00B93751"/>
    <w:rsid w:val="00B93856"/>
    <w:rsid w:val="00B93B79"/>
    <w:rsid w:val="00B93BF1"/>
    <w:rsid w:val="00B93FEB"/>
    <w:rsid w:val="00B940A6"/>
    <w:rsid w:val="00B942BD"/>
    <w:rsid w:val="00B94515"/>
    <w:rsid w:val="00B94A33"/>
    <w:rsid w:val="00B94A57"/>
    <w:rsid w:val="00B94E0F"/>
    <w:rsid w:val="00B94F63"/>
    <w:rsid w:val="00B95327"/>
    <w:rsid w:val="00B958C0"/>
    <w:rsid w:val="00B95B7D"/>
    <w:rsid w:val="00B95D29"/>
    <w:rsid w:val="00B95D37"/>
    <w:rsid w:val="00B9611C"/>
    <w:rsid w:val="00B966A1"/>
    <w:rsid w:val="00B968D3"/>
    <w:rsid w:val="00B97493"/>
    <w:rsid w:val="00B9762E"/>
    <w:rsid w:val="00B977B3"/>
    <w:rsid w:val="00B97A26"/>
    <w:rsid w:val="00B97BAB"/>
    <w:rsid w:val="00B97C5F"/>
    <w:rsid w:val="00BA0307"/>
    <w:rsid w:val="00BA0612"/>
    <w:rsid w:val="00BA0760"/>
    <w:rsid w:val="00BA077F"/>
    <w:rsid w:val="00BA0E33"/>
    <w:rsid w:val="00BA0E6D"/>
    <w:rsid w:val="00BA1061"/>
    <w:rsid w:val="00BA12BF"/>
    <w:rsid w:val="00BA1490"/>
    <w:rsid w:val="00BA156B"/>
    <w:rsid w:val="00BA1605"/>
    <w:rsid w:val="00BA287A"/>
    <w:rsid w:val="00BA2A44"/>
    <w:rsid w:val="00BA2DDF"/>
    <w:rsid w:val="00BA3616"/>
    <w:rsid w:val="00BA3AA5"/>
    <w:rsid w:val="00BA3B7E"/>
    <w:rsid w:val="00BA3BF6"/>
    <w:rsid w:val="00BA4241"/>
    <w:rsid w:val="00BA4391"/>
    <w:rsid w:val="00BA43C5"/>
    <w:rsid w:val="00BA4979"/>
    <w:rsid w:val="00BA4DDA"/>
    <w:rsid w:val="00BA4E19"/>
    <w:rsid w:val="00BA4EBC"/>
    <w:rsid w:val="00BA4FB0"/>
    <w:rsid w:val="00BA51E6"/>
    <w:rsid w:val="00BA54D2"/>
    <w:rsid w:val="00BA581B"/>
    <w:rsid w:val="00BA58A1"/>
    <w:rsid w:val="00BA655E"/>
    <w:rsid w:val="00BA7507"/>
    <w:rsid w:val="00BA7B4C"/>
    <w:rsid w:val="00BB03B6"/>
    <w:rsid w:val="00BB06D7"/>
    <w:rsid w:val="00BB07F1"/>
    <w:rsid w:val="00BB09F9"/>
    <w:rsid w:val="00BB122A"/>
    <w:rsid w:val="00BB1304"/>
    <w:rsid w:val="00BB15B8"/>
    <w:rsid w:val="00BB1B50"/>
    <w:rsid w:val="00BB1C51"/>
    <w:rsid w:val="00BB1C6C"/>
    <w:rsid w:val="00BB1CF5"/>
    <w:rsid w:val="00BB1F66"/>
    <w:rsid w:val="00BB225C"/>
    <w:rsid w:val="00BB2277"/>
    <w:rsid w:val="00BB2380"/>
    <w:rsid w:val="00BB2767"/>
    <w:rsid w:val="00BB2992"/>
    <w:rsid w:val="00BB2DB2"/>
    <w:rsid w:val="00BB318E"/>
    <w:rsid w:val="00BB35F3"/>
    <w:rsid w:val="00BB369F"/>
    <w:rsid w:val="00BB3C7B"/>
    <w:rsid w:val="00BB4405"/>
    <w:rsid w:val="00BB450E"/>
    <w:rsid w:val="00BB4B4F"/>
    <w:rsid w:val="00BB4B93"/>
    <w:rsid w:val="00BB52C8"/>
    <w:rsid w:val="00BB5913"/>
    <w:rsid w:val="00BB5B40"/>
    <w:rsid w:val="00BB5B68"/>
    <w:rsid w:val="00BB5B8A"/>
    <w:rsid w:val="00BB6023"/>
    <w:rsid w:val="00BB639E"/>
    <w:rsid w:val="00BB6500"/>
    <w:rsid w:val="00BB6DCE"/>
    <w:rsid w:val="00BB766C"/>
    <w:rsid w:val="00BB7EEF"/>
    <w:rsid w:val="00BB7F32"/>
    <w:rsid w:val="00BC0244"/>
    <w:rsid w:val="00BC0602"/>
    <w:rsid w:val="00BC0DC9"/>
    <w:rsid w:val="00BC0FB0"/>
    <w:rsid w:val="00BC15FC"/>
    <w:rsid w:val="00BC1BF9"/>
    <w:rsid w:val="00BC1F14"/>
    <w:rsid w:val="00BC211F"/>
    <w:rsid w:val="00BC2134"/>
    <w:rsid w:val="00BC2753"/>
    <w:rsid w:val="00BC2ACC"/>
    <w:rsid w:val="00BC2C8D"/>
    <w:rsid w:val="00BC2CDF"/>
    <w:rsid w:val="00BC2DA0"/>
    <w:rsid w:val="00BC3F46"/>
    <w:rsid w:val="00BC4020"/>
    <w:rsid w:val="00BC49CD"/>
    <w:rsid w:val="00BC5478"/>
    <w:rsid w:val="00BC54EF"/>
    <w:rsid w:val="00BC5557"/>
    <w:rsid w:val="00BC559A"/>
    <w:rsid w:val="00BC5780"/>
    <w:rsid w:val="00BC5D9E"/>
    <w:rsid w:val="00BC5DFA"/>
    <w:rsid w:val="00BC5EC4"/>
    <w:rsid w:val="00BC62FE"/>
    <w:rsid w:val="00BC6C5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8F5"/>
    <w:rsid w:val="00BD0B35"/>
    <w:rsid w:val="00BD0D53"/>
    <w:rsid w:val="00BD150E"/>
    <w:rsid w:val="00BD154F"/>
    <w:rsid w:val="00BD16A2"/>
    <w:rsid w:val="00BD19B4"/>
    <w:rsid w:val="00BD1B1A"/>
    <w:rsid w:val="00BD1ED5"/>
    <w:rsid w:val="00BD1F97"/>
    <w:rsid w:val="00BD225E"/>
    <w:rsid w:val="00BD22E1"/>
    <w:rsid w:val="00BD23E9"/>
    <w:rsid w:val="00BD28AB"/>
    <w:rsid w:val="00BD2AF3"/>
    <w:rsid w:val="00BD34BB"/>
    <w:rsid w:val="00BD356A"/>
    <w:rsid w:val="00BD36AC"/>
    <w:rsid w:val="00BD3CC8"/>
    <w:rsid w:val="00BD3D4A"/>
    <w:rsid w:val="00BD41E1"/>
    <w:rsid w:val="00BD453C"/>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5AC"/>
    <w:rsid w:val="00BE0A86"/>
    <w:rsid w:val="00BE0BE3"/>
    <w:rsid w:val="00BE0BEA"/>
    <w:rsid w:val="00BE162B"/>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BA7"/>
    <w:rsid w:val="00BE6DFC"/>
    <w:rsid w:val="00BE7094"/>
    <w:rsid w:val="00BE7160"/>
    <w:rsid w:val="00BE7455"/>
    <w:rsid w:val="00BE780B"/>
    <w:rsid w:val="00BF01F9"/>
    <w:rsid w:val="00BF0A04"/>
    <w:rsid w:val="00BF0A20"/>
    <w:rsid w:val="00BF0C82"/>
    <w:rsid w:val="00BF0D17"/>
    <w:rsid w:val="00BF0D9D"/>
    <w:rsid w:val="00BF162E"/>
    <w:rsid w:val="00BF191E"/>
    <w:rsid w:val="00BF1D0A"/>
    <w:rsid w:val="00BF1E7D"/>
    <w:rsid w:val="00BF1F2E"/>
    <w:rsid w:val="00BF203C"/>
    <w:rsid w:val="00BF22B6"/>
    <w:rsid w:val="00BF23DD"/>
    <w:rsid w:val="00BF264D"/>
    <w:rsid w:val="00BF28C3"/>
    <w:rsid w:val="00BF2B27"/>
    <w:rsid w:val="00BF2B62"/>
    <w:rsid w:val="00BF2BAA"/>
    <w:rsid w:val="00BF2CCE"/>
    <w:rsid w:val="00BF2E18"/>
    <w:rsid w:val="00BF2F5D"/>
    <w:rsid w:val="00BF3063"/>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3F61"/>
    <w:rsid w:val="00C04246"/>
    <w:rsid w:val="00C047B0"/>
    <w:rsid w:val="00C0483E"/>
    <w:rsid w:val="00C04C50"/>
    <w:rsid w:val="00C04DEA"/>
    <w:rsid w:val="00C0597C"/>
    <w:rsid w:val="00C05B3F"/>
    <w:rsid w:val="00C05B57"/>
    <w:rsid w:val="00C05B94"/>
    <w:rsid w:val="00C05C59"/>
    <w:rsid w:val="00C06105"/>
    <w:rsid w:val="00C0649A"/>
    <w:rsid w:val="00C06879"/>
    <w:rsid w:val="00C06B28"/>
    <w:rsid w:val="00C06BC8"/>
    <w:rsid w:val="00C070BF"/>
    <w:rsid w:val="00C07364"/>
    <w:rsid w:val="00C07A70"/>
    <w:rsid w:val="00C07BA7"/>
    <w:rsid w:val="00C07E0C"/>
    <w:rsid w:val="00C07EB0"/>
    <w:rsid w:val="00C07EFB"/>
    <w:rsid w:val="00C10006"/>
    <w:rsid w:val="00C101EC"/>
    <w:rsid w:val="00C1081D"/>
    <w:rsid w:val="00C1090A"/>
    <w:rsid w:val="00C109A6"/>
    <w:rsid w:val="00C11023"/>
    <w:rsid w:val="00C11036"/>
    <w:rsid w:val="00C111ED"/>
    <w:rsid w:val="00C117FC"/>
    <w:rsid w:val="00C11813"/>
    <w:rsid w:val="00C11C70"/>
    <w:rsid w:val="00C12492"/>
    <w:rsid w:val="00C12DE9"/>
    <w:rsid w:val="00C1322C"/>
    <w:rsid w:val="00C132C8"/>
    <w:rsid w:val="00C1343F"/>
    <w:rsid w:val="00C1346B"/>
    <w:rsid w:val="00C134BA"/>
    <w:rsid w:val="00C13AD4"/>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6B48"/>
    <w:rsid w:val="00C17056"/>
    <w:rsid w:val="00C170C0"/>
    <w:rsid w:val="00C17BE6"/>
    <w:rsid w:val="00C17E34"/>
    <w:rsid w:val="00C20550"/>
    <w:rsid w:val="00C205D1"/>
    <w:rsid w:val="00C206A4"/>
    <w:rsid w:val="00C20842"/>
    <w:rsid w:val="00C20A13"/>
    <w:rsid w:val="00C20BE1"/>
    <w:rsid w:val="00C20C40"/>
    <w:rsid w:val="00C2103F"/>
    <w:rsid w:val="00C210A6"/>
    <w:rsid w:val="00C21545"/>
    <w:rsid w:val="00C21870"/>
    <w:rsid w:val="00C21915"/>
    <w:rsid w:val="00C219F9"/>
    <w:rsid w:val="00C21D84"/>
    <w:rsid w:val="00C21D9C"/>
    <w:rsid w:val="00C221D5"/>
    <w:rsid w:val="00C22490"/>
    <w:rsid w:val="00C226E8"/>
    <w:rsid w:val="00C23533"/>
    <w:rsid w:val="00C2413D"/>
    <w:rsid w:val="00C2419D"/>
    <w:rsid w:val="00C2477D"/>
    <w:rsid w:val="00C2480C"/>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27970"/>
    <w:rsid w:val="00C30987"/>
    <w:rsid w:val="00C30AFA"/>
    <w:rsid w:val="00C30B58"/>
    <w:rsid w:val="00C30D8E"/>
    <w:rsid w:val="00C30DEB"/>
    <w:rsid w:val="00C30E89"/>
    <w:rsid w:val="00C31358"/>
    <w:rsid w:val="00C31439"/>
    <w:rsid w:val="00C31BD3"/>
    <w:rsid w:val="00C31C12"/>
    <w:rsid w:val="00C31E6E"/>
    <w:rsid w:val="00C31F95"/>
    <w:rsid w:val="00C324FF"/>
    <w:rsid w:val="00C32704"/>
    <w:rsid w:val="00C32A12"/>
    <w:rsid w:val="00C32AF1"/>
    <w:rsid w:val="00C32E64"/>
    <w:rsid w:val="00C3322C"/>
    <w:rsid w:val="00C3344C"/>
    <w:rsid w:val="00C3410D"/>
    <w:rsid w:val="00C346C3"/>
    <w:rsid w:val="00C34A5D"/>
    <w:rsid w:val="00C34D97"/>
    <w:rsid w:val="00C34EAD"/>
    <w:rsid w:val="00C34EF0"/>
    <w:rsid w:val="00C3507E"/>
    <w:rsid w:val="00C35159"/>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808"/>
    <w:rsid w:val="00C4089A"/>
    <w:rsid w:val="00C4097C"/>
    <w:rsid w:val="00C40BD7"/>
    <w:rsid w:val="00C40EFB"/>
    <w:rsid w:val="00C40FD6"/>
    <w:rsid w:val="00C411A6"/>
    <w:rsid w:val="00C41864"/>
    <w:rsid w:val="00C41CD3"/>
    <w:rsid w:val="00C4238C"/>
    <w:rsid w:val="00C42B7C"/>
    <w:rsid w:val="00C42CCE"/>
    <w:rsid w:val="00C42D07"/>
    <w:rsid w:val="00C42D79"/>
    <w:rsid w:val="00C434B3"/>
    <w:rsid w:val="00C43560"/>
    <w:rsid w:val="00C4364B"/>
    <w:rsid w:val="00C43704"/>
    <w:rsid w:val="00C43C5C"/>
    <w:rsid w:val="00C43E12"/>
    <w:rsid w:val="00C443F2"/>
    <w:rsid w:val="00C448B4"/>
    <w:rsid w:val="00C448BB"/>
    <w:rsid w:val="00C44E9F"/>
    <w:rsid w:val="00C450A2"/>
    <w:rsid w:val="00C4516D"/>
    <w:rsid w:val="00C455E7"/>
    <w:rsid w:val="00C4577D"/>
    <w:rsid w:val="00C45EDF"/>
    <w:rsid w:val="00C46590"/>
    <w:rsid w:val="00C46DE1"/>
    <w:rsid w:val="00C46F79"/>
    <w:rsid w:val="00C46FC9"/>
    <w:rsid w:val="00C474A3"/>
    <w:rsid w:val="00C478C4"/>
    <w:rsid w:val="00C509E0"/>
    <w:rsid w:val="00C51011"/>
    <w:rsid w:val="00C51174"/>
    <w:rsid w:val="00C515D3"/>
    <w:rsid w:val="00C51B84"/>
    <w:rsid w:val="00C52067"/>
    <w:rsid w:val="00C525AA"/>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6BB8"/>
    <w:rsid w:val="00C575DC"/>
    <w:rsid w:val="00C579C8"/>
    <w:rsid w:val="00C57AA5"/>
    <w:rsid w:val="00C57C36"/>
    <w:rsid w:val="00C6039F"/>
    <w:rsid w:val="00C60451"/>
    <w:rsid w:val="00C60508"/>
    <w:rsid w:val="00C60670"/>
    <w:rsid w:val="00C60737"/>
    <w:rsid w:val="00C609BE"/>
    <w:rsid w:val="00C60EA8"/>
    <w:rsid w:val="00C61257"/>
    <w:rsid w:val="00C612D8"/>
    <w:rsid w:val="00C6136E"/>
    <w:rsid w:val="00C617D8"/>
    <w:rsid w:val="00C61968"/>
    <w:rsid w:val="00C61B60"/>
    <w:rsid w:val="00C6361D"/>
    <w:rsid w:val="00C63817"/>
    <w:rsid w:val="00C63B82"/>
    <w:rsid w:val="00C63B87"/>
    <w:rsid w:val="00C63BB3"/>
    <w:rsid w:val="00C63C0B"/>
    <w:rsid w:val="00C6414E"/>
    <w:rsid w:val="00C642B6"/>
    <w:rsid w:val="00C6450A"/>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471"/>
    <w:rsid w:val="00C715E0"/>
    <w:rsid w:val="00C72E75"/>
    <w:rsid w:val="00C734A5"/>
    <w:rsid w:val="00C7376F"/>
    <w:rsid w:val="00C73B96"/>
    <w:rsid w:val="00C73C80"/>
    <w:rsid w:val="00C73FD8"/>
    <w:rsid w:val="00C74A5B"/>
    <w:rsid w:val="00C74D6F"/>
    <w:rsid w:val="00C74E07"/>
    <w:rsid w:val="00C74F1F"/>
    <w:rsid w:val="00C75A98"/>
    <w:rsid w:val="00C75E0F"/>
    <w:rsid w:val="00C7612E"/>
    <w:rsid w:val="00C76228"/>
    <w:rsid w:val="00C762BE"/>
    <w:rsid w:val="00C763B6"/>
    <w:rsid w:val="00C7658F"/>
    <w:rsid w:val="00C765D7"/>
    <w:rsid w:val="00C76671"/>
    <w:rsid w:val="00C766E2"/>
    <w:rsid w:val="00C77B9A"/>
    <w:rsid w:val="00C80C33"/>
    <w:rsid w:val="00C80F2F"/>
    <w:rsid w:val="00C8164C"/>
    <w:rsid w:val="00C82034"/>
    <w:rsid w:val="00C820FA"/>
    <w:rsid w:val="00C82419"/>
    <w:rsid w:val="00C83B22"/>
    <w:rsid w:val="00C843BB"/>
    <w:rsid w:val="00C845B7"/>
    <w:rsid w:val="00C85371"/>
    <w:rsid w:val="00C85650"/>
    <w:rsid w:val="00C858A1"/>
    <w:rsid w:val="00C8600E"/>
    <w:rsid w:val="00C86505"/>
    <w:rsid w:val="00C86F92"/>
    <w:rsid w:val="00C8742E"/>
    <w:rsid w:val="00C87484"/>
    <w:rsid w:val="00C874D1"/>
    <w:rsid w:val="00C876B5"/>
    <w:rsid w:val="00C8788F"/>
    <w:rsid w:val="00C902AA"/>
    <w:rsid w:val="00C904DF"/>
    <w:rsid w:val="00C9058E"/>
    <w:rsid w:val="00C905F5"/>
    <w:rsid w:val="00C909AB"/>
    <w:rsid w:val="00C91540"/>
    <w:rsid w:val="00C9158B"/>
    <w:rsid w:val="00C91703"/>
    <w:rsid w:val="00C91B1E"/>
    <w:rsid w:val="00C91C4E"/>
    <w:rsid w:val="00C91CF5"/>
    <w:rsid w:val="00C920F6"/>
    <w:rsid w:val="00C923FF"/>
    <w:rsid w:val="00C92C19"/>
    <w:rsid w:val="00C9345A"/>
    <w:rsid w:val="00C93AA0"/>
    <w:rsid w:val="00C93AEF"/>
    <w:rsid w:val="00C94090"/>
    <w:rsid w:val="00C949AA"/>
    <w:rsid w:val="00C949F5"/>
    <w:rsid w:val="00C94FBE"/>
    <w:rsid w:val="00C95433"/>
    <w:rsid w:val="00C955D1"/>
    <w:rsid w:val="00C95AB8"/>
    <w:rsid w:val="00C95F0C"/>
    <w:rsid w:val="00C96891"/>
    <w:rsid w:val="00C96993"/>
    <w:rsid w:val="00C96D6C"/>
    <w:rsid w:val="00C96EE5"/>
    <w:rsid w:val="00C97362"/>
    <w:rsid w:val="00C97601"/>
    <w:rsid w:val="00C97657"/>
    <w:rsid w:val="00C97B51"/>
    <w:rsid w:val="00C97C92"/>
    <w:rsid w:val="00CA0623"/>
    <w:rsid w:val="00CA1166"/>
    <w:rsid w:val="00CA1566"/>
    <w:rsid w:val="00CA1759"/>
    <w:rsid w:val="00CA18A7"/>
    <w:rsid w:val="00CA1A2F"/>
    <w:rsid w:val="00CA1C75"/>
    <w:rsid w:val="00CA1D01"/>
    <w:rsid w:val="00CA1DB7"/>
    <w:rsid w:val="00CA1F0E"/>
    <w:rsid w:val="00CA231D"/>
    <w:rsid w:val="00CA29BE"/>
    <w:rsid w:val="00CA2A66"/>
    <w:rsid w:val="00CA2AD6"/>
    <w:rsid w:val="00CA2B7E"/>
    <w:rsid w:val="00CA2FBC"/>
    <w:rsid w:val="00CA3229"/>
    <w:rsid w:val="00CA34F9"/>
    <w:rsid w:val="00CA4545"/>
    <w:rsid w:val="00CA4884"/>
    <w:rsid w:val="00CA5316"/>
    <w:rsid w:val="00CA59B8"/>
    <w:rsid w:val="00CA6653"/>
    <w:rsid w:val="00CA6EE9"/>
    <w:rsid w:val="00CA77E7"/>
    <w:rsid w:val="00CA7FBB"/>
    <w:rsid w:val="00CB0597"/>
    <w:rsid w:val="00CB0687"/>
    <w:rsid w:val="00CB08B3"/>
    <w:rsid w:val="00CB08DC"/>
    <w:rsid w:val="00CB1C0C"/>
    <w:rsid w:val="00CB1C2D"/>
    <w:rsid w:val="00CB1CA5"/>
    <w:rsid w:val="00CB1CC6"/>
    <w:rsid w:val="00CB1FB7"/>
    <w:rsid w:val="00CB20B9"/>
    <w:rsid w:val="00CB2443"/>
    <w:rsid w:val="00CB2579"/>
    <w:rsid w:val="00CB2D0D"/>
    <w:rsid w:val="00CB31FF"/>
    <w:rsid w:val="00CB33B9"/>
    <w:rsid w:val="00CB395E"/>
    <w:rsid w:val="00CB3A8F"/>
    <w:rsid w:val="00CB3C14"/>
    <w:rsid w:val="00CB4229"/>
    <w:rsid w:val="00CB43FE"/>
    <w:rsid w:val="00CB45F8"/>
    <w:rsid w:val="00CB4A05"/>
    <w:rsid w:val="00CB4AAC"/>
    <w:rsid w:val="00CB4F5B"/>
    <w:rsid w:val="00CB5131"/>
    <w:rsid w:val="00CB5179"/>
    <w:rsid w:val="00CB568D"/>
    <w:rsid w:val="00CB5968"/>
    <w:rsid w:val="00CB5E97"/>
    <w:rsid w:val="00CB6AFC"/>
    <w:rsid w:val="00CB77DC"/>
    <w:rsid w:val="00CB7E6A"/>
    <w:rsid w:val="00CB7ECA"/>
    <w:rsid w:val="00CB7F5E"/>
    <w:rsid w:val="00CC0119"/>
    <w:rsid w:val="00CC091C"/>
    <w:rsid w:val="00CC0B00"/>
    <w:rsid w:val="00CC0D99"/>
    <w:rsid w:val="00CC10BA"/>
    <w:rsid w:val="00CC11E1"/>
    <w:rsid w:val="00CC1266"/>
    <w:rsid w:val="00CC18C6"/>
    <w:rsid w:val="00CC1AFD"/>
    <w:rsid w:val="00CC29B3"/>
    <w:rsid w:val="00CC2BDE"/>
    <w:rsid w:val="00CC2E9B"/>
    <w:rsid w:val="00CC2F9B"/>
    <w:rsid w:val="00CC31EC"/>
    <w:rsid w:val="00CC43B2"/>
    <w:rsid w:val="00CC4CC1"/>
    <w:rsid w:val="00CC5243"/>
    <w:rsid w:val="00CC54F6"/>
    <w:rsid w:val="00CC5A45"/>
    <w:rsid w:val="00CC5BE8"/>
    <w:rsid w:val="00CC65DB"/>
    <w:rsid w:val="00CC673D"/>
    <w:rsid w:val="00CC67D4"/>
    <w:rsid w:val="00CC6965"/>
    <w:rsid w:val="00CC6E76"/>
    <w:rsid w:val="00CC731B"/>
    <w:rsid w:val="00CC73A6"/>
    <w:rsid w:val="00CC763D"/>
    <w:rsid w:val="00CC7676"/>
    <w:rsid w:val="00CC7832"/>
    <w:rsid w:val="00CC7B75"/>
    <w:rsid w:val="00CC7BC7"/>
    <w:rsid w:val="00CC7E21"/>
    <w:rsid w:val="00CC7FEC"/>
    <w:rsid w:val="00CD02E6"/>
    <w:rsid w:val="00CD0709"/>
    <w:rsid w:val="00CD102F"/>
    <w:rsid w:val="00CD1112"/>
    <w:rsid w:val="00CD14AF"/>
    <w:rsid w:val="00CD1A91"/>
    <w:rsid w:val="00CD1F29"/>
    <w:rsid w:val="00CD246F"/>
    <w:rsid w:val="00CD26E9"/>
    <w:rsid w:val="00CD2779"/>
    <w:rsid w:val="00CD2E4B"/>
    <w:rsid w:val="00CD3CE5"/>
    <w:rsid w:val="00CD3CEB"/>
    <w:rsid w:val="00CD420A"/>
    <w:rsid w:val="00CD42BB"/>
    <w:rsid w:val="00CD42D7"/>
    <w:rsid w:val="00CD490E"/>
    <w:rsid w:val="00CD5284"/>
    <w:rsid w:val="00CD5946"/>
    <w:rsid w:val="00CD5BD2"/>
    <w:rsid w:val="00CD5D0D"/>
    <w:rsid w:val="00CD6279"/>
    <w:rsid w:val="00CD63DA"/>
    <w:rsid w:val="00CD6A39"/>
    <w:rsid w:val="00CD6B96"/>
    <w:rsid w:val="00CD6CA0"/>
    <w:rsid w:val="00CD7156"/>
    <w:rsid w:val="00CD71C6"/>
    <w:rsid w:val="00CE035E"/>
    <w:rsid w:val="00CE07B0"/>
    <w:rsid w:val="00CE0C01"/>
    <w:rsid w:val="00CE0F1A"/>
    <w:rsid w:val="00CE1328"/>
    <w:rsid w:val="00CE1BBC"/>
    <w:rsid w:val="00CE1CBE"/>
    <w:rsid w:val="00CE1D3C"/>
    <w:rsid w:val="00CE1F5A"/>
    <w:rsid w:val="00CE209D"/>
    <w:rsid w:val="00CE21E5"/>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8C"/>
    <w:rsid w:val="00CF12E0"/>
    <w:rsid w:val="00CF1F26"/>
    <w:rsid w:val="00CF1F40"/>
    <w:rsid w:val="00CF26A1"/>
    <w:rsid w:val="00CF2886"/>
    <w:rsid w:val="00CF2ABF"/>
    <w:rsid w:val="00CF2EBB"/>
    <w:rsid w:val="00CF3444"/>
    <w:rsid w:val="00CF3659"/>
    <w:rsid w:val="00CF3F6E"/>
    <w:rsid w:val="00CF3FC1"/>
    <w:rsid w:val="00CF4C20"/>
    <w:rsid w:val="00CF5159"/>
    <w:rsid w:val="00CF57B2"/>
    <w:rsid w:val="00CF57ED"/>
    <w:rsid w:val="00CF5C7A"/>
    <w:rsid w:val="00CF603F"/>
    <w:rsid w:val="00CF67DF"/>
    <w:rsid w:val="00CF68B1"/>
    <w:rsid w:val="00CF6922"/>
    <w:rsid w:val="00CF6C84"/>
    <w:rsid w:val="00CF6D76"/>
    <w:rsid w:val="00CF73A4"/>
    <w:rsid w:val="00CF7747"/>
    <w:rsid w:val="00CF7A36"/>
    <w:rsid w:val="00CF7EAD"/>
    <w:rsid w:val="00D00689"/>
    <w:rsid w:val="00D00C59"/>
    <w:rsid w:val="00D0103D"/>
    <w:rsid w:val="00D0138C"/>
    <w:rsid w:val="00D01545"/>
    <w:rsid w:val="00D0173A"/>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F7B"/>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48"/>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3BD"/>
    <w:rsid w:val="00D1572C"/>
    <w:rsid w:val="00D15E00"/>
    <w:rsid w:val="00D15F0D"/>
    <w:rsid w:val="00D16623"/>
    <w:rsid w:val="00D16903"/>
    <w:rsid w:val="00D16A40"/>
    <w:rsid w:val="00D16BD0"/>
    <w:rsid w:val="00D16DEC"/>
    <w:rsid w:val="00D16E03"/>
    <w:rsid w:val="00D1715D"/>
    <w:rsid w:val="00D175A9"/>
    <w:rsid w:val="00D17F9A"/>
    <w:rsid w:val="00D2011A"/>
    <w:rsid w:val="00D20BB8"/>
    <w:rsid w:val="00D214E7"/>
    <w:rsid w:val="00D21CA0"/>
    <w:rsid w:val="00D21CD3"/>
    <w:rsid w:val="00D21E8A"/>
    <w:rsid w:val="00D220AB"/>
    <w:rsid w:val="00D2267C"/>
    <w:rsid w:val="00D22895"/>
    <w:rsid w:val="00D23005"/>
    <w:rsid w:val="00D230DD"/>
    <w:rsid w:val="00D2333E"/>
    <w:rsid w:val="00D23D0E"/>
    <w:rsid w:val="00D24D9F"/>
    <w:rsid w:val="00D25604"/>
    <w:rsid w:val="00D25B8C"/>
    <w:rsid w:val="00D268C4"/>
    <w:rsid w:val="00D26FC2"/>
    <w:rsid w:val="00D270B3"/>
    <w:rsid w:val="00D27135"/>
    <w:rsid w:val="00D2725B"/>
    <w:rsid w:val="00D27CD7"/>
    <w:rsid w:val="00D3046E"/>
    <w:rsid w:val="00D30766"/>
    <w:rsid w:val="00D30DFC"/>
    <w:rsid w:val="00D312C7"/>
    <w:rsid w:val="00D31D2C"/>
    <w:rsid w:val="00D3264A"/>
    <w:rsid w:val="00D32A6E"/>
    <w:rsid w:val="00D32E8E"/>
    <w:rsid w:val="00D33354"/>
    <w:rsid w:val="00D33742"/>
    <w:rsid w:val="00D33F14"/>
    <w:rsid w:val="00D34062"/>
    <w:rsid w:val="00D34079"/>
    <w:rsid w:val="00D342AD"/>
    <w:rsid w:val="00D34502"/>
    <w:rsid w:val="00D34734"/>
    <w:rsid w:val="00D34820"/>
    <w:rsid w:val="00D3542A"/>
    <w:rsid w:val="00D35677"/>
    <w:rsid w:val="00D35F5A"/>
    <w:rsid w:val="00D3614C"/>
    <w:rsid w:val="00D3659C"/>
    <w:rsid w:val="00D3671F"/>
    <w:rsid w:val="00D3697A"/>
    <w:rsid w:val="00D36ED1"/>
    <w:rsid w:val="00D370E5"/>
    <w:rsid w:val="00D37164"/>
    <w:rsid w:val="00D37659"/>
    <w:rsid w:val="00D37CA6"/>
    <w:rsid w:val="00D37D9C"/>
    <w:rsid w:val="00D404B7"/>
    <w:rsid w:val="00D40641"/>
    <w:rsid w:val="00D40820"/>
    <w:rsid w:val="00D40DF5"/>
    <w:rsid w:val="00D41403"/>
    <w:rsid w:val="00D41678"/>
    <w:rsid w:val="00D41FB8"/>
    <w:rsid w:val="00D42003"/>
    <w:rsid w:val="00D42967"/>
    <w:rsid w:val="00D42E52"/>
    <w:rsid w:val="00D43AC8"/>
    <w:rsid w:val="00D43C10"/>
    <w:rsid w:val="00D43D05"/>
    <w:rsid w:val="00D440BD"/>
    <w:rsid w:val="00D44334"/>
    <w:rsid w:val="00D4447C"/>
    <w:rsid w:val="00D444E9"/>
    <w:rsid w:val="00D4476A"/>
    <w:rsid w:val="00D44859"/>
    <w:rsid w:val="00D44C91"/>
    <w:rsid w:val="00D456E2"/>
    <w:rsid w:val="00D45A41"/>
    <w:rsid w:val="00D45ADC"/>
    <w:rsid w:val="00D460F1"/>
    <w:rsid w:val="00D46251"/>
    <w:rsid w:val="00D463BE"/>
    <w:rsid w:val="00D46468"/>
    <w:rsid w:val="00D468F2"/>
    <w:rsid w:val="00D472AF"/>
    <w:rsid w:val="00D4761C"/>
    <w:rsid w:val="00D479E1"/>
    <w:rsid w:val="00D47C8E"/>
    <w:rsid w:val="00D47FF7"/>
    <w:rsid w:val="00D500BD"/>
    <w:rsid w:val="00D503C0"/>
    <w:rsid w:val="00D50917"/>
    <w:rsid w:val="00D50F47"/>
    <w:rsid w:val="00D51001"/>
    <w:rsid w:val="00D519BB"/>
    <w:rsid w:val="00D51DD0"/>
    <w:rsid w:val="00D5273C"/>
    <w:rsid w:val="00D5281C"/>
    <w:rsid w:val="00D53392"/>
    <w:rsid w:val="00D53636"/>
    <w:rsid w:val="00D53690"/>
    <w:rsid w:val="00D536EF"/>
    <w:rsid w:val="00D538D4"/>
    <w:rsid w:val="00D538D8"/>
    <w:rsid w:val="00D54DBF"/>
    <w:rsid w:val="00D5556B"/>
    <w:rsid w:val="00D55628"/>
    <w:rsid w:val="00D55663"/>
    <w:rsid w:val="00D5594A"/>
    <w:rsid w:val="00D56808"/>
    <w:rsid w:val="00D56A04"/>
    <w:rsid w:val="00D57193"/>
    <w:rsid w:val="00D573B4"/>
    <w:rsid w:val="00D5745E"/>
    <w:rsid w:val="00D57B31"/>
    <w:rsid w:val="00D57B96"/>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8B2"/>
    <w:rsid w:val="00D66B22"/>
    <w:rsid w:val="00D66BCB"/>
    <w:rsid w:val="00D67569"/>
    <w:rsid w:val="00D67BAA"/>
    <w:rsid w:val="00D67CAA"/>
    <w:rsid w:val="00D67EC9"/>
    <w:rsid w:val="00D7005A"/>
    <w:rsid w:val="00D70537"/>
    <w:rsid w:val="00D7066E"/>
    <w:rsid w:val="00D70792"/>
    <w:rsid w:val="00D708FE"/>
    <w:rsid w:val="00D70C58"/>
    <w:rsid w:val="00D710A9"/>
    <w:rsid w:val="00D71424"/>
    <w:rsid w:val="00D7153E"/>
    <w:rsid w:val="00D72A3E"/>
    <w:rsid w:val="00D72BC8"/>
    <w:rsid w:val="00D72D57"/>
    <w:rsid w:val="00D7356A"/>
    <w:rsid w:val="00D73B6C"/>
    <w:rsid w:val="00D73C62"/>
    <w:rsid w:val="00D73E90"/>
    <w:rsid w:val="00D74216"/>
    <w:rsid w:val="00D747A7"/>
    <w:rsid w:val="00D7587C"/>
    <w:rsid w:val="00D7591E"/>
    <w:rsid w:val="00D75FF5"/>
    <w:rsid w:val="00D765B1"/>
    <w:rsid w:val="00D76EF0"/>
    <w:rsid w:val="00D77991"/>
    <w:rsid w:val="00D779E9"/>
    <w:rsid w:val="00D77C22"/>
    <w:rsid w:val="00D77C87"/>
    <w:rsid w:val="00D77DA6"/>
    <w:rsid w:val="00D80116"/>
    <w:rsid w:val="00D803C5"/>
    <w:rsid w:val="00D80648"/>
    <w:rsid w:val="00D809C1"/>
    <w:rsid w:val="00D80A90"/>
    <w:rsid w:val="00D80B5C"/>
    <w:rsid w:val="00D80D2C"/>
    <w:rsid w:val="00D80DD3"/>
    <w:rsid w:val="00D8167F"/>
    <w:rsid w:val="00D81894"/>
    <w:rsid w:val="00D82181"/>
    <w:rsid w:val="00D824DF"/>
    <w:rsid w:val="00D82A76"/>
    <w:rsid w:val="00D82C6F"/>
    <w:rsid w:val="00D83191"/>
    <w:rsid w:val="00D831D7"/>
    <w:rsid w:val="00D831F1"/>
    <w:rsid w:val="00D8336B"/>
    <w:rsid w:val="00D835C6"/>
    <w:rsid w:val="00D835CD"/>
    <w:rsid w:val="00D838BF"/>
    <w:rsid w:val="00D83BD4"/>
    <w:rsid w:val="00D83BFB"/>
    <w:rsid w:val="00D841D6"/>
    <w:rsid w:val="00D84DD7"/>
    <w:rsid w:val="00D854F7"/>
    <w:rsid w:val="00D8556C"/>
    <w:rsid w:val="00D85858"/>
    <w:rsid w:val="00D86022"/>
    <w:rsid w:val="00D8613A"/>
    <w:rsid w:val="00D862B0"/>
    <w:rsid w:val="00D86B2E"/>
    <w:rsid w:val="00D86BBA"/>
    <w:rsid w:val="00D86DB1"/>
    <w:rsid w:val="00D872C1"/>
    <w:rsid w:val="00D87429"/>
    <w:rsid w:val="00D87450"/>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BF7"/>
    <w:rsid w:val="00D91CEB"/>
    <w:rsid w:val="00D91F7E"/>
    <w:rsid w:val="00D9209C"/>
    <w:rsid w:val="00D92719"/>
    <w:rsid w:val="00D92B1C"/>
    <w:rsid w:val="00D92CE6"/>
    <w:rsid w:val="00D931C3"/>
    <w:rsid w:val="00D93A8B"/>
    <w:rsid w:val="00D93E1C"/>
    <w:rsid w:val="00D943AD"/>
    <w:rsid w:val="00D94A97"/>
    <w:rsid w:val="00D94F7E"/>
    <w:rsid w:val="00D9517F"/>
    <w:rsid w:val="00D95B90"/>
    <w:rsid w:val="00D96521"/>
    <w:rsid w:val="00D972DF"/>
    <w:rsid w:val="00D973AF"/>
    <w:rsid w:val="00D9746A"/>
    <w:rsid w:val="00D97A57"/>
    <w:rsid w:val="00D97B01"/>
    <w:rsid w:val="00D97C41"/>
    <w:rsid w:val="00DA0680"/>
    <w:rsid w:val="00DA09FE"/>
    <w:rsid w:val="00DA0D82"/>
    <w:rsid w:val="00DA1542"/>
    <w:rsid w:val="00DA172A"/>
    <w:rsid w:val="00DA1753"/>
    <w:rsid w:val="00DA1F6B"/>
    <w:rsid w:val="00DA1F8C"/>
    <w:rsid w:val="00DA1F8E"/>
    <w:rsid w:val="00DA2779"/>
    <w:rsid w:val="00DA2A2F"/>
    <w:rsid w:val="00DA2BA1"/>
    <w:rsid w:val="00DA3BD9"/>
    <w:rsid w:val="00DA41DF"/>
    <w:rsid w:val="00DA42A8"/>
    <w:rsid w:val="00DA49C5"/>
    <w:rsid w:val="00DA4A20"/>
    <w:rsid w:val="00DA4F0F"/>
    <w:rsid w:val="00DA5902"/>
    <w:rsid w:val="00DA6459"/>
    <w:rsid w:val="00DA64FC"/>
    <w:rsid w:val="00DA6961"/>
    <w:rsid w:val="00DA6A1D"/>
    <w:rsid w:val="00DA6F2A"/>
    <w:rsid w:val="00DA70A2"/>
    <w:rsid w:val="00DA75D8"/>
    <w:rsid w:val="00DA79F7"/>
    <w:rsid w:val="00DA7A4B"/>
    <w:rsid w:val="00DA7ACC"/>
    <w:rsid w:val="00DB0F93"/>
    <w:rsid w:val="00DB17F5"/>
    <w:rsid w:val="00DB19B1"/>
    <w:rsid w:val="00DB1E83"/>
    <w:rsid w:val="00DB230F"/>
    <w:rsid w:val="00DB278D"/>
    <w:rsid w:val="00DB2A8D"/>
    <w:rsid w:val="00DB2AD1"/>
    <w:rsid w:val="00DB2F5C"/>
    <w:rsid w:val="00DB38A0"/>
    <w:rsid w:val="00DB3C59"/>
    <w:rsid w:val="00DB3CBC"/>
    <w:rsid w:val="00DB4162"/>
    <w:rsid w:val="00DB49DE"/>
    <w:rsid w:val="00DB4BD2"/>
    <w:rsid w:val="00DB4BED"/>
    <w:rsid w:val="00DB4E01"/>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FEF"/>
    <w:rsid w:val="00DC1A8B"/>
    <w:rsid w:val="00DC1D59"/>
    <w:rsid w:val="00DC206C"/>
    <w:rsid w:val="00DC228D"/>
    <w:rsid w:val="00DC2D5C"/>
    <w:rsid w:val="00DC2F5F"/>
    <w:rsid w:val="00DC2F74"/>
    <w:rsid w:val="00DC3078"/>
    <w:rsid w:val="00DC3086"/>
    <w:rsid w:val="00DC34EA"/>
    <w:rsid w:val="00DC35C0"/>
    <w:rsid w:val="00DC37BD"/>
    <w:rsid w:val="00DC3889"/>
    <w:rsid w:val="00DC3AEA"/>
    <w:rsid w:val="00DC3C99"/>
    <w:rsid w:val="00DC4118"/>
    <w:rsid w:val="00DC42AF"/>
    <w:rsid w:val="00DC4361"/>
    <w:rsid w:val="00DC455B"/>
    <w:rsid w:val="00DC4B81"/>
    <w:rsid w:val="00DC4B93"/>
    <w:rsid w:val="00DC5488"/>
    <w:rsid w:val="00DC5AD3"/>
    <w:rsid w:val="00DC5F11"/>
    <w:rsid w:val="00DC5FAE"/>
    <w:rsid w:val="00DC62BC"/>
    <w:rsid w:val="00DC6901"/>
    <w:rsid w:val="00DC6BD0"/>
    <w:rsid w:val="00DC6C10"/>
    <w:rsid w:val="00DC71F7"/>
    <w:rsid w:val="00DC7231"/>
    <w:rsid w:val="00DC787B"/>
    <w:rsid w:val="00DC78B2"/>
    <w:rsid w:val="00DD09DC"/>
    <w:rsid w:val="00DD0DCF"/>
    <w:rsid w:val="00DD12E2"/>
    <w:rsid w:val="00DD16E7"/>
    <w:rsid w:val="00DD177B"/>
    <w:rsid w:val="00DD17F0"/>
    <w:rsid w:val="00DD1CBF"/>
    <w:rsid w:val="00DD2D60"/>
    <w:rsid w:val="00DD3022"/>
    <w:rsid w:val="00DD319B"/>
    <w:rsid w:val="00DD3257"/>
    <w:rsid w:val="00DD3361"/>
    <w:rsid w:val="00DD3407"/>
    <w:rsid w:val="00DD37D5"/>
    <w:rsid w:val="00DD38FB"/>
    <w:rsid w:val="00DD397F"/>
    <w:rsid w:val="00DD3A40"/>
    <w:rsid w:val="00DD3D5C"/>
    <w:rsid w:val="00DD4200"/>
    <w:rsid w:val="00DD469A"/>
    <w:rsid w:val="00DD47D8"/>
    <w:rsid w:val="00DD4820"/>
    <w:rsid w:val="00DD482D"/>
    <w:rsid w:val="00DD54FD"/>
    <w:rsid w:val="00DD5A6E"/>
    <w:rsid w:val="00DD5B05"/>
    <w:rsid w:val="00DD5C06"/>
    <w:rsid w:val="00DD5D1D"/>
    <w:rsid w:val="00DD5DD0"/>
    <w:rsid w:val="00DD63FD"/>
    <w:rsid w:val="00DD6ACB"/>
    <w:rsid w:val="00DD6E3B"/>
    <w:rsid w:val="00DD70A7"/>
    <w:rsid w:val="00DD7238"/>
    <w:rsid w:val="00DD735B"/>
    <w:rsid w:val="00DD75DF"/>
    <w:rsid w:val="00DD7833"/>
    <w:rsid w:val="00DE03C3"/>
    <w:rsid w:val="00DE046A"/>
    <w:rsid w:val="00DE0515"/>
    <w:rsid w:val="00DE07DE"/>
    <w:rsid w:val="00DE0987"/>
    <w:rsid w:val="00DE09B4"/>
    <w:rsid w:val="00DE09EA"/>
    <w:rsid w:val="00DE0C59"/>
    <w:rsid w:val="00DE0E1F"/>
    <w:rsid w:val="00DE14DB"/>
    <w:rsid w:val="00DE1BB0"/>
    <w:rsid w:val="00DE20CE"/>
    <w:rsid w:val="00DE27B9"/>
    <w:rsid w:val="00DE291C"/>
    <w:rsid w:val="00DE3281"/>
    <w:rsid w:val="00DE32BD"/>
    <w:rsid w:val="00DE35D1"/>
    <w:rsid w:val="00DE4C6A"/>
    <w:rsid w:val="00DE4F04"/>
    <w:rsid w:val="00DE522B"/>
    <w:rsid w:val="00DE5C5D"/>
    <w:rsid w:val="00DE710A"/>
    <w:rsid w:val="00DE79CA"/>
    <w:rsid w:val="00DE7F6D"/>
    <w:rsid w:val="00DF04F9"/>
    <w:rsid w:val="00DF0B12"/>
    <w:rsid w:val="00DF0C0A"/>
    <w:rsid w:val="00DF11CA"/>
    <w:rsid w:val="00DF14C4"/>
    <w:rsid w:val="00DF1754"/>
    <w:rsid w:val="00DF1784"/>
    <w:rsid w:val="00DF181A"/>
    <w:rsid w:val="00DF2132"/>
    <w:rsid w:val="00DF2161"/>
    <w:rsid w:val="00DF21D2"/>
    <w:rsid w:val="00DF2488"/>
    <w:rsid w:val="00DF254F"/>
    <w:rsid w:val="00DF26F1"/>
    <w:rsid w:val="00DF27D5"/>
    <w:rsid w:val="00DF2D87"/>
    <w:rsid w:val="00DF2EF3"/>
    <w:rsid w:val="00DF3527"/>
    <w:rsid w:val="00DF391A"/>
    <w:rsid w:val="00DF3A44"/>
    <w:rsid w:val="00DF413F"/>
    <w:rsid w:val="00DF41F4"/>
    <w:rsid w:val="00DF439C"/>
    <w:rsid w:val="00DF44B4"/>
    <w:rsid w:val="00DF4642"/>
    <w:rsid w:val="00DF4993"/>
    <w:rsid w:val="00DF4B20"/>
    <w:rsid w:val="00DF4E4F"/>
    <w:rsid w:val="00DF52EB"/>
    <w:rsid w:val="00DF5489"/>
    <w:rsid w:val="00DF54C2"/>
    <w:rsid w:val="00DF5538"/>
    <w:rsid w:val="00DF5801"/>
    <w:rsid w:val="00DF58D4"/>
    <w:rsid w:val="00DF58F0"/>
    <w:rsid w:val="00DF5DCE"/>
    <w:rsid w:val="00DF5FCB"/>
    <w:rsid w:val="00DF67BA"/>
    <w:rsid w:val="00DF68B6"/>
    <w:rsid w:val="00DF7419"/>
    <w:rsid w:val="00DF7628"/>
    <w:rsid w:val="00DF7AFD"/>
    <w:rsid w:val="00E003B6"/>
    <w:rsid w:val="00E00725"/>
    <w:rsid w:val="00E008B2"/>
    <w:rsid w:val="00E00B08"/>
    <w:rsid w:val="00E00D33"/>
    <w:rsid w:val="00E011D4"/>
    <w:rsid w:val="00E0160C"/>
    <w:rsid w:val="00E02965"/>
    <w:rsid w:val="00E02BF1"/>
    <w:rsid w:val="00E02C65"/>
    <w:rsid w:val="00E03055"/>
    <w:rsid w:val="00E03063"/>
    <w:rsid w:val="00E03599"/>
    <w:rsid w:val="00E03B69"/>
    <w:rsid w:val="00E0438E"/>
    <w:rsid w:val="00E04631"/>
    <w:rsid w:val="00E04FDF"/>
    <w:rsid w:val="00E05618"/>
    <w:rsid w:val="00E0564C"/>
    <w:rsid w:val="00E05786"/>
    <w:rsid w:val="00E05A34"/>
    <w:rsid w:val="00E05EB7"/>
    <w:rsid w:val="00E0650D"/>
    <w:rsid w:val="00E06B90"/>
    <w:rsid w:val="00E06C46"/>
    <w:rsid w:val="00E06E11"/>
    <w:rsid w:val="00E0707C"/>
    <w:rsid w:val="00E0767B"/>
    <w:rsid w:val="00E07792"/>
    <w:rsid w:val="00E0783E"/>
    <w:rsid w:val="00E07915"/>
    <w:rsid w:val="00E079FF"/>
    <w:rsid w:val="00E10B17"/>
    <w:rsid w:val="00E10B2C"/>
    <w:rsid w:val="00E10D07"/>
    <w:rsid w:val="00E10D44"/>
    <w:rsid w:val="00E10F3E"/>
    <w:rsid w:val="00E11351"/>
    <w:rsid w:val="00E11BCD"/>
    <w:rsid w:val="00E11F35"/>
    <w:rsid w:val="00E12115"/>
    <w:rsid w:val="00E122D6"/>
    <w:rsid w:val="00E12340"/>
    <w:rsid w:val="00E1279C"/>
    <w:rsid w:val="00E12CFF"/>
    <w:rsid w:val="00E12E8A"/>
    <w:rsid w:val="00E132A2"/>
    <w:rsid w:val="00E135E3"/>
    <w:rsid w:val="00E140DB"/>
    <w:rsid w:val="00E14410"/>
    <w:rsid w:val="00E151C4"/>
    <w:rsid w:val="00E153BD"/>
    <w:rsid w:val="00E1547E"/>
    <w:rsid w:val="00E154C4"/>
    <w:rsid w:val="00E15996"/>
    <w:rsid w:val="00E15B7C"/>
    <w:rsid w:val="00E15CE9"/>
    <w:rsid w:val="00E16144"/>
    <w:rsid w:val="00E16174"/>
    <w:rsid w:val="00E162F9"/>
    <w:rsid w:val="00E16B94"/>
    <w:rsid w:val="00E16D5B"/>
    <w:rsid w:val="00E17044"/>
    <w:rsid w:val="00E175F1"/>
    <w:rsid w:val="00E1798C"/>
    <w:rsid w:val="00E17C6D"/>
    <w:rsid w:val="00E17D04"/>
    <w:rsid w:val="00E17F95"/>
    <w:rsid w:val="00E202D0"/>
    <w:rsid w:val="00E2047C"/>
    <w:rsid w:val="00E20680"/>
    <w:rsid w:val="00E20C81"/>
    <w:rsid w:val="00E21688"/>
    <w:rsid w:val="00E21CBF"/>
    <w:rsid w:val="00E22111"/>
    <w:rsid w:val="00E222FC"/>
    <w:rsid w:val="00E223D9"/>
    <w:rsid w:val="00E22CB9"/>
    <w:rsid w:val="00E22F11"/>
    <w:rsid w:val="00E23BEA"/>
    <w:rsid w:val="00E23FE2"/>
    <w:rsid w:val="00E24147"/>
    <w:rsid w:val="00E247B4"/>
    <w:rsid w:val="00E2492F"/>
    <w:rsid w:val="00E24F33"/>
    <w:rsid w:val="00E251A2"/>
    <w:rsid w:val="00E251AB"/>
    <w:rsid w:val="00E25286"/>
    <w:rsid w:val="00E254E5"/>
    <w:rsid w:val="00E254F5"/>
    <w:rsid w:val="00E25896"/>
    <w:rsid w:val="00E25BCE"/>
    <w:rsid w:val="00E26754"/>
    <w:rsid w:val="00E269D3"/>
    <w:rsid w:val="00E26A34"/>
    <w:rsid w:val="00E26E66"/>
    <w:rsid w:val="00E27A00"/>
    <w:rsid w:val="00E27A19"/>
    <w:rsid w:val="00E27CF0"/>
    <w:rsid w:val="00E27F2C"/>
    <w:rsid w:val="00E301D1"/>
    <w:rsid w:val="00E3032F"/>
    <w:rsid w:val="00E30C3B"/>
    <w:rsid w:val="00E30DF0"/>
    <w:rsid w:val="00E30EAD"/>
    <w:rsid w:val="00E30EE0"/>
    <w:rsid w:val="00E30F72"/>
    <w:rsid w:val="00E31B8A"/>
    <w:rsid w:val="00E3206C"/>
    <w:rsid w:val="00E3215F"/>
    <w:rsid w:val="00E32A05"/>
    <w:rsid w:val="00E32BE3"/>
    <w:rsid w:val="00E32E70"/>
    <w:rsid w:val="00E3371C"/>
    <w:rsid w:val="00E339C9"/>
    <w:rsid w:val="00E34147"/>
    <w:rsid w:val="00E34CB6"/>
    <w:rsid w:val="00E34D35"/>
    <w:rsid w:val="00E3515A"/>
    <w:rsid w:val="00E3585C"/>
    <w:rsid w:val="00E35F9D"/>
    <w:rsid w:val="00E3606E"/>
    <w:rsid w:val="00E368B6"/>
    <w:rsid w:val="00E36D46"/>
    <w:rsid w:val="00E36E2C"/>
    <w:rsid w:val="00E36ECB"/>
    <w:rsid w:val="00E3707E"/>
    <w:rsid w:val="00E37291"/>
    <w:rsid w:val="00E37602"/>
    <w:rsid w:val="00E3764F"/>
    <w:rsid w:val="00E37A47"/>
    <w:rsid w:val="00E37C0C"/>
    <w:rsid w:val="00E40403"/>
    <w:rsid w:val="00E4061B"/>
    <w:rsid w:val="00E40832"/>
    <w:rsid w:val="00E40C05"/>
    <w:rsid w:val="00E40C6C"/>
    <w:rsid w:val="00E410D6"/>
    <w:rsid w:val="00E4114D"/>
    <w:rsid w:val="00E417BC"/>
    <w:rsid w:val="00E41A79"/>
    <w:rsid w:val="00E426DA"/>
    <w:rsid w:val="00E4281C"/>
    <w:rsid w:val="00E42B3B"/>
    <w:rsid w:val="00E42C94"/>
    <w:rsid w:val="00E43137"/>
    <w:rsid w:val="00E43398"/>
    <w:rsid w:val="00E433BE"/>
    <w:rsid w:val="00E436CF"/>
    <w:rsid w:val="00E437BC"/>
    <w:rsid w:val="00E43977"/>
    <w:rsid w:val="00E43CD5"/>
    <w:rsid w:val="00E44ED0"/>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B9A"/>
    <w:rsid w:val="00E54CA9"/>
    <w:rsid w:val="00E550C7"/>
    <w:rsid w:val="00E55516"/>
    <w:rsid w:val="00E555D6"/>
    <w:rsid w:val="00E55F48"/>
    <w:rsid w:val="00E562E6"/>
    <w:rsid w:val="00E56586"/>
    <w:rsid w:val="00E5662B"/>
    <w:rsid w:val="00E56F06"/>
    <w:rsid w:val="00E5721E"/>
    <w:rsid w:val="00E5734B"/>
    <w:rsid w:val="00E5740A"/>
    <w:rsid w:val="00E57739"/>
    <w:rsid w:val="00E57BBE"/>
    <w:rsid w:val="00E57C9A"/>
    <w:rsid w:val="00E57DCD"/>
    <w:rsid w:val="00E605ED"/>
    <w:rsid w:val="00E60BE7"/>
    <w:rsid w:val="00E60DE1"/>
    <w:rsid w:val="00E60DF1"/>
    <w:rsid w:val="00E61262"/>
    <w:rsid w:val="00E6130D"/>
    <w:rsid w:val="00E614CE"/>
    <w:rsid w:val="00E620C5"/>
    <w:rsid w:val="00E62139"/>
    <w:rsid w:val="00E62377"/>
    <w:rsid w:val="00E6239D"/>
    <w:rsid w:val="00E626BE"/>
    <w:rsid w:val="00E62825"/>
    <w:rsid w:val="00E62B1F"/>
    <w:rsid w:val="00E62D73"/>
    <w:rsid w:val="00E62E78"/>
    <w:rsid w:val="00E630F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FCB"/>
    <w:rsid w:val="00E70A71"/>
    <w:rsid w:val="00E70A9B"/>
    <w:rsid w:val="00E70F61"/>
    <w:rsid w:val="00E71029"/>
    <w:rsid w:val="00E712F5"/>
    <w:rsid w:val="00E71D0B"/>
    <w:rsid w:val="00E72054"/>
    <w:rsid w:val="00E721DB"/>
    <w:rsid w:val="00E7246B"/>
    <w:rsid w:val="00E72CC0"/>
    <w:rsid w:val="00E72FBA"/>
    <w:rsid w:val="00E73199"/>
    <w:rsid w:val="00E73266"/>
    <w:rsid w:val="00E73517"/>
    <w:rsid w:val="00E7362F"/>
    <w:rsid w:val="00E739B0"/>
    <w:rsid w:val="00E74013"/>
    <w:rsid w:val="00E741AB"/>
    <w:rsid w:val="00E743A9"/>
    <w:rsid w:val="00E74A3E"/>
    <w:rsid w:val="00E74CBF"/>
    <w:rsid w:val="00E74FC7"/>
    <w:rsid w:val="00E751E2"/>
    <w:rsid w:val="00E75215"/>
    <w:rsid w:val="00E75FFA"/>
    <w:rsid w:val="00E76018"/>
    <w:rsid w:val="00E764C6"/>
    <w:rsid w:val="00E776DD"/>
    <w:rsid w:val="00E77CAE"/>
    <w:rsid w:val="00E77DDD"/>
    <w:rsid w:val="00E77E2E"/>
    <w:rsid w:val="00E8018B"/>
    <w:rsid w:val="00E80430"/>
    <w:rsid w:val="00E807E2"/>
    <w:rsid w:val="00E816AF"/>
    <w:rsid w:val="00E81C5F"/>
    <w:rsid w:val="00E81D57"/>
    <w:rsid w:val="00E81D89"/>
    <w:rsid w:val="00E81E6A"/>
    <w:rsid w:val="00E825EC"/>
    <w:rsid w:val="00E829ED"/>
    <w:rsid w:val="00E82B4E"/>
    <w:rsid w:val="00E82B8F"/>
    <w:rsid w:val="00E8322E"/>
    <w:rsid w:val="00E83286"/>
    <w:rsid w:val="00E8372C"/>
    <w:rsid w:val="00E83A82"/>
    <w:rsid w:val="00E83CF0"/>
    <w:rsid w:val="00E84126"/>
    <w:rsid w:val="00E84532"/>
    <w:rsid w:val="00E84542"/>
    <w:rsid w:val="00E84621"/>
    <w:rsid w:val="00E846AF"/>
    <w:rsid w:val="00E85067"/>
    <w:rsid w:val="00E85326"/>
    <w:rsid w:val="00E856DD"/>
    <w:rsid w:val="00E85A14"/>
    <w:rsid w:val="00E85D3D"/>
    <w:rsid w:val="00E864BC"/>
    <w:rsid w:val="00E86D91"/>
    <w:rsid w:val="00E86F02"/>
    <w:rsid w:val="00E87202"/>
    <w:rsid w:val="00E87347"/>
    <w:rsid w:val="00E87B3F"/>
    <w:rsid w:val="00E9034F"/>
    <w:rsid w:val="00E904D3"/>
    <w:rsid w:val="00E90569"/>
    <w:rsid w:val="00E905A6"/>
    <w:rsid w:val="00E9072E"/>
    <w:rsid w:val="00E908B6"/>
    <w:rsid w:val="00E910FD"/>
    <w:rsid w:val="00E915BF"/>
    <w:rsid w:val="00E9176C"/>
    <w:rsid w:val="00E9179C"/>
    <w:rsid w:val="00E91C44"/>
    <w:rsid w:val="00E92BD6"/>
    <w:rsid w:val="00E92DEA"/>
    <w:rsid w:val="00E93029"/>
    <w:rsid w:val="00E93526"/>
    <w:rsid w:val="00E9352F"/>
    <w:rsid w:val="00E9381A"/>
    <w:rsid w:val="00E93D98"/>
    <w:rsid w:val="00E9404C"/>
    <w:rsid w:val="00E95021"/>
    <w:rsid w:val="00E95025"/>
    <w:rsid w:val="00E95227"/>
    <w:rsid w:val="00E95576"/>
    <w:rsid w:val="00E95E45"/>
    <w:rsid w:val="00E9636B"/>
    <w:rsid w:val="00E96576"/>
    <w:rsid w:val="00E96D09"/>
    <w:rsid w:val="00E96FED"/>
    <w:rsid w:val="00E973E1"/>
    <w:rsid w:val="00E97776"/>
    <w:rsid w:val="00E979FE"/>
    <w:rsid w:val="00EA08B3"/>
    <w:rsid w:val="00EA09C8"/>
    <w:rsid w:val="00EA0AC5"/>
    <w:rsid w:val="00EA0F13"/>
    <w:rsid w:val="00EA114B"/>
    <w:rsid w:val="00EA1178"/>
    <w:rsid w:val="00EA1449"/>
    <w:rsid w:val="00EA1822"/>
    <w:rsid w:val="00EA182F"/>
    <w:rsid w:val="00EA19E3"/>
    <w:rsid w:val="00EA1BEA"/>
    <w:rsid w:val="00EA1CBE"/>
    <w:rsid w:val="00EA1D08"/>
    <w:rsid w:val="00EA2415"/>
    <w:rsid w:val="00EA28ED"/>
    <w:rsid w:val="00EA29DF"/>
    <w:rsid w:val="00EA3073"/>
    <w:rsid w:val="00EA3163"/>
    <w:rsid w:val="00EA3433"/>
    <w:rsid w:val="00EA3498"/>
    <w:rsid w:val="00EA36E9"/>
    <w:rsid w:val="00EA397A"/>
    <w:rsid w:val="00EA3F5A"/>
    <w:rsid w:val="00EA4C44"/>
    <w:rsid w:val="00EA4D19"/>
    <w:rsid w:val="00EA4ECB"/>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3E9"/>
    <w:rsid w:val="00EB54D8"/>
    <w:rsid w:val="00EB5537"/>
    <w:rsid w:val="00EB5940"/>
    <w:rsid w:val="00EB5F11"/>
    <w:rsid w:val="00EB61ED"/>
    <w:rsid w:val="00EB65AC"/>
    <w:rsid w:val="00EB6BC8"/>
    <w:rsid w:val="00EB74D6"/>
    <w:rsid w:val="00EB7608"/>
    <w:rsid w:val="00EB760C"/>
    <w:rsid w:val="00EB78BF"/>
    <w:rsid w:val="00EB7C60"/>
    <w:rsid w:val="00EB7DDC"/>
    <w:rsid w:val="00EC0559"/>
    <w:rsid w:val="00EC05FC"/>
    <w:rsid w:val="00EC07D1"/>
    <w:rsid w:val="00EC08F4"/>
    <w:rsid w:val="00EC0A69"/>
    <w:rsid w:val="00EC0D4A"/>
    <w:rsid w:val="00EC0F26"/>
    <w:rsid w:val="00EC1A00"/>
    <w:rsid w:val="00EC1C96"/>
    <w:rsid w:val="00EC23A0"/>
    <w:rsid w:val="00EC248B"/>
    <w:rsid w:val="00EC3971"/>
    <w:rsid w:val="00EC39A2"/>
    <w:rsid w:val="00EC4250"/>
    <w:rsid w:val="00EC446D"/>
    <w:rsid w:val="00EC483B"/>
    <w:rsid w:val="00EC4911"/>
    <w:rsid w:val="00EC4C60"/>
    <w:rsid w:val="00EC50C9"/>
    <w:rsid w:val="00EC51B4"/>
    <w:rsid w:val="00EC5523"/>
    <w:rsid w:val="00EC563C"/>
    <w:rsid w:val="00EC5C13"/>
    <w:rsid w:val="00EC5C28"/>
    <w:rsid w:val="00EC5C37"/>
    <w:rsid w:val="00EC5EE0"/>
    <w:rsid w:val="00EC621C"/>
    <w:rsid w:val="00EC6270"/>
    <w:rsid w:val="00EC6615"/>
    <w:rsid w:val="00EC686D"/>
    <w:rsid w:val="00EC6AA7"/>
    <w:rsid w:val="00EC6B9F"/>
    <w:rsid w:val="00EC6F99"/>
    <w:rsid w:val="00EC77BC"/>
    <w:rsid w:val="00EC7833"/>
    <w:rsid w:val="00EC7A43"/>
    <w:rsid w:val="00EC7AAB"/>
    <w:rsid w:val="00ED00CE"/>
    <w:rsid w:val="00ED02F1"/>
    <w:rsid w:val="00ED09D9"/>
    <w:rsid w:val="00ED0C6B"/>
    <w:rsid w:val="00ED0EAE"/>
    <w:rsid w:val="00ED0F86"/>
    <w:rsid w:val="00ED1197"/>
    <w:rsid w:val="00ED12C1"/>
    <w:rsid w:val="00ED15B7"/>
    <w:rsid w:val="00ED1FE7"/>
    <w:rsid w:val="00ED23BA"/>
    <w:rsid w:val="00ED2657"/>
    <w:rsid w:val="00ED2A41"/>
    <w:rsid w:val="00ED2EB8"/>
    <w:rsid w:val="00ED34F6"/>
    <w:rsid w:val="00ED35C0"/>
    <w:rsid w:val="00ED3911"/>
    <w:rsid w:val="00ED3BD1"/>
    <w:rsid w:val="00ED3DA0"/>
    <w:rsid w:val="00ED42F0"/>
    <w:rsid w:val="00ED477D"/>
    <w:rsid w:val="00ED47B6"/>
    <w:rsid w:val="00ED4E4B"/>
    <w:rsid w:val="00ED4E63"/>
    <w:rsid w:val="00ED5115"/>
    <w:rsid w:val="00ED5179"/>
    <w:rsid w:val="00ED519F"/>
    <w:rsid w:val="00ED5589"/>
    <w:rsid w:val="00ED57CE"/>
    <w:rsid w:val="00ED5887"/>
    <w:rsid w:val="00ED5C19"/>
    <w:rsid w:val="00ED5F50"/>
    <w:rsid w:val="00ED607E"/>
    <w:rsid w:val="00ED6202"/>
    <w:rsid w:val="00ED635F"/>
    <w:rsid w:val="00ED641A"/>
    <w:rsid w:val="00ED644A"/>
    <w:rsid w:val="00ED64DC"/>
    <w:rsid w:val="00ED657F"/>
    <w:rsid w:val="00ED6A0C"/>
    <w:rsid w:val="00ED6D45"/>
    <w:rsid w:val="00ED744E"/>
    <w:rsid w:val="00ED750B"/>
    <w:rsid w:val="00ED7889"/>
    <w:rsid w:val="00ED7CF4"/>
    <w:rsid w:val="00ED7D94"/>
    <w:rsid w:val="00EE05C3"/>
    <w:rsid w:val="00EE081C"/>
    <w:rsid w:val="00EE0BDC"/>
    <w:rsid w:val="00EE0CC9"/>
    <w:rsid w:val="00EE10E5"/>
    <w:rsid w:val="00EE1603"/>
    <w:rsid w:val="00EE1A55"/>
    <w:rsid w:val="00EE2153"/>
    <w:rsid w:val="00EE36B2"/>
    <w:rsid w:val="00EE3A69"/>
    <w:rsid w:val="00EE3D13"/>
    <w:rsid w:val="00EE3D35"/>
    <w:rsid w:val="00EE3EBB"/>
    <w:rsid w:val="00EE3EC4"/>
    <w:rsid w:val="00EE4997"/>
    <w:rsid w:val="00EE4AFC"/>
    <w:rsid w:val="00EE4BD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143"/>
    <w:rsid w:val="00EF430B"/>
    <w:rsid w:val="00EF460B"/>
    <w:rsid w:val="00EF530A"/>
    <w:rsid w:val="00EF563F"/>
    <w:rsid w:val="00EF5823"/>
    <w:rsid w:val="00EF625E"/>
    <w:rsid w:val="00EF6341"/>
    <w:rsid w:val="00EF6562"/>
    <w:rsid w:val="00EF682B"/>
    <w:rsid w:val="00EF692B"/>
    <w:rsid w:val="00EF7A5F"/>
    <w:rsid w:val="00F004EB"/>
    <w:rsid w:val="00F00518"/>
    <w:rsid w:val="00F0063F"/>
    <w:rsid w:val="00F0072E"/>
    <w:rsid w:val="00F009B0"/>
    <w:rsid w:val="00F00FE5"/>
    <w:rsid w:val="00F01211"/>
    <w:rsid w:val="00F018EC"/>
    <w:rsid w:val="00F01E57"/>
    <w:rsid w:val="00F01F96"/>
    <w:rsid w:val="00F028E1"/>
    <w:rsid w:val="00F02C33"/>
    <w:rsid w:val="00F02D86"/>
    <w:rsid w:val="00F03406"/>
    <w:rsid w:val="00F03856"/>
    <w:rsid w:val="00F038E2"/>
    <w:rsid w:val="00F038F7"/>
    <w:rsid w:val="00F04172"/>
    <w:rsid w:val="00F041AE"/>
    <w:rsid w:val="00F041BD"/>
    <w:rsid w:val="00F04535"/>
    <w:rsid w:val="00F048BD"/>
    <w:rsid w:val="00F04B0E"/>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666"/>
    <w:rsid w:val="00F1067B"/>
    <w:rsid w:val="00F10954"/>
    <w:rsid w:val="00F10C3D"/>
    <w:rsid w:val="00F11097"/>
    <w:rsid w:val="00F11189"/>
    <w:rsid w:val="00F11349"/>
    <w:rsid w:val="00F11738"/>
    <w:rsid w:val="00F11892"/>
    <w:rsid w:val="00F11C4E"/>
    <w:rsid w:val="00F11CCD"/>
    <w:rsid w:val="00F124C4"/>
    <w:rsid w:val="00F128E3"/>
    <w:rsid w:val="00F12E0F"/>
    <w:rsid w:val="00F12F3D"/>
    <w:rsid w:val="00F12FE6"/>
    <w:rsid w:val="00F1306F"/>
    <w:rsid w:val="00F13416"/>
    <w:rsid w:val="00F13590"/>
    <w:rsid w:val="00F13880"/>
    <w:rsid w:val="00F13B6C"/>
    <w:rsid w:val="00F13DA9"/>
    <w:rsid w:val="00F13EF6"/>
    <w:rsid w:val="00F13F1F"/>
    <w:rsid w:val="00F14412"/>
    <w:rsid w:val="00F14445"/>
    <w:rsid w:val="00F1473E"/>
    <w:rsid w:val="00F15553"/>
    <w:rsid w:val="00F15559"/>
    <w:rsid w:val="00F1588C"/>
    <w:rsid w:val="00F1593F"/>
    <w:rsid w:val="00F159B8"/>
    <w:rsid w:val="00F16146"/>
    <w:rsid w:val="00F16698"/>
    <w:rsid w:val="00F169D7"/>
    <w:rsid w:val="00F1756F"/>
    <w:rsid w:val="00F17FB7"/>
    <w:rsid w:val="00F204AA"/>
    <w:rsid w:val="00F205B5"/>
    <w:rsid w:val="00F20B00"/>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B6"/>
    <w:rsid w:val="00F247C5"/>
    <w:rsid w:val="00F248B9"/>
    <w:rsid w:val="00F24944"/>
    <w:rsid w:val="00F24C06"/>
    <w:rsid w:val="00F24DDE"/>
    <w:rsid w:val="00F25298"/>
    <w:rsid w:val="00F25616"/>
    <w:rsid w:val="00F25B71"/>
    <w:rsid w:val="00F26603"/>
    <w:rsid w:val="00F267DB"/>
    <w:rsid w:val="00F269A3"/>
    <w:rsid w:val="00F26A88"/>
    <w:rsid w:val="00F26ADF"/>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1F2"/>
    <w:rsid w:val="00F33227"/>
    <w:rsid w:val="00F33450"/>
    <w:rsid w:val="00F33D77"/>
    <w:rsid w:val="00F33DEA"/>
    <w:rsid w:val="00F33E93"/>
    <w:rsid w:val="00F344BF"/>
    <w:rsid w:val="00F3465B"/>
    <w:rsid w:val="00F34A54"/>
    <w:rsid w:val="00F34EAC"/>
    <w:rsid w:val="00F3523F"/>
    <w:rsid w:val="00F35840"/>
    <w:rsid w:val="00F3585E"/>
    <w:rsid w:val="00F35D9B"/>
    <w:rsid w:val="00F35FDF"/>
    <w:rsid w:val="00F368D7"/>
    <w:rsid w:val="00F36B22"/>
    <w:rsid w:val="00F36C78"/>
    <w:rsid w:val="00F375AE"/>
    <w:rsid w:val="00F4038A"/>
    <w:rsid w:val="00F40403"/>
    <w:rsid w:val="00F40AB4"/>
    <w:rsid w:val="00F41112"/>
    <w:rsid w:val="00F411B4"/>
    <w:rsid w:val="00F41594"/>
    <w:rsid w:val="00F4185B"/>
    <w:rsid w:val="00F418D3"/>
    <w:rsid w:val="00F41C07"/>
    <w:rsid w:val="00F42107"/>
    <w:rsid w:val="00F42A49"/>
    <w:rsid w:val="00F42A7A"/>
    <w:rsid w:val="00F42E10"/>
    <w:rsid w:val="00F42EFD"/>
    <w:rsid w:val="00F43039"/>
    <w:rsid w:val="00F440C9"/>
    <w:rsid w:val="00F440EE"/>
    <w:rsid w:val="00F44818"/>
    <w:rsid w:val="00F4486A"/>
    <w:rsid w:val="00F451F3"/>
    <w:rsid w:val="00F4541A"/>
    <w:rsid w:val="00F4564D"/>
    <w:rsid w:val="00F45C9E"/>
    <w:rsid w:val="00F45CA1"/>
    <w:rsid w:val="00F46227"/>
    <w:rsid w:val="00F46526"/>
    <w:rsid w:val="00F46D96"/>
    <w:rsid w:val="00F47012"/>
    <w:rsid w:val="00F47307"/>
    <w:rsid w:val="00F47607"/>
    <w:rsid w:val="00F4763B"/>
    <w:rsid w:val="00F47BB9"/>
    <w:rsid w:val="00F47E7E"/>
    <w:rsid w:val="00F501F3"/>
    <w:rsid w:val="00F5023D"/>
    <w:rsid w:val="00F50C6C"/>
    <w:rsid w:val="00F50F92"/>
    <w:rsid w:val="00F51056"/>
    <w:rsid w:val="00F515F1"/>
    <w:rsid w:val="00F51676"/>
    <w:rsid w:val="00F52660"/>
    <w:rsid w:val="00F527BC"/>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7D7"/>
    <w:rsid w:val="00F568C1"/>
    <w:rsid w:val="00F569C8"/>
    <w:rsid w:val="00F56C33"/>
    <w:rsid w:val="00F56DE0"/>
    <w:rsid w:val="00F56FD2"/>
    <w:rsid w:val="00F57133"/>
    <w:rsid w:val="00F5713F"/>
    <w:rsid w:val="00F57931"/>
    <w:rsid w:val="00F60202"/>
    <w:rsid w:val="00F606AA"/>
    <w:rsid w:val="00F60818"/>
    <w:rsid w:val="00F6092F"/>
    <w:rsid w:val="00F60AB8"/>
    <w:rsid w:val="00F60BCE"/>
    <w:rsid w:val="00F6141B"/>
    <w:rsid w:val="00F6158A"/>
    <w:rsid w:val="00F619F6"/>
    <w:rsid w:val="00F61ADE"/>
    <w:rsid w:val="00F6203F"/>
    <w:rsid w:val="00F62154"/>
    <w:rsid w:val="00F62FAC"/>
    <w:rsid w:val="00F630AA"/>
    <w:rsid w:val="00F63E68"/>
    <w:rsid w:val="00F63EC8"/>
    <w:rsid w:val="00F6440A"/>
    <w:rsid w:val="00F64D45"/>
    <w:rsid w:val="00F64D52"/>
    <w:rsid w:val="00F64F51"/>
    <w:rsid w:val="00F652DA"/>
    <w:rsid w:val="00F65345"/>
    <w:rsid w:val="00F653A8"/>
    <w:rsid w:val="00F655CD"/>
    <w:rsid w:val="00F65761"/>
    <w:rsid w:val="00F658E4"/>
    <w:rsid w:val="00F65936"/>
    <w:rsid w:val="00F65C86"/>
    <w:rsid w:val="00F66152"/>
    <w:rsid w:val="00F66384"/>
    <w:rsid w:val="00F663C4"/>
    <w:rsid w:val="00F6666A"/>
    <w:rsid w:val="00F667EF"/>
    <w:rsid w:val="00F6705E"/>
    <w:rsid w:val="00F67155"/>
    <w:rsid w:val="00F671D5"/>
    <w:rsid w:val="00F672D7"/>
    <w:rsid w:val="00F674E3"/>
    <w:rsid w:val="00F67C84"/>
    <w:rsid w:val="00F700B6"/>
    <w:rsid w:val="00F7012D"/>
    <w:rsid w:val="00F7061C"/>
    <w:rsid w:val="00F70890"/>
    <w:rsid w:val="00F714EA"/>
    <w:rsid w:val="00F7215C"/>
    <w:rsid w:val="00F72873"/>
    <w:rsid w:val="00F72A89"/>
    <w:rsid w:val="00F72CD7"/>
    <w:rsid w:val="00F72DC1"/>
    <w:rsid w:val="00F730DB"/>
    <w:rsid w:val="00F731FF"/>
    <w:rsid w:val="00F733F4"/>
    <w:rsid w:val="00F73B13"/>
    <w:rsid w:val="00F73E79"/>
    <w:rsid w:val="00F73F66"/>
    <w:rsid w:val="00F74CA7"/>
    <w:rsid w:val="00F74D16"/>
    <w:rsid w:val="00F74E3B"/>
    <w:rsid w:val="00F751BE"/>
    <w:rsid w:val="00F75223"/>
    <w:rsid w:val="00F75E2C"/>
    <w:rsid w:val="00F760EE"/>
    <w:rsid w:val="00F76223"/>
    <w:rsid w:val="00F768C1"/>
    <w:rsid w:val="00F76B07"/>
    <w:rsid w:val="00F77161"/>
    <w:rsid w:val="00F77596"/>
    <w:rsid w:val="00F77896"/>
    <w:rsid w:val="00F77BB3"/>
    <w:rsid w:val="00F800B0"/>
    <w:rsid w:val="00F80204"/>
    <w:rsid w:val="00F80770"/>
    <w:rsid w:val="00F8097E"/>
    <w:rsid w:val="00F8149A"/>
    <w:rsid w:val="00F814AA"/>
    <w:rsid w:val="00F816B7"/>
    <w:rsid w:val="00F8178C"/>
    <w:rsid w:val="00F81B94"/>
    <w:rsid w:val="00F81C1E"/>
    <w:rsid w:val="00F81E14"/>
    <w:rsid w:val="00F81F98"/>
    <w:rsid w:val="00F8291D"/>
    <w:rsid w:val="00F83203"/>
    <w:rsid w:val="00F836D5"/>
    <w:rsid w:val="00F83F67"/>
    <w:rsid w:val="00F84461"/>
    <w:rsid w:val="00F85101"/>
    <w:rsid w:val="00F851C4"/>
    <w:rsid w:val="00F85311"/>
    <w:rsid w:val="00F85475"/>
    <w:rsid w:val="00F858E0"/>
    <w:rsid w:val="00F85D0A"/>
    <w:rsid w:val="00F864E7"/>
    <w:rsid w:val="00F8670F"/>
    <w:rsid w:val="00F86963"/>
    <w:rsid w:val="00F86FDB"/>
    <w:rsid w:val="00F87010"/>
    <w:rsid w:val="00F87086"/>
    <w:rsid w:val="00F90134"/>
    <w:rsid w:val="00F90411"/>
    <w:rsid w:val="00F907C7"/>
    <w:rsid w:val="00F9198D"/>
    <w:rsid w:val="00F91B15"/>
    <w:rsid w:val="00F91B7E"/>
    <w:rsid w:val="00F92016"/>
    <w:rsid w:val="00F925B4"/>
    <w:rsid w:val="00F925F6"/>
    <w:rsid w:val="00F93AA3"/>
    <w:rsid w:val="00F94191"/>
    <w:rsid w:val="00F943F1"/>
    <w:rsid w:val="00F9443B"/>
    <w:rsid w:val="00F94CA5"/>
    <w:rsid w:val="00F94F8A"/>
    <w:rsid w:val="00F952C5"/>
    <w:rsid w:val="00F953FE"/>
    <w:rsid w:val="00F97540"/>
    <w:rsid w:val="00F9777B"/>
    <w:rsid w:val="00F979B0"/>
    <w:rsid w:val="00F97FB0"/>
    <w:rsid w:val="00FA0AE2"/>
    <w:rsid w:val="00FA0BCC"/>
    <w:rsid w:val="00FA1070"/>
    <w:rsid w:val="00FA164F"/>
    <w:rsid w:val="00FA165E"/>
    <w:rsid w:val="00FA1803"/>
    <w:rsid w:val="00FA1ACB"/>
    <w:rsid w:val="00FA1BB5"/>
    <w:rsid w:val="00FA1FBC"/>
    <w:rsid w:val="00FA1FDF"/>
    <w:rsid w:val="00FA21F4"/>
    <w:rsid w:val="00FA276F"/>
    <w:rsid w:val="00FA2F3A"/>
    <w:rsid w:val="00FA304B"/>
    <w:rsid w:val="00FA3214"/>
    <w:rsid w:val="00FA397C"/>
    <w:rsid w:val="00FA39AB"/>
    <w:rsid w:val="00FA3D5B"/>
    <w:rsid w:val="00FA4C7D"/>
    <w:rsid w:val="00FA4E97"/>
    <w:rsid w:val="00FA4ED6"/>
    <w:rsid w:val="00FA4F2F"/>
    <w:rsid w:val="00FA4FD7"/>
    <w:rsid w:val="00FA5750"/>
    <w:rsid w:val="00FA5874"/>
    <w:rsid w:val="00FA6476"/>
    <w:rsid w:val="00FA6A95"/>
    <w:rsid w:val="00FA6E13"/>
    <w:rsid w:val="00FA70CC"/>
    <w:rsid w:val="00FA7316"/>
    <w:rsid w:val="00FA7343"/>
    <w:rsid w:val="00FA77D4"/>
    <w:rsid w:val="00FA798A"/>
    <w:rsid w:val="00FA7E20"/>
    <w:rsid w:val="00FB0FF2"/>
    <w:rsid w:val="00FB15D4"/>
    <w:rsid w:val="00FB1619"/>
    <w:rsid w:val="00FB18B5"/>
    <w:rsid w:val="00FB197F"/>
    <w:rsid w:val="00FB1CC4"/>
    <w:rsid w:val="00FB23DD"/>
    <w:rsid w:val="00FB2830"/>
    <w:rsid w:val="00FB312F"/>
    <w:rsid w:val="00FB35C3"/>
    <w:rsid w:val="00FB409D"/>
    <w:rsid w:val="00FB41F3"/>
    <w:rsid w:val="00FB4272"/>
    <w:rsid w:val="00FB546C"/>
    <w:rsid w:val="00FB580C"/>
    <w:rsid w:val="00FB5825"/>
    <w:rsid w:val="00FB584F"/>
    <w:rsid w:val="00FB5D61"/>
    <w:rsid w:val="00FB6343"/>
    <w:rsid w:val="00FB674C"/>
    <w:rsid w:val="00FB6A75"/>
    <w:rsid w:val="00FB6BF7"/>
    <w:rsid w:val="00FB6CDA"/>
    <w:rsid w:val="00FB746B"/>
    <w:rsid w:val="00FB74A0"/>
    <w:rsid w:val="00FB7D96"/>
    <w:rsid w:val="00FC0142"/>
    <w:rsid w:val="00FC03A1"/>
    <w:rsid w:val="00FC0623"/>
    <w:rsid w:val="00FC0AD4"/>
    <w:rsid w:val="00FC1D06"/>
    <w:rsid w:val="00FC1F16"/>
    <w:rsid w:val="00FC1FB3"/>
    <w:rsid w:val="00FC2855"/>
    <w:rsid w:val="00FC2977"/>
    <w:rsid w:val="00FC317B"/>
    <w:rsid w:val="00FC321D"/>
    <w:rsid w:val="00FC3AF0"/>
    <w:rsid w:val="00FC3C61"/>
    <w:rsid w:val="00FC3C67"/>
    <w:rsid w:val="00FC3CCA"/>
    <w:rsid w:val="00FC40D4"/>
    <w:rsid w:val="00FC411D"/>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D1A"/>
    <w:rsid w:val="00FC6F27"/>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C7"/>
    <w:rsid w:val="00FD76D9"/>
    <w:rsid w:val="00FD775F"/>
    <w:rsid w:val="00FD78BA"/>
    <w:rsid w:val="00FD78CB"/>
    <w:rsid w:val="00FD7DCF"/>
    <w:rsid w:val="00FD7F1A"/>
    <w:rsid w:val="00FE00DF"/>
    <w:rsid w:val="00FE01E9"/>
    <w:rsid w:val="00FE0888"/>
    <w:rsid w:val="00FE0AF7"/>
    <w:rsid w:val="00FE1448"/>
    <w:rsid w:val="00FE176C"/>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4BA"/>
    <w:rsid w:val="00FF0A09"/>
    <w:rsid w:val="00FF0A0E"/>
    <w:rsid w:val="00FF0BE3"/>
    <w:rsid w:val="00FF0BF3"/>
    <w:rsid w:val="00FF11C6"/>
    <w:rsid w:val="00FF1384"/>
    <w:rsid w:val="00FF1AE4"/>
    <w:rsid w:val="00FF1B34"/>
    <w:rsid w:val="00FF2495"/>
    <w:rsid w:val="00FF24B8"/>
    <w:rsid w:val="00FF2AC3"/>
    <w:rsid w:val="00FF2B26"/>
    <w:rsid w:val="00FF2EC4"/>
    <w:rsid w:val="00FF2FC8"/>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841E6CE"/>
  <w15:docId w15:val="{706DBF0F-DA59-4472-9601-4E60C34C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72CE"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042DA8"/>
    <w:pPr>
      <w:numPr>
        <w:numId w:val="4"/>
      </w:numPr>
      <w:spacing w:before="120" w:after="120"/>
    </w:pPr>
  </w:style>
  <w:style w:type="paragraph" w:styleId="ListNumber2">
    <w:name w:val="List Number 2"/>
    <w:basedOn w:val="Normal"/>
    <w:qFormat/>
    <w:rsid w:val="0008292E"/>
    <w:pPr>
      <w:numPr>
        <w:numId w:val="16"/>
      </w:numPr>
      <w:spacing w:before="120" w:after="120"/>
    </w:pPr>
  </w:style>
  <w:style w:type="paragraph" w:styleId="ListNumber3">
    <w:name w:val="List Number 3"/>
    <w:basedOn w:val="Normal"/>
    <w:qFormat/>
    <w:rsid w:val="005174F9"/>
    <w:pPr>
      <w:numPr>
        <w:numId w:val="18"/>
      </w:numPr>
      <w:spacing w:before="120" w:after="120"/>
      <w:ind w:left="1049" w:hanging="369"/>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72CE"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72CE"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72CE" w:themeColor="text2"/>
      <w:kern w:val="20"/>
      <w:sz w:val="24"/>
      <w:szCs w:val="28"/>
    </w:rPr>
  </w:style>
  <w:style w:type="character" w:customStyle="1" w:styleId="Heading1Char">
    <w:name w:val="Heading 1 Char"/>
    <w:basedOn w:val="DefaultParagraphFont"/>
    <w:link w:val="Heading1"/>
    <w:rsid w:val="00321955"/>
    <w:rPr>
      <w:b/>
      <w:bCs/>
      <w:color w:val="0072CE"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table" w:styleId="LightShading">
    <w:name w:val="Light Shading"/>
    <w:basedOn w:val="TableNormal"/>
    <w:uiPriority w:val="60"/>
    <w:rsid w:val="001A6A11"/>
    <w:pPr>
      <w:spacing w:line="240" w:lineRule="auto"/>
    </w:pPr>
    <w:rPr>
      <w:rFonts w:eastAsiaTheme="minorHAnsi" w:cstheme="minorBidi"/>
      <w:color w:val="282727" w:themeColor="text1" w:themeShade="BF"/>
      <w:sz w:val="22"/>
      <w:szCs w:val="22"/>
      <w:lang w:eastAsia="en-US"/>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numbering" w:customStyle="1" w:styleId="Style1">
    <w:name w:val="Style1"/>
    <w:uiPriority w:val="99"/>
    <w:rsid w:val="004D2378"/>
    <w:pPr>
      <w:numPr>
        <w:numId w:val="15"/>
      </w:numPr>
    </w:pPr>
  </w:style>
  <w:style w:type="character" w:styleId="UnresolvedMention">
    <w:name w:val="Unresolved Mention"/>
    <w:basedOn w:val="DefaultParagraphFont"/>
    <w:uiPriority w:val="99"/>
    <w:semiHidden/>
    <w:unhideWhenUsed/>
    <w:rsid w:val="00131ECC"/>
    <w:rPr>
      <w:color w:val="808080"/>
      <w:shd w:val="clear" w:color="auto" w:fill="E6E6E6"/>
    </w:rPr>
  </w:style>
  <w:style w:type="table" w:customStyle="1" w:styleId="TableGrid10">
    <w:name w:val="Table Grid1"/>
    <w:basedOn w:val="TableNormal"/>
    <w:next w:val="TableGrid"/>
    <w:rsid w:val="00131ECC"/>
    <w:pPr>
      <w:spacing w:line="240" w:lineRule="auto"/>
    </w:pPr>
    <w:rPr>
      <w:rFonts w:ascii="Arial" w:eastAsia="Calibri" w:hAnsi="Arial" w:cs="ArialMT"/>
      <w:color w:val="53565A"/>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1336"/>
    <w:pPr>
      <w:spacing w:before="60" w:after="60" w:line="220" w:lineRule="atLeast"/>
      <w:ind w:left="113" w:right="113"/>
    </w:pPr>
    <w:rPr>
      <w:rFonts w:ascii="Arial" w:hAnsi="Arial" w:cs="Times New Roman"/>
      <w:sz w:val="18"/>
    </w:rPr>
    <w:tblPr>
      <w:tblStyleColBandSize w:val="1"/>
      <w:tblInd w:w="0" w:type="nil"/>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100" w:beforeAutospacing="1" w:afterLines="0" w:after="100" w:afterAutospacing="1" w:line="220" w:lineRule="atLeast"/>
        <w:jc w:val="left"/>
      </w:pPr>
      <w:rPr>
        <w:rFonts w:ascii="Arial" w:hAnsi="Arial" w:cs="Arial" w:hint="default"/>
        <w:b w:val="0"/>
        <w:color w:val="363534" w:themeColor="text1"/>
        <w:sz w:val="18"/>
        <w:szCs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energy.vic.gov.au/energy-efficiency/victorian-energy-upgrades"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relayservice.com.au"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energy.upgrades@delwp.vic.gov.au" TargetMode="Externa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creativecommons.org/licenses/by/4.0/"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/sites/ecm_252/Activities</xsnScope>
</customXsn>
</file>

<file path=customXml/item3.xml><?xml version="1.0" encoding="utf-8"?>
<?mso-contentType ?>
<SharedContentType xmlns="Microsoft.SharePoint.Taxonomy.ContentTypeSync" SourceId="3452d580-73c1-4b2b-acb3-3600a17877a9" ContentTypeId="0x0101002517F445A0F35E449C98AAD631F2B038D2" PreviousValue="false"/>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30</Value>
      <Value>7</Value>
      <Value>5</Value>
      <Value>4</Value>
      <Value>3</Value>
      <Value>2</Value>
      <Value>1</Value>
      <Value>105</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ffcb1e01-9500-4afa-947e-f4975e1736bc</TermId>
        </TermInfo>
      </Terms>
    </fc01d91d9ac346658516d76592d70065>
    <Activity xmlns="58bbc721-9bed-401d-a4b5-1cf2eb04139e">20</Activity>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Project_x0020_Name xmlns="baab21b2-3752-4d53-a6d8-1dd99ffff372">Policy and legal</Projec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Measurement-and-Verification-in-Victorian-Energy-Upgrades-Specifications-Version-7.0</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 xmlns="a5f32de4-e402-4188-b034-e71ca7d22e54">DOCID252-1330325950-7054</_dlc_DocId>
    <_dlc_DocIdUrl xmlns="a5f32de4-e402-4188-b034-e71ca7d22e54">
      <Url>https://delwpvicgovau.sharepoint.com/sites/ecm_252/_layouts/15/DocIdRedir.aspx?ID=DOCID252-1330325950-7054</Url>
      <Description>DOCID252-1330325950-7054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Technical Report" ma:contentTypeID="0x0101002517F445A0F35E449C98AAD631F2B038D200478E867F0BC51F418CF54A2341E28AFB" ma:contentTypeVersion="64" ma:contentTypeDescription="" ma:contentTypeScope="" ma:versionID="5c4f931162d739575d7ff8877a33c931">
  <xsd:schema xmlns:xsd="http://www.w3.org/2001/XMLSchema" xmlns:xs="http://www.w3.org/2001/XMLSchema" xmlns:p="http://schemas.microsoft.com/office/2006/metadata/properties" xmlns:ns1="http://schemas.microsoft.com/sharepoint/v3" xmlns:ns2="a5f32de4-e402-4188-b034-e71ca7d22e54" xmlns:ns3="9fd47c19-1c4a-4d7d-b342-c10cef269344" xmlns:ns4="58bbc721-9bed-401d-a4b5-1cf2eb04139e" xmlns:ns5="baab21b2-3752-4d53-a6d8-1dd99ffff372" targetNamespace="http://schemas.microsoft.com/office/2006/metadata/properties" ma:root="true" ma:fieldsID="44aa62a2fef69b647d7e492aaf8e37a3" ns1:_="" ns2:_="" ns3:_="" ns4:_="" ns5:_="">
    <xsd:import namespace="http://schemas.microsoft.com/sharepoint/v3"/>
    <xsd:import namespace="a5f32de4-e402-4188-b034-e71ca7d22e54"/>
    <xsd:import namespace="9fd47c19-1c4a-4d7d-b342-c10cef269344"/>
    <xsd:import namespace="58bbc721-9bed-401d-a4b5-1cf2eb04139e"/>
    <xsd:import namespace="baab21b2-3752-4d53-a6d8-1dd99ffff37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Activity" minOccurs="0"/>
                <xsd:element ref="ns5:Project_x0020_Name" minOccurs="0"/>
                <xsd:element ref="ns3:fc01d91d9ac346658516d76592d7006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8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4"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2" nillable="true" ma:displayName="Activity" ma:list="{4424c753-5cc2-4ce5-96fb-a0a5ebc1a45b}" ma:internalName="Activity" ma:showField="Title" ma:web="58bbc721-9bed-401d-a4b5-1cf2eb04139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3" nillable="true" ma:displayName="Project Name"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47A6D-6481-4EEC-B1D7-EE7DEDCDA0B5}">
  <ds:schemaRefs>
    <ds:schemaRef ds:uri="http://schemas.microsoft.com/sharepoint/events"/>
  </ds:schemaRefs>
</ds:datastoreItem>
</file>

<file path=customXml/itemProps2.xml><?xml version="1.0" encoding="utf-8"?>
<ds:datastoreItem xmlns:ds="http://schemas.openxmlformats.org/officeDocument/2006/customXml" ds:itemID="{1C306171-EC8A-4BBA-B1DC-A017E95C5ACC}">
  <ds:schemaRefs>
    <ds:schemaRef ds:uri="http://schemas.microsoft.com/office/2006/metadata/customXsn"/>
  </ds:schemaRefs>
</ds:datastoreItem>
</file>

<file path=customXml/itemProps3.xml><?xml version="1.0" encoding="utf-8"?>
<ds:datastoreItem xmlns:ds="http://schemas.openxmlformats.org/officeDocument/2006/customXml" ds:itemID="{0067CEE3-EE7F-4433-8DF7-8B209D07B354}">
  <ds:schemaRefs>
    <ds:schemaRef ds:uri="Microsoft.SharePoint.Taxonomy.ContentTypeSync"/>
  </ds:schemaRefs>
</ds:datastoreItem>
</file>

<file path=customXml/itemProps4.xml><?xml version="1.0" encoding="utf-8"?>
<ds:datastoreItem xmlns:ds="http://schemas.openxmlformats.org/officeDocument/2006/customXml" ds:itemID="{3AD582BA-52C2-48B0-AD70-889BCF19CA7C}">
  <ds:schemaRefs>
    <ds:schemaRef ds:uri="http://schemas.microsoft.com/office/2006/metadata/properties"/>
    <ds:schemaRef ds:uri="http://schemas.microsoft.com/office/infopath/2007/PartnerControls"/>
    <ds:schemaRef ds:uri="http://schemas.microsoft.com/sharepoint/v3"/>
    <ds:schemaRef ds:uri="9fd47c19-1c4a-4d7d-b342-c10cef269344"/>
    <ds:schemaRef ds:uri="58bbc721-9bed-401d-a4b5-1cf2eb04139e"/>
    <ds:schemaRef ds:uri="baab21b2-3752-4d53-a6d8-1dd99ffff372"/>
    <ds:schemaRef ds:uri="a5f32de4-e402-4188-b034-e71ca7d22e54"/>
  </ds:schemaRefs>
</ds:datastoreItem>
</file>

<file path=customXml/itemProps5.xml><?xml version="1.0" encoding="utf-8"?>
<ds:datastoreItem xmlns:ds="http://schemas.openxmlformats.org/officeDocument/2006/customXml" ds:itemID="{A3D268F2-256A-41E0-B155-3C7505AA76E0}">
  <ds:schemaRefs>
    <ds:schemaRef ds:uri="http://schemas.openxmlformats.org/officeDocument/2006/bibliography"/>
  </ds:schemaRefs>
</ds:datastoreItem>
</file>

<file path=customXml/itemProps6.xml><?xml version="1.0" encoding="utf-8"?>
<ds:datastoreItem xmlns:ds="http://schemas.openxmlformats.org/officeDocument/2006/customXml" ds:itemID="{2137606B-CA89-4526-BF56-5FCE7E42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58bbc721-9bed-401d-a4b5-1cf2eb04139e"/>
    <ds:schemaRef ds:uri="baab21b2-3752-4d53-a6d8-1dd99ffff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CC7B8B8-35E8-425F-8BA0-115799DC27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24</TotalTime>
  <Pages>18</Pages>
  <Words>5254</Words>
  <Characters>29954</Characters>
  <Application>Microsoft Office Word</Application>
  <DocSecurity>2</DocSecurity>
  <Lines>249</Lines>
  <Paragraphs>70</Paragraphs>
  <ScaleCrop>false</ScaleCrop>
  <HeadingPairs>
    <vt:vector size="2" baseType="variant">
      <vt:variant>
        <vt:lpstr>Title</vt:lpstr>
      </vt:variant>
      <vt:variant>
        <vt:i4>1</vt:i4>
      </vt:variant>
    </vt:vector>
  </HeadingPairs>
  <TitlesOfParts>
    <vt:vector size="1" baseType="lpstr">
      <vt:lpstr>Measurement-and-Verification-in-Victorian-Energy-Upgrades-Specifications-Version-7.0</vt:lpstr>
    </vt:vector>
  </TitlesOfParts>
  <Company/>
  <LinksUpToDate>false</LinksUpToDate>
  <CharactersWithSpaces>35138</CharactersWithSpaces>
  <SharedDoc>false</SharedDoc>
  <HLinks>
    <vt:vector size="162" baseType="variant">
      <vt:variant>
        <vt:i4>1900601</vt:i4>
      </vt:variant>
      <vt:variant>
        <vt:i4>146</vt:i4>
      </vt:variant>
      <vt:variant>
        <vt:i4>0</vt:i4>
      </vt:variant>
      <vt:variant>
        <vt:i4>5</vt:i4>
      </vt:variant>
      <vt:variant>
        <vt:lpwstr/>
      </vt:variant>
      <vt:variant>
        <vt:lpwstr>_Toc71817319</vt:lpwstr>
      </vt:variant>
      <vt:variant>
        <vt:i4>1835065</vt:i4>
      </vt:variant>
      <vt:variant>
        <vt:i4>140</vt:i4>
      </vt:variant>
      <vt:variant>
        <vt:i4>0</vt:i4>
      </vt:variant>
      <vt:variant>
        <vt:i4>5</vt:i4>
      </vt:variant>
      <vt:variant>
        <vt:lpwstr/>
      </vt:variant>
      <vt:variant>
        <vt:lpwstr>_Toc71817318</vt:lpwstr>
      </vt:variant>
      <vt:variant>
        <vt:i4>1245241</vt:i4>
      </vt:variant>
      <vt:variant>
        <vt:i4>134</vt:i4>
      </vt:variant>
      <vt:variant>
        <vt:i4>0</vt:i4>
      </vt:variant>
      <vt:variant>
        <vt:i4>5</vt:i4>
      </vt:variant>
      <vt:variant>
        <vt:lpwstr/>
      </vt:variant>
      <vt:variant>
        <vt:lpwstr>_Toc71817317</vt:lpwstr>
      </vt:variant>
      <vt:variant>
        <vt:i4>1179705</vt:i4>
      </vt:variant>
      <vt:variant>
        <vt:i4>128</vt:i4>
      </vt:variant>
      <vt:variant>
        <vt:i4>0</vt:i4>
      </vt:variant>
      <vt:variant>
        <vt:i4>5</vt:i4>
      </vt:variant>
      <vt:variant>
        <vt:lpwstr/>
      </vt:variant>
      <vt:variant>
        <vt:lpwstr>_Toc71817316</vt:lpwstr>
      </vt:variant>
      <vt:variant>
        <vt:i4>1114169</vt:i4>
      </vt:variant>
      <vt:variant>
        <vt:i4>122</vt:i4>
      </vt:variant>
      <vt:variant>
        <vt:i4>0</vt:i4>
      </vt:variant>
      <vt:variant>
        <vt:i4>5</vt:i4>
      </vt:variant>
      <vt:variant>
        <vt:lpwstr/>
      </vt:variant>
      <vt:variant>
        <vt:lpwstr>_Toc71817315</vt:lpwstr>
      </vt:variant>
      <vt:variant>
        <vt:i4>1048633</vt:i4>
      </vt:variant>
      <vt:variant>
        <vt:i4>116</vt:i4>
      </vt:variant>
      <vt:variant>
        <vt:i4>0</vt:i4>
      </vt:variant>
      <vt:variant>
        <vt:i4>5</vt:i4>
      </vt:variant>
      <vt:variant>
        <vt:lpwstr/>
      </vt:variant>
      <vt:variant>
        <vt:lpwstr>_Toc71817314</vt:lpwstr>
      </vt:variant>
      <vt:variant>
        <vt:i4>1507385</vt:i4>
      </vt:variant>
      <vt:variant>
        <vt:i4>110</vt:i4>
      </vt:variant>
      <vt:variant>
        <vt:i4>0</vt:i4>
      </vt:variant>
      <vt:variant>
        <vt:i4>5</vt:i4>
      </vt:variant>
      <vt:variant>
        <vt:lpwstr/>
      </vt:variant>
      <vt:variant>
        <vt:lpwstr>_Toc71817313</vt:lpwstr>
      </vt:variant>
      <vt:variant>
        <vt:i4>1441849</vt:i4>
      </vt:variant>
      <vt:variant>
        <vt:i4>104</vt:i4>
      </vt:variant>
      <vt:variant>
        <vt:i4>0</vt:i4>
      </vt:variant>
      <vt:variant>
        <vt:i4>5</vt:i4>
      </vt:variant>
      <vt:variant>
        <vt:lpwstr/>
      </vt:variant>
      <vt:variant>
        <vt:lpwstr>_Toc71817312</vt:lpwstr>
      </vt:variant>
      <vt:variant>
        <vt:i4>1376313</vt:i4>
      </vt:variant>
      <vt:variant>
        <vt:i4>98</vt:i4>
      </vt:variant>
      <vt:variant>
        <vt:i4>0</vt:i4>
      </vt:variant>
      <vt:variant>
        <vt:i4>5</vt:i4>
      </vt:variant>
      <vt:variant>
        <vt:lpwstr/>
      </vt:variant>
      <vt:variant>
        <vt:lpwstr>_Toc71817311</vt:lpwstr>
      </vt:variant>
      <vt:variant>
        <vt:i4>1310777</vt:i4>
      </vt:variant>
      <vt:variant>
        <vt:i4>92</vt:i4>
      </vt:variant>
      <vt:variant>
        <vt:i4>0</vt:i4>
      </vt:variant>
      <vt:variant>
        <vt:i4>5</vt:i4>
      </vt:variant>
      <vt:variant>
        <vt:lpwstr/>
      </vt:variant>
      <vt:variant>
        <vt:lpwstr>_Toc71817310</vt:lpwstr>
      </vt:variant>
      <vt:variant>
        <vt:i4>1900600</vt:i4>
      </vt:variant>
      <vt:variant>
        <vt:i4>86</vt:i4>
      </vt:variant>
      <vt:variant>
        <vt:i4>0</vt:i4>
      </vt:variant>
      <vt:variant>
        <vt:i4>5</vt:i4>
      </vt:variant>
      <vt:variant>
        <vt:lpwstr/>
      </vt:variant>
      <vt:variant>
        <vt:lpwstr>_Toc71817309</vt:lpwstr>
      </vt:variant>
      <vt:variant>
        <vt:i4>1835064</vt:i4>
      </vt:variant>
      <vt:variant>
        <vt:i4>80</vt:i4>
      </vt:variant>
      <vt:variant>
        <vt:i4>0</vt:i4>
      </vt:variant>
      <vt:variant>
        <vt:i4>5</vt:i4>
      </vt:variant>
      <vt:variant>
        <vt:lpwstr/>
      </vt:variant>
      <vt:variant>
        <vt:lpwstr>_Toc71817308</vt:lpwstr>
      </vt:variant>
      <vt:variant>
        <vt:i4>1245240</vt:i4>
      </vt:variant>
      <vt:variant>
        <vt:i4>74</vt:i4>
      </vt:variant>
      <vt:variant>
        <vt:i4>0</vt:i4>
      </vt:variant>
      <vt:variant>
        <vt:i4>5</vt:i4>
      </vt:variant>
      <vt:variant>
        <vt:lpwstr/>
      </vt:variant>
      <vt:variant>
        <vt:lpwstr>_Toc71817307</vt:lpwstr>
      </vt:variant>
      <vt:variant>
        <vt:i4>1179704</vt:i4>
      </vt:variant>
      <vt:variant>
        <vt:i4>68</vt:i4>
      </vt:variant>
      <vt:variant>
        <vt:i4>0</vt:i4>
      </vt:variant>
      <vt:variant>
        <vt:i4>5</vt:i4>
      </vt:variant>
      <vt:variant>
        <vt:lpwstr/>
      </vt:variant>
      <vt:variant>
        <vt:lpwstr>_Toc71817306</vt:lpwstr>
      </vt:variant>
      <vt:variant>
        <vt:i4>1114168</vt:i4>
      </vt:variant>
      <vt:variant>
        <vt:i4>62</vt:i4>
      </vt:variant>
      <vt:variant>
        <vt:i4>0</vt:i4>
      </vt:variant>
      <vt:variant>
        <vt:i4>5</vt:i4>
      </vt:variant>
      <vt:variant>
        <vt:lpwstr/>
      </vt:variant>
      <vt:variant>
        <vt:lpwstr>_Toc71817305</vt:lpwstr>
      </vt:variant>
      <vt:variant>
        <vt:i4>1048632</vt:i4>
      </vt:variant>
      <vt:variant>
        <vt:i4>56</vt:i4>
      </vt:variant>
      <vt:variant>
        <vt:i4>0</vt:i4>
      </vt:variant>
      <vt:variant>
        <vt:i4>5</vt:i4>
      </vt:variant>
      <vt:variant>
        <vt:lpwstr/>
      </vt:variant>
      <vt:variant>
        <vt:lpwstr>_Toc71817304</vt:lpwstr>
      </vt:variant>
      <vt:variant>
        <vt:i4>1507384</vt:i4>
      </vt:variant>
      <vt:variant>
        <vt:i4>50</vt:i4>
      </vt:variant>
      <vt:variant>
        <vt:i4>0</vt:i4>
      </vt:variant>
      <vt:variant>
        <vt:i4>5</vt:i4>
      </vt:variant>
      <vt:variant>
        <vt:lpwstr/>
      </vt:variant>
      <vt:variant>
        <vt:lpwstr>_Toc71817303</vt:lpwstr>
      </vt:variant>
      <vt:variant>
        <vt:i4>1441848</vt:i4>
      </vt:variant>
      <vt:variant>
        <vt:i4>44</vt:i4>
      </vt:variant>
      <vt:variant>
        <vt:i4>0</vt:i4>
      </vt:variant>
      <vt:variant>
        <vt:i4>5</vt:i4>
      </vt:variant>
      <vt:variant>
        <vt:lpwstr/>
      </vt:variant>
      <vt:variant>
        <vt:lpwstr>_Toc71817302</vt:lpwstr>
      </vt:variant>
      <vt:variant>
        <vt:i4>1376312</vt:i4>
      </vt:variant>
      <vt:variant>
        <vt:i4>38</vt:i4>
      </vt:variant>
      <vt:variant>
        <vt:i4>0</vt:i4>
      </vt:variant>
      <vt:variant>
        <vt:i4>5</vt:i4>
      </vt:variant>
      <vt:variant>
        <vt:lpwstr/>
      </vt:variant>
      <vt:variant>
        <vt:lpwstr>_Toc71817301</vt:lpwstr>
      </vt:variant>
      <vt:variant>
        <vt:i4>1310776</vt:i4>
      </vt:variant>
      <vt:variant>
        <vt:i4>32</vt:i4>
      </vt:variant>
      <vt:variant>
        <vt:i4>0</vt:i4>
      </vt:variant>
      <vt:variant>
        <vt:i4>5</vt:i4>
      </vt:variant>
      <vt:variant>
        <vt:lpwstr/>
      </vt:variant>
      <vt:variant>
        <vt:lpwstr>_Toc71817300</vt:lpwstr>
      </vt:variant>
      <vt:variant>
        <vt:i4>1835057</vt:i4>
      </vt:variant>
      <vt:variant>
        <vt:i4>26</vt:i4>
      </vt:variant>
      <vt:variant>
        <vt:i4>0</vt:i4>
      </vt:variant>
      <vt:variant>
        <vt:i4>5</vt:i4>
      </vt:variant>
      <vt:variant>
        <vt:lpwstr/>
      </vt:variant>
      <vt:variant>
        <vt:lpwstr>_Toc71817299</vt:lpwstr>
      </vt:variant>
      <vt:variant>
        <vt:i4>1900593</vt:i4>
      </vt:variant>
      <vt:variant>
        <vt:i4>20</vt:i4>
      </vt:variant>
      <vt:variant>
        <vt:i4>0</vt:i4>
      </vt:variant>
      <vt:variant>
        <vt:i4>5</vt:i4>
      </vt:variant>
      <vt:variant>
        <vt:lpwstr/>
      </vt:variant>
      <vt:variant>
        <vt:lpwstr>_Toc71817298</vt:lpwstr>
      </vt:variant>
      <vt:variant>
        <vt:i4>1179697</vt:i4>
      </vt:variant>
      <vt:variant>
        <vt:i4>14</vt:i4>
      </vt:variant>
      <vt:variant>
        <vt:i4>0</vt:i4>
      </vt:variant>
      <vt:variant>
        <vt:i4>5</vt:i4>
      </vt:variant>
      <vt:variant>
        <vt:lpwstr/>
      </vt:variant>
      <vt:variant>
        <vt:lpwstr>_Toc71817297</vt:lpwstr>
      </vt:variant>
      <vt:variant>
        <vt:i4>1769488</vt:i4>
      </vt:variant>
      <vt:variant>
        <vt:i4>9</vt:i4>
      </vt:variant>
      <vt:variant>
        <vt:i4>0</vt:i4>
      </vt:variant>
      <vt:variant>
        <vt:i4>5</vt:i4>
      </vt:variant>
      <vt:variant>
        <vt:lpwstr>https://www.energy.vic.gov.au/energy-efficiency/victorian-energy-upgrades</vt:lpwstr>
      </vt:variant>
      <vt:variant>
        <vt:lpwstr/>
      </vt:variant>
      <vt:variant>
        <vt:i4>2490422</vt:i4>
      </vt:variant>
      <vt:variant>
        <vt:i4>6</vt:i4>
      </vt:variant>
      <vt:variant>
        <vt:i4>0</vt:i4>
      </vt:variant>
      <vt:variant>
        <vt:i4>5</vt:i4>
      </vt:variant>
      <vt:variant>
        <vt:lpwstr>http://www.relayservice.com.au/</vt:lpwstr>
      </vt:variant>
      <vt:variant>
        <vt:lpwstr/>
      </vt:variant>
      <vt:variant>
        <vt:i4>2293827</vt:i4>
      </vt:variant>
      <vt:variant>
        <vt:i4>3</vt:i4>
      </vt:variant>
      <vt:variant>
        <vt:i4>0</vt:i4>
      </vt:variant>
      <vt:variant>
        <vt:i4>5</vt:i4>
      </vt:variant>
      <vt:variant>
        <vt:lpwstr>mailto:energy.upgrades@delwp.vic.gov.au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Measurement-and-Verification-in-Victorian-Energy-Upgrades-Specifications-Version-7.0</dc:title>
  <dc:subject/>
  <dc:creator>Kathryn Lucas-Healey</dc:creator>
  <cp:keywords/>
  <dc:description/>
  <cp:lastModifiedBy>Lachlan J Fahey (DELWP)</cp:lastModifiedBy>
  <cp:revision>4</cp:revision>
  <cp:lastPrinted>2017-04-03T23:06:00Z</cp:lastPrinted>
  <dcterms:created xsi:type="dcterms:W3CDTF">2022-01-17T01:03:00Z</dcterms:created>
  <dcterms:modified xsi:type="dcterms:W3CDTF">2022-01-24T21:54:00Z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0x0101002517F445A0F35E449C98AAD631F2B038D200478E867F0BC51F418CF54A2341E28AFB</vt:lpwstr>
  </property>
  <property fmtid="{D5CDD505-2E9C-101B-9397-08002B2CF9AE}" pid="19" name="Section">
    <vt:lpwstr>4;#All|8270565e-a836-42c0-aa61-1ac7b0ff14aa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7;#Energy Efficiency|ef958207-59c7-4f97-84ab-1f83e6060f72</vt:lpwstr>
  </property>
  <property fmtid="{D5CDD505-2E9C-101B-9397-08002B2CF9AE}" pid="23" name="Division">
    <vt:lpwstr>30;#Energy Sector Reform|b9c4f3f1-9538-4841-9a93-00ecd3e35a73</vt:lpwstr>
  </property>
  <property fmtid="{D5CDD505-2E9C-101B-9397-08002B2CF9AE}" pid="24" name="Dissemination Limiting Marker">
    <vt:lpwstr>2;#FOUO|955eb6fc-b35a-4808-8aa5-31e514fa3f26</vt:lpwstr>
  </property>
  <property fmtid="{D5CDD505-2E9C-101B-9397-08002B2CF9AE}" pid="25" name="Group1">
    <vt:lpwstr>5;#Energy, Environment and Climate Change|94bee464-a01d-4057-aeaf-10b10373b617</vt:lpwstr>
  </property>
  <property fmtid="{D5CDD505-2E9C-101B-9397-08002B2CF9AE}" pid="26" name="Security Classification">
    <vt:lpwstr>3;#Unclassified|7fa379f4-4aba-4692-ab80-7d39d3a23cf4</vt:lpwstr>
  </property>
  <property fmtid="{D5CDD505-2E9C-101B-9397-08002B2CF9AE}" pid="27" name="Year">
    <vt:lpwstr>105;#2021|ffcb1e01-9500-4afa-947e-f4975e1736bc</vt:lpwstr>
  </property>
  <property fmtid="{D5CDD505-2E9C-101B-9397-08002B2CF9AE}" pid="28" name="_dlc_DocIdItemGuid">
    <vt:lpwstr>e729e9c7-c5a4-4056-a861-0b9a4e3fd543</vt:lpwstr>
  </property>
  <property fmtid="{D5CDD505-2E9C-101B-9397-08002B2CF9AE}" pid="29" name="o85941e134754762b9719660a258a6e6">
    <vt:lpwstr/>
  </property>
  <property fmtid="{D5CDD505-2E9C-101B-9397-08002B2CF9AE}" pid="30" name="Reference Type">
    <vt:lpwstr/>
  </property>
  <property fmtid="{D5CDD505-2E9C-101B-9397-08002B2CF9AE}" pid="31" name="Copyright Licence Name">
    <vt:lpwstr/>
  </property>
  <property fmtid="{D5CDD505-2E9C-101B-9397-08002B2CF9AE}" pid="32" name="Copyright License Type">
    <vt:lpwstr/>
  </property>
  <property fmtid="{D5CDD505-2E9C-101B-9397-08002B2CF9AE}" pid="33" name="df723ab3fe1c4eb7a0b151674e7ac40d">
    <vt:lpwstr/>
  </property>
  <property fmtid="{D5CDD505-2E9C-101B-9397-08002B2CF9AE}" pid="34" name="ld508a88e6264ce89693af80a72862cb">
    <vt:lpwstr/>
  </property>
  <property fmtid="{D5CDD505-2E9C-101B-9397-08002B2CF9AE}" pid="35" name="Order">
    <vt:r8>135100</vt:r8>
  </property>
  <property fmtid="{D5CDD505-2E9C-101B-9397-08002B2CF9AE}" pid="36" name="AuthorIds_UIVersion_6">
    <vt:lpwstr>171</vt:lpwstr>
  </property>
  <property fmtid="{D5CDD505-2E9C-101B-9397-08002B2CF9AE}" pid="37" name="AuthorIds_UIVersion_11">
    <vt:lpwstr>19</vt:lpwstr>
  </property>
  <property fmtid="{D5CDD505-2E9C-101B-9397-08002B2CF9AE}" pid="38" name="AuthorIds_UIVersion_17">
    <vt:lpwstr>19</vt:lpwstr>
  </property>
  <property fmtid="{D5CDD505-2E9C-101B-9397-08002B2CF9AE}" pid="39" name="SharedWithUsers">
    <vt:lpwstr>1070;#Katie R Wittman (DELWP);#171;#Jack E Brown (DELWP);#2394;#chris Iape (DELWP);#2505;#Lachlan J Fahey (DELWP);#2622;#Diana Siomos (DELWP);#1247;#Alex P Atkinson (DELWP)</vt:lpwstr>
  </property>
  <property fmtid="{D5CDD505-2E9C-101B-9397-08002B2CF9AE}" pid="40" name="AuthorIds_UIVersion_30">
    <vt:lpwstr>1070</vt:lpwstr>
  </property>
  <property fmtid="{D5CDD505-2E9C-101B-9397-08002B2CF9AE}" pid="41" name="AuthorIds_UIVersion_38">
    <vt:lpwstr>1070</vt:lpwstr>
  </property>
  <property fmtid="{D5CDD505-2E9C-101B-9397-08002B2CF9AE}" pid="42" name="AuthorIds_UIVersion_42">
    <vt:lpwstr>1070</vt:lpwstr>
  </property>
  <property fmtid="{D5CDD505-2E9C-101B-9397-08002B2CF9AE}" pid="43" name="AuthorIds_UIVersion_48">
    <vt:lpwstr>1070</vt:lpwstr>
  </property>
  <property fmtid="{D5CDD505-2E9C-101B-9397-08002B2CF9AE}" pid="44" name="AuthorIds_UIVersion_58">
    <vt:lpwstr>1070</vt:lpwstr>
  </property>
  <property fmtid="{D5CDD505-2E9C-101B-9397-08002B2CF9AE}" pid="45" name="AuthorIds_UIVersion_60">
    <vt:lpwstr>1070</vt:lpwstr>
  </property>
  <property fmtid="{D5CDD505-2E9C-101B-9397-08002B2CF9AE}" pid="46" name="MSIP_Label_4257e2ab-f512-40e2-9c9a-c64247360765_Enabled">
    <vt:lpwstr>true</vt:lpwstr>
  </property>
  <property fmtid="{D5CDD505-2E9C-101B-9397-08002B2CF9AE}" pid="47" name="MSIP_Label_4257e2ab-f512-40e2-9c9a-c64247360765_SetDate">
    <vt:lpwstr>2021-05-13T05:45:29Z</vt:lpwstr>
  </property>
  <property fmtid="{D5CDD505-2E9C-101B-9397-08002B2CF9AE}" pid="48" name="MSIP_Label_4257e2ab-f512-40e2-9c9a-c64247360765_Method">
    <vt:lpwstr>Privileged</vt:lpwstr>
  </property>
  <property fmtid="{D5CDD505-2E9C-101B-9397-08002B2CF9AE}" pid="49" name="MSIP_Label_4257e2ab-f512-40e2-9c9a-c64247360765_Name">
    <vt:lpwstr>OFFICIAL</vt:lpwstr>
  </property>
  <property fmtid="{D5CDD505-2E9C-101B-9397-08002B2CF9AE}" pid="50" name="MSIP_Label_4257e2ab-f512-40e2-9c9a-c64247360765_SiteId">
    <vt:lpwstr>e8bdd6f7-fc18-4e48-a554-7f547927223b</vt:lpwstr>
  </property>
  <property fmtid="{D5CDD505-2E9C-101B-9397-08002B2CF9AE}" pid="51" name="MSIP_Label_4257e2ab-f512-40e2-9c9a-c64247360765_ActionId">
    <vt:lpwstr>345a6834-65b4-4165-812c-ed5da955ea70</vt:lpwstr>
  </property>
  <property fmtid="{D5CDD505-2E9C-101B-9397-08002B2CF9AE}" pid="52" name="MSIP_Label_4257e2ab-f512-40e2-9c9a-c64247360765_ContentBits">
    <vt:lpwstr>2</vt:lpwstr>
  </property>
</Properties>
</file>