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2747266" w:displacedByCustomXml="next"/>
    <w:bookmarkEnd w:id="0" w:displacedByCustomXml="next"/>
    <w:bookmarkStart w:id="1" w:name="Text15" w:displacedByCustomXml="next"/>
    <w:sdt>
      <w:sdtPr>
        <w:rPr>
          <w:szCs w:val="56"/>
        </w:rPr>
        <w:alias w:val="Title"/>
        <w:tag w:val=""/>
        <w:id w:val="-311095339"/>
        <w:lock w:val="sdtLocked"/>
        <w:placeholder>
          <w:docPart w:val="D9FEC410F8004221B8A25E807A254610"/>
        </w:placeholder>
        <w:dataBinding w:prefixMappings="xmlns:ns0='http://purl.org/dc/elements/1.1/' xmlns:ns1='http://schemas.openxmlformats.org/package/2006/metadata/core-properties' " w:xpath="/ns1:coreProperties[1]/ns0:title[1]" w:storeItemID="{6C3C8BC8-F283-45AE-878A-BAB7291924A1}"/>
        <w:text/>
      </w:sdtPr>
      <w:sdtEndPr/>
      <w:sdtContent>
        <w:p w14:paraId="6855CC3C" w14:textId="1829977B" w:rsidR="00823A6D" w:rsidRPr="00840B0C" w:rsidRDefault="00EA3604" w:rsidP="00F36F92">
          <w:pPr>
            <w:pStyle w:val="CoverDocumenttitle"/>
            <w:rPr>
              <w:rFonts w:hint="eastAsia"/>
            </w:rPr>
          </w:pPr>
          <w:r>
            <w:rPr>
              <w:szCs w:val="56"/>
            </w:rPr>
            <w:t>Hume Hydrogen Highway application guidelines</w:t>
          </w:r>
        </w:p>
      </w:sdtContent>
    </w:sdt>
    <w:p w14:paraId="3E8917FA" w14:textId="5C85A9C8" w:rsidR="00823A6D" w:rsidRDefault="00823A6D" w:rsidP="00C3420C">
      <w:pPr>
        <w:pStyle w:val="CoverSubtitle"/>
        <w:rPr>
          <w:rFonts w:hint="eastAsia"/>
        </w:rPr>
      </w:pPr>
    </w:p>
    <w:p w14:paraId="0ECF52B3" w14:textId="5CAD418E" w:rsidR="00345FD1" w:rsidRDefault="004B12A1" w:rsidP="00C3420C">
      <w:pPr>
        <w:pStyle w:val="CoverSubtitle"/>
        <w:rPr>
          <w:rFonts w:hint="eastAsia"/>
        </w:rPr>
      </w:pPr>
      <w:r>
        <w:t>Application Guidelines</w:t>
      </w:r>
    </w:p>
    <w:p w14:paraId="7DB8C551" w14:textId="0D10A4B5" w:rsidR="004B12A1" w:rsidRDefault="004B12A1" w:rsidP="00C3420C">
      <w:pPr>
        <w:pStyle w:val="CoverSubtitle"/>
        <w:rPr>
          <w:rFonts w:hint="eastAsia"/>
        </w:rPr>
      </w:pPr>
      <w:r>
        <w:t xml:space="preserve">July 2022 </w:t>
      </w:r>
    </w:p>
    <w:p w14:paraId="5639D38F" w14:textId="27B4955E" w:rsidR="00345FD1" w:rsidRDefault="00345FD1" w:rsidP="00C3420C">
      <w:pPr>
        <w:pStyle w:val="CoverSubtitle"/>
        <w:rPr>
          <w:rFonts w:hint="eastAsia"/>
        </w:rPr>
      </w:pPr>
    </w:p>
    <w:p w14:paraId="55D305BF" w14:textId="1B905EFC" w:rsidR="00345FD1" w:rsidRPr="00C3420C" w:rsidRDefault="59DC5D2C" w:rsidP="348FBFC2">
      <w:pPr>
        <w:pStyle w:val="CoverSubtitle"/>
        <w:rPr>
          <w:rFonts w:hint="eastAsia"/>
        </w:rPr>
      </w:pPr>
      <w:r>
        <w:rPr>
          <w:noProof/>
        </w:rPr>
        <w:drawing>
          <wp:inline distT="0" distB="0" distL="0" distR="0" wp14:anchorId="0C98A0EC" wp14:editId="6DA69CC4">
            <wp:extent cx="6466170" cy="4500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rcRect t="6245" b="6245"/>
                    <a:stretch>
                      <a:fillRect/>
                    </a:stretch>
                  </pic:blipFill>
                  <pic:spPr>
                    <a:xfrm>
                      <a:off x="0" y="0"/>
                      <a:ext cx="6466170" cy="4500095"/>
                    </a:xfrm>
                    <a:prstGeom prst="rect">
                      <a:avLst/>
                    </a:prstGeom>
                  </pic:spPr>
                </pic:pic>
              </a:graphicData>
            </a:graphic>
          </wp:inline>
        </w:drawing>
      </w:r>
    </w:p>
    <w:p w14:paraId="6C3ECBD3" w14:textId="77777777" w:rsidR="00050AC4" w:rsidRDefault="00050AC4" w:rsidP="00050AC4">
      <w:pPr>
        <w:pStyle w:val="BodyText"/>
      </w:pPr>
    </w:p>
    <w:p w14:paraId="64C1D1CF" w14:textId="77777777" w:rsidR="00050AC4" w:rsidRPr="00050AC4" w:rsidRDefault="00D26404" w:rsidP="00B45F05">
      <w:pPr>
        <w:pStyle w:val="BodyText"/>
        <w:sectPr w:rsidR="00050AC4" w:rsidRPr="00050AC4" w:rsidSect="00E1486C">
          <w:headerReference w:type="even" r:id="rId13"/>
          <w:headerReference w:type="default" r:id="rId14"/>
          <w:footerReference w:type="even" r:id="rId15"/>
          <w:footerReference w:type="default" r:id="rId16"/>
          <w:headerReference w:type="first" r:id="rId17"/>
          <w:footerReference w:type="first" r:id="rId18"/>
          <w:pgSz w:w="11900" w:h="16840" w:code="9"/>
          <w:pgMar w:top="3686" w:right="851" w:bottom="426" w:left="851" w:header="567" w:footer="567" w:gutter="0"/>
          <w:cols w:space="708"/>
          <w:docGrid w:linePitch="299"/>
        </w:sectPr>
      </w:pPr>
      <w:r>
        <w:rPr>
          <w:noProof/>
        </w:rPr>
        <w:lastRenderedPageBreak/>
        <w:drawing>
          <wp:anchor distT="0" distB="0" distL="114300" distR="114300" simplePos="0" relativeHeight="251650048" behindDoc="0" locked="0" layoutInCell="1" allowOverlap="1" wp14:anchorId="55FAC9FD" wp14:editId="0BCE06A7">
            <wp:simplePos x="0" y="0"/>
            <wp:positionH relativeFrom="margin">
              <wp:posOffset>5273040</wp:posOffset>
            </wp:positionH>
            <wp:positionV relativeFrom="paragraph">
              <wp:posOffset>-74295</wp:posOffset>
            </wp:positionV>
            <wp:extent cx="1152525" cy="65405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2525" cy="654050"/>
                    </a:xfrm>
                    <a:prstGeom prst="rect">
                      <a:avLst/>
                    </a:prstGeom>
                  </pic:spPr>
                </pic:pic>
              </a:graphicData>
            </a:graphic>
            <wp14:sizeRelH relativeFrom="page">
              <wp14:pctWidth>0</wp14:pctWidth>
            </wp14:sizeRelH>
            <wp14:sizeRelV relativeFrom="page">
              <wp14:pctHeight>0</wp14:pctHeight>
            </wp14:sizeRelV>
          </wp:anchor>
        </w:drawing>
      </w:r>
      <w:r w:rsidRPr="007A363E">
        <w:rPr>
          <w:noProof/>
        </w:rPr>
        <w:drawing>
          <wp:anchor distT="0" distB="0" distL="114300" distR="114300" simplePos="0" relativeHeight="251655168" behindDoc="1" locked="1" layoutInCell="1" allowOverlap="1" wp14:anchorId="1F274409" wp14:editId="020D6AC1">
            <wp:simplePos x="0" y="0"/>
            <wp:positionH relativeFrom="margin">
              <wp:posOffset>0</wp:posOffset>
            </wp:positionH>
            <wp:positionV relativeFrom="page">
              <wp:posOffset>8956040</wp:posOffset>
            </wp:positionV>
            <wp:extent cx="668655" cy="7270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8655" cy="727075"/>
                    </a:xfrm>
                    <a:prstGeom prst="rect">
                      <a:avLst/>
                    </a:prstGeom>
                  </pic:spPr>
                </pic:pic>
              </a:graphicData>
            </a:graphic>
            <wp14:sizeRelH relativeFrom="page">
              <wp14:pctWidth>0</wp14:pctWidth>
            </wp14:sizeRelH>
            <wp14:sizeRelV relativeFrom="page">
              <wp14:pctHeight>0</wp14:pctHeight>
            </wp14:sizeRelV>
          </wp:anchor>
        </w:drawing>
      </w:r>
    </w:p>
    <w:p w14:paraId="6DBE1A2B" w14:textId="77777777" w:rsidR="00155005" w:rsidRDefault="00155005">
      <w:pPr>
        <w:rPr>
          <w:rFonts w:asciiTheme="majorHAnsi" w:hAnsiTheme="majorHAnsi" w:cs="Arial"/>
          <w:sz w:val="40"/>
          <w:szCs w:val="40"/>
        </w:rPr>
      </w:pPr>
      <w:r>
        <w:rPr>
          <w:rFonts w:asciiTheme="majorHAnsi" w:hAnsiTheme="majorHAnsi"/>
          <w:sz w:val="40"/>
          <w:szCs w:val="40"/>
        </w:rPr>
        <w:br w:type="page"/>
      </w:r>
    </w:p>
    <w:p w14:paraId="455A5CB1" w14:textId="39903E98" w:rsidR="00213B28" w:rsidRPr="00213B28" w:rsidRDefault="00213B28" w:rsidP="00C2240F">
      <w:pPr>
        <w:pStyle w:val="BodyText"/>
        <w:rPr>
          <w:rFonts w:asciiTheme="majorHAnsi" w:hAnsiTheme="majorHAnsi"/>
          <w:sz w:val="40"/>
          <w:szCs w:val="40"/>
        </w:rPr>
      </w:pPr>
      <w:r w:rsidRPr="00213B28">
        <w:rPr>
          <w:rFonts w:asciiTheme="majorHAnsi" w:hAnsiTheme="majorHAnsi"/>
          <w:sz w:val="40"/>
          <w:szCs w:val="40"/>
        </w:rPr>
        <w:lastRenderedPageBreak/>
        <w:t>Acknowledgment of Country</w:t>
      </w:r>
    </w:p>
    <w:p w14:paraId="216CB7F8" w14:textId="65ECB7F7" w:rsidR="00B45F05" w:rsidRPr="00C2240F" w:rsidRDefault="00B45F05" w:rsidP="00C2240F">
      <w:pPr>
        <w:pStyle w:val="BodyText"/>
      </w:pPr>
      <w:r w:rsidRPr="00C2240F">
        <w:t>The Governments acknowledge that they stand on Aboriginal land. We acknowledge the Traditional Custodians of the land and we show our respect for Elders past, present and emerging through thoughtful and collaborative approaches to our work, seeking to demonstrate our ongoing commitment to providing places in which Aboriginal people are included socially, culturally and economically.</w:t>
      </w:r>
    </w:p>
    <w:p w14:paraId="731EC6A9" w14:textId="77777777" w:rsidR="00715A50" w:rsidRPr="00B45F05" w:rsidRDefault="00715A50" w:rsidP="005523A3">
      <w:pPr>
        <w:suppressAutoHyphens/>
        <w:autoSpaceDE w:val="0"/>
        <w:autoSpaceDN w:val="0"/>
        <w:adjustRightInd w:val="0"/>
        <w:spacing w:before="0"/>
        <w:textAlignment w:val="center"/>
        <w:rPr>
          <w:rFonts w:asciiTheme="majorHAnsi" w:hAnsiTheme="majorHAnsi"/>
        </w:rPr>
      </w:pPr>
    </w:p>
    <w:p w14:paraId="002F1378" w14:textId="77777777" w:rsidR="008B1D20" w:rsidRDefault="008B1D20" w:rsidP="005523A3">
      <w:pPr>
        <w:suppressAutoHyphens/>
        <w:autoSpaceDE w:val="0"/>
        <w:autoSpaceDN w:val="0"/>
        <w:adjustRightInd w:val="0"/>
        <w:spacing w:before="0"/>
        <w:textAlignment w:val="center"/>
        <w:rPr>
          <w:rFonts w:asciiTheme="majorHAnsi" w:hAnsiTheme="majorHAnsi"/>
        </w:rPr>
      </w:pPr>
    </w:p>
    <w:p w14:paraId="16516089" w14:textId="77777777" w:rsidR="008B1D20" w:rsidRDefault="008B1D20" w:rsidP="005523A3">
      <w:pPr>
        <w:suppressAutoHyphens/>
        <w:autoSpaceDE w:val="0"/>
        <w:autoSpaceDN w:val="0"/>
        <w:adjustRightInd w:val="0"/>
        <w:spacing w:before="0"/>
        <w:textAlignment w:val="center"/>
        <w:rPr>
          <w:rFonts w:asciiTheme="majorHAnsi" w:hAnsiTheme="majorHAnsi"/>
        </w:rPr>
      </w:pPr>
    </w:p>
    <w:p w14:paraId="1E7E33C2" w14:textId="77777777" w:rsidR="008B1D20" w:rsidRDefault="008B1D20" w:rsidP="005523A3">
      <w:pPr>
        <w:suppressAutoHyphens/>
        <w:autoSpaceDE w:val="0"/>
        <w:autoSpaceDN w:val="0"/>
        <w:adjustRightInd w:val="0"/>
        <w:spacing w:before="0"/>
        <w:textAlignment w:val="center"/>
        <w:rPr>
          <w:rFonts w:asciiTheme="majorHAnsi" w:hAnsiTheme="majorHAnsi"/>
        </w:rPr>
      </w:pPr>
    </w:p>
    <w:p w14:paraId="5B07A862" w14:textId="77777777" w:rsidR="008B1D20" w:rsidRDefault="008B1D20" w:rsidP="005523A3">
      <w:pPr>
        <w:suppressAutoHyphens/>
        <w:autoSpaceDE w:val="0"/>
        <w:autoSpaceDN w:val="0"/>
        <w:adjustRightInd w:val="0"/>
        <w:spacing w:before="0"/>
        <w:textAlignment w:val="center"/>
        <w:rPr>
          <w:rFonts w:asciiTheme="majorHAnsi" w:hAnsiTheme="majorHAnsi"/>
        </w:rPr>
      </w:pPr>
    </w:p>
    <w:p w14:paraId="039C00EC" w14:textId="77777777" w:rsidR="008B1D20" w:rsidRDefault="008B1D20" w:rsidP="005523A3">
      <w:pPr>
        <w:suppressAutoHyphens/>
        <w:autoSpaceDE w:val="0"/>
        <w:autoSpaceDN w:val="0"/>
        <w:adjustRightInd w:val="0"/>
        <w:spacing w:before="0"/>
        <w:textAlignment w:val="center"/>
        <w:rPr>
          <w:rFonts w:asciiTheme="majorHAnsi" w:hAnsiTheme="majorHAnsi"/>
        </w:rPr>
      </w:pPr>
    </w:p>
    <w:p w14:paraId="21955EE2" w14:textId="77777777" w:rsidR="008B1D20" w:rsidRDefault="008B1D20" w:rsidP="005523A3">
      <w:pPr>
        <w:suppressAutoHyphens/>
        <w:autoSpaceDE w:val="0"/>
        <w:autoSpaceDN w:val="0"/>
        <w:adjustRightInd w:val="0"/>
        <w:spacing w:before="0"/>
        <w:textAlignment w:val="center"/>
        <w:rPr>
          <w:rFonts w:asciiTheme="majorHAnsi" w:hAnsiTheme="majorHAnsi"/>
        </w:rPr>
      </w:pPr>
    </w:p>
    <w:p w14:paraId="2E62765B" w14:textId="77777777" w:rsidR="008B1D20" w:rsidRDefault="008B1D20" w:rsidP="005523A3">
      <w:pPr>
        <w:suppressAutoHyphens/>
        <w:autoSpaceDE w:val="0"/>
        <w:autoSpaceDN w:val="0"/>
        <w:adjustRightInd w:val="0"/>
        <w:spacing w:before="0"/>
        <w:textAlignment w:val="center"/>
        <w:rPr>
          <w:rFonts w:asciiTheme="majorHAnsi" w:hAnsiTheme="majorHAnsi"/>
        </w:rPr>
      </w:pPr>
    </w:p>
    <w:p w14:paraId="775500F9" w14:textId="77777777" w:rsidR="0082722F" w:rsidRPr="005523A3" w:rsidRDefault="0082722F" w:rsidP="0082722F">
      <w:pPr>
        <w:spacing w:line="260" w:lineRule="atLeast"/>
        <w:rPr>
          <w:rFonts w:asciiTheme="majorHAnsi" w:eastAsiaTheme="minorHAnsi" w:hAnsiTheme="majorHAnsi" w:cstheme="minorBidi"/>
          <w:sz w:val="18"/>
          <w:szCs w:val="18"/>
        </w:rPr>
      </w:pPr>
      <w:r w:rsidRPr="005523A3">
        <w:rPr>
          <w:rFonts w:asciiTheme="majorHAnsi" w:eastAsiaTheme="minorHAnsi" w:hAnsiTheme="majorHAnsi" w:cstheme="minorBidi"/>
          <w:sz w:val="18"/>
          <w:szCs w:val="18"/>
        </w:rPr>
        <w:t>First published</w:t>
      </w:r>
      <w:r w:rsidRPr="002B47CF">
        <w:rPr>
          <w:rFonts w:asciiTheme="majorHAnsi" w:eastAsiaTheme="minorHAnsi" w:hAnsiTheme="majorHAnsi" w:cstheme="minorBidi"/>
          <w:sz w:val="18"/>
          <w:szCs w:val="18"/>
        </w:rPr>
        <w:t xml:space="preserve">: </w:t>
      </w:r>
      <w:sdt>
        <w:sdtPr>
          <w:rPr>
            <w:rFonts w:asciiTheme="majorHAnsi" w:eastAsiaTheme="minorHAnsi" w:hAnsiTheme="majorHAnsi" w:cstheme="minorBidi"/>
            <w:sz w:val="18"/>
            <w:szCs w:val="18"/>
          </w:rPr>
          <w:alias w:val="First Published Date"/>
          <w:tag w:val="FirstPubDate"/>
          <w:id w:val="-1124151356"/>
          <w:placeholder>
            <w:docPart w:val="9E7B0C67F639426399B2E7C91315068A"/>
          </w:placeholder>
        </w:sdtPr>
        <w:sdtEndPr/>
        <w:sdtContent>
          <w:r w:rsidRPr="00590B94">
            <w:rPr>
              <w:rFonts w:asciiTheme="majorHAnsi" w:eastAsiaTheme="minorHAnsi" w:hAnsiTheme="majorHAnsi" w:cstheme="minorBidi"/>
              <w:sz w:val="18"/>
              <w:szCs w:val="18"/>
            </w:rPr>
            <w:t>July 2022</w:t>
          </w:r>
        </w:sdtContent>
      </w:sdt>
    </w:p>
    <w:p w14:paraId="08BFB9F0" w14:textId="77777777" w:rsidR="008B1D20" w:rsidRPr="00B45F05" w:rsidRDefault="008B1D20" w:rsidP="005523A3">
      <w:pPr>
        <w:suppressAutoHyphens/>
        <w:autoSpaceDE w:val="0"/>
        <w:autoSpaceDN w:val="0"/>
        <w:adjustRightInd w:val="0"/>
        <w:spacing w:before="0"/>
        <w:textAlignment w:val="center"/>
        <w:rPr>
          <w:rFonts w:asciiTheme="majorHAnsi" w:hAnsiTheme="majorHAnsi"/>
        </w:rPr>
      </w:pPr>
    </w:p>
    <w:p w14:paraId="47E72348" w14:textId="77777777" w:rsidR="00B45F05" w:rsidRPr="005523A3" w:rsidRDefault="00B45F05" w:rsidP="00B45F05">
      <w:pPr>
        <w:spacing w:before="60" w:after="60" w:line="175" w:lineRule="atLeast"/>
        <w:rPr>
          <w:rFonts w:asciiTheme="majorHAnsi" w:eastAsia="Times New Roman" w:hAnsiTheme="majorHAnsi" w:cs="Arial"/>
          <w:sz w:val="18"/>
          <w:szCs w:val="18"/>
          <w:lang w:eastAsia="en-AU"/>
        </w:rPr>
      </w:pPr>
      <w:r w:rsidRPr="005523A3">
        <w:rPr>
          <w:rFonts w:asciiTheme="majorHAnsi" w:eastAsia="Times New Roman" w:hAnsiTheme="majorHAnsi" w:cs="Arial"/>
          <w:sz w:val="18"/>
          <w:szCs w:val="18"/>
          <w:lang w:eastAsia="en-AU"/>
        </w:rPr>
        <w:t>© The State of Victoria Department of Environment, Land, Water and Planning 2022</w:t>
      </w:r>
    </w:p>
    <w:p w14:paraId="09416CE8" w14:textId="5F317D0E" w:rsidR="00B45F05" w:rsidRPr="005523A3" w:rsidRDefault="00B45F05" w:rsidP="00B45F05">
      <w:pPr>
        <w:spacing w:before="60" w:after="60" w:line="175" w:lineRule="atLeast"/>
        <w:rPr>
          <w:rFonts w:asciiTheme="majorHAnsi" w:eastAsia="Times New Roman" w:hAnsiTheme="majorHAnsi" w:cs="Arial"/>
          <w:sz w:val="18"/>
          <w:szCs w:val="18"/>
          <w:lang w:eastAsia="en-AU"/>
        </w:rPr>
      </w:pPr>
      <w:bookmarkStart w:id="2" w:name="_CreativeCommonsMarker"/>
      <w:bookmarkEnd w:id="2"/>
      <w:r w:rsidRPr="005523A3">
        <w:rPr>
          <w:rFonts w:asciiTheme="majorHAnsi" w:eastAsia="Times New Roman" w:hAnsiTheme="majorHAnsi" w:cs="Arial"/>
          <w:noProof/>
          <w:sz w:val="18"/>
          <w:szCs w:val="18"/>
          <w:lang w:eastAsia="en-AU"/>
        </w:rPr>
        <w:drawing>
          <wp:anchor distT="0" distB="0" distL="114300" distR="114300" simplePos="0" relativeHeight="251641856" behindDoc="0" locked="1" layoutInCell="1" allowOverlap="1" wp14:anchorId="1AE4AB4B" wp14:editId="518C2CF1">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5523A3">
        <w:rPr>
          <w:rFonts w:asciiTheme="majorHAnsi" w:eastAsia="Times New Roman" w:hAnsiTheme="majorHAnsi" w:cs="Arial"/>
          <w:sz w:val="18"/>
          <w:szCs w:val="18"/>
          <w:lang w:eastAsia="en-AU"/>
        </w:rPr>
        <w:t xml:space="preserve">This work is licensed under a Creative Commons Attribution 4.0 International licence. You are free to re-use the work under that licence, on the condition that you credit the State of Victoria as author. The licence does not apply to any images, photographs </w:t>
      </w:r>
      <w:hyperlink r:id="rId22">
        <w:r w:rsidRPr="005523A3">
          <w:rPr>
            <w:rFonts w:asciiTheme="majorHAnsi" w:eastAsia="Times New Roman" w:hAnsiTheme="majorHAnsi" w:cs="Arial"/>
            <w:sz w:val="18"/>
            <w:szCs w:val="18"/>
            <w:lang w:eastAsia="en-AU"/>
          </w:rPr>
          <w:t>http://creativecommons.org/licenses/by/4.0/</w:t>
        </w:r>
      </w:hyperlink>
      <w:r w:rsidRPr="005523A3">
        <w:rPr>
          <w:rFonts w:asciiTheme="majorHAnsi" w:eastAsia="Times New Roman" w:hAnsiTheme="majorHAnsi" w:cs="Arial"/>
          <w:sz w:val="18"/>
          <w:szCs w:val="18"/>
          <w:lang w:eastAsia="en-AU"/>
        </w:rPr>
        <w:t xml:space="preserve"> </w:t>
      </w:r>
      <w:r w:rsidR="00D725D0" w:rsidRPr="005523A3">
        <w:rPr>
          <w:rFonts w:asciiTheme="majorHAnsi" w:eastAsia="Times New Roman" w:hAnsiTheme="majorHAnsi" w:cs="Arial"/>
          <w:sz w:val="18"/>
          <w:szCs w:val="18"/>
          <w:lang w:eastAsia="en-AU"/>
        </w:rPr>
        <w:t>f</w:t>
      </w:r>
    </w:p>
    <w:p w14:paraId="2DFBBB67" w14:textId="5D2911F0" w:rsidR="00B45F05" w:rsidRPr="005523A3" w:rsidRDefault="00B45F05" w:rsidP="00B45F05">
      <w:pPr>
        <w:spacing w:before="60" w:after="60" w:line="175" w:lineRule="atLeast"/>
        <w:rPr>
          <w:rFonts w:asciiTheme="majorHAnsi" w:eastAsia="Times New Roman" w:hAnsiTheme="majorHAnsi" w:cs="Arial"/>
          <w:sz w:val="18"/>
          <w:szCs w:val="18"/>
          <w:lang w:eastAsia="en-AU"/>
        </w:rPr>
      </w:pPr>
      <w:r w:rsidRPr="005523A3">
        <w:rPr>
          <w:rFonts w:asciiTheme="majorHAnsi" w:eastAsia="Times New Roman" w:hAnsiTheme="majorHAnsi" w:cs="Arial"/>
          <w:sz w:val="18"/>
          <w:szCs w:val="18"/>
          <w:lang w:eastAsia="en-AU"/>
        </w:rPr>
        <w:t xml:space="preserve">ISBN </w:t>
      </w:r>
      <w:r w:rsidR="002C1FE0" w:rsidRPr="002C1FE0">
        <w:rPr>
          <w:rFonts w:asciiTheme="majorHAnsi" w:eastAsia="Times New Roman" w:hAnsiTheme="majorHAnsi" w:cs="Arial"/>
          <w:sz w:val="18"/>
          <w:szCs w:val="18"/>
          <w:lang w:eastAsia="en-AU"/>
        </w:rPr>
        <w:t>978-1-76136-008-4</w:t>
      </w:r>
    </w:p>
    <w:p w14:paraId="2D511DF5" w14:textId="77777777" w:rsidR="00B45F05" w:rsidRPr="005523A3" w:rsidRDefault="00B45F05" w:rsidP="00B45F05">
      <w:pPr>
        <w:spacing w:before="170" w:after="20" w:line="170" w:lineRule="atLeast"/>
        <w:rPr>
          <w:rFonts w:asciiTheme="majorHAnsi" w:hAnsiTheme="majorHAnsi"/>
          <w:sz w:val="18"/>
          <w:szCs w:val="18"/>
        </w:rPr>
      </w:pPr>
      <w:r w:rsidRPr="005523A3">
        <w:rPr>
          <w:rFonts w:asciiTheme="majorHAnsi" w:eastAsia="Times New Roman" w:hAnsiTheme="majorHAnsi" w:cs="Arial"/>
          <w:b/>
          <w:sz w:val="18"/>
          <w:szCs w:val="18"/>
          <w:lang w:eastAsia="en-AU"/>
        </w:rPr>
        <w:t>Disclaimer</w:t>
      </w:r>
    </w:p>
    <w:p w14:paraId="1BF71B0B" w14:textId="77777777" w:rsidR="00B45F05" w:rsidRPr="005523A3" w:rsidRDefault="00B45F05" w:rsidP="00B45F05">
      <w:pPr>
        <w:spacing w:before="0" w:after="0" w:line="175" w:lineRule="atLeast"/>
        <w:rPr>
          <w:rFonts w:asciiTheme="majorHAnsi" w:eastAsia="Times New Roman" w:hAnsiTheme="majorHAnsi" w:cs="Arial"/>
          <w:sz w:val="18"/>
          <w:szCs w:val="18"/>
          <w:lang w:eastAsia="en-AU"/>
        </w:rPr>
      </w:pPr>
      <w:r w:rsidRPr="005523A3">
        <w:rPr>
          <w:rFonts w:asciiTheme="majorHAnsi" w:eastAsia="Times New Roman" w:hAnsiTheme="majorHAnsi" w:cs="Arial"/>
          <w:sz w:val="18"/>
          <w:szCs w:val="18"/>
          <w:lang w:eastAsia="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1D54312" w14:textId="77777777" w:rsidR="00B45F05" w:rsidRPr="005523A3" w:rsidRDefault="00B45F05" w:rsidP="00183AB3">
      <w:pPr>
        <w:spacing w:before="170" w:after="20" w:line="300" w:lineRule="exact"/>
        <w:rPr>
          <w:rFonts w:asciiTheme="majorHAnsi" w:hAnsiTheme="majorHAnsi"/>
          <w:sz w:val="18"/>
          <w:szCs w:val="18"/>
        </w:rPr>
      </w:pPr>
      <w:r w:rsidRPr="005523A3">
        <w:rPr>
          <w:rFonts w:asciiTheme="majorHAnsi" w:eastAsia="Times New Roman" w:hAnsiTheme="majorHAnsi" w:cs="Arial"/>
          <w:b/>
          <w:sz w:val="18"/>
          <w:szCs w:val="18"/>
          <w:lang w:eastAsia="en-AU"/>
        </w:rPr>
        <w:t>Accessibility</w:t>
      </w:r>
    </w:p>
    <w:p w14:paraId="1D7AEDB8" w14:textId="00F718CF" w:rsidR="00B45F05" w:rsidRPr="005523A3" w:rsidRDefault="00B45F05" w:rsidP="00B45F05">
      <w:pPr>
        <w:spacing w:before="0" w:after="0" w:line="300" w:lineRule="exact"/>
        <w:rPr>
          <w:rFonts w:asciiTheme="majorHAnsi" w:eastAsia="Times New Roman" w:hAnsiTheme="majorHAnsi" w:cs="Arial"/>
          <w:sz w:val="18"/>
          <w:szCs w:val="18"/>
          <w:lang w:eastAsia="en-AU"/>
        </w:rPr>
      </w:pPr>
      <w:r w:rsidRPr="005523A3">
        <w:rPr>
          <w:rFonts w:asciiTheme="majorHAnsi" w:eastAsia="Times New Roman" w:hAnsiTheme="majorHAnsi" w:cs="Arial"/>
          <w:sz w:val="18"/>
          <w:szCs w:val="18"/>
          <w:lang w:eastAsia="en-AU"/>
        </w:rPr>
        <w:t>If you would like to receive this publication in an alternative format, please telephone the DELWP Customer Service Centre on 136186, email </w:t>
      </w:r>
      <w:hyperlink r:id="rId23" w:history="1">
        <w:r w:rsidRPr="005523A3">
          <w:rPr>
            <w:rFonts w:asciiTheme="majorHAnsi" w:eastAsia="Times New Roman" w:hAnsiTheme="majorHAnsi" w:cs="Arial"/>
            <w:sz w:val="18"/>
            <w:szCs w:val="18"/>
            <w:lang w:eastAsia="en-AU"/>
          </w:rPr>
          <w:t>customer.service@delwp.vic.gov.au</w:t>
        </w:r>
      </w:hyperlink>
      <w:r w:rsidRPr="005523A3">
        <w:rPr>
          <w:rFonts w:asciiTheme="majorHAnsi" w:eastAsia="Times New Roman" w:hAnsiTheme="majorHAnsi" w:cs="Arial"/>
          <w:sz w:val="18"/>
          <w:szCs w:val="18"/>
          <w:lang w:eastAsia="en-AU"/>
        </w:rPr>
        <w:t xml:space="preserve"> or via the National Relay Service on 133 677 </w:t>
      </w:r>
      <w:hyperlink r:id="rId24" w:history="1">
        <w:r w:rsidRPr="005523A3">
          <w:rPr>
            <w:rFonts w:asciiTheme="majorHAnsi" w:eastAsia="Times New Roman" w:hAnsiTheme="majorHAnsi" w:cs="Arial"/>
            <w:sz w:val="18"/>
            <w:szCs w:val="18"/>
            <w:lang w:eastAsia="en-AU"/>
          </w:rPr>
          <w:t>www.relayservice.com.au</w:t>
        </w:r>
      </w:hyperlink>
      <w:r w:rsidRPr="005523A3">
        <w:rPr>
          <w:rFonts w:asciiTheme="majorHAnsi" w:eastAsia="Times New Roman" w:hAnsiTheme="majorHAnsi" w:cs="Arial"/>
          <w:sz w:val="18"/>
          <w:szCs w:val="18"/>
          <w:lang w:eastAsia="en-AU"/>
        </w:rPr>
        <w:t xml:space="preserve">. This document is also available on the internet at </w:t>
      </w:r>
      <w:hyperlink r:id="rId25" w:history="1">
        <w:r w:rsidRPr="005523A3">
          <w:rPr>
            <w:rFonts w:asciiTheme="majorHAnsi" w:eastAsia="Times New Roman" w:hAnsiTheme="majorHAnsi" w:cs="Arial"/>
            <w:sz w:val="18"/>
            <w:szCs w:val="18"/>
            <w:lang w:eastAsia="en-AU"/>
          </w:rPr>
          <w:t>www.delwp.vic.gov.au</w:t>
        </w:r>
      </w:hyperlink>
      <w:r w:rsidRPr="005523A3">
        <w:rPr>
          <w:rFonts w:asciiTheme="majorHAnsi" w:eastAsia="Times New Roman" w:hAnsiTheme="majorHAnsi" w:cs="Arial"/>
          <w:sz w:val="18"/>
          <w:szCs w:val="18"/>
          <w:lang w:eastAsia="en-AU"/>
        </w:rPr>
        <w:t>.</w:t>
      </w:r>
    </w:p>
    <w:p w14:paraId="748CE503" w14:textId="77777777" w:rsidR="00B45F05" w:rsidRPr="005523A3" w:rsidRDefault="00B45F05" w:rsidP="00B45F05">
      <w:pPr>
        <w:spacing w:line="260" w:lineRule="atLeast"/>
        <w:rPr>
          <w:rFonts w:asciiTheme="majorHAnsi" w:eastAsiaTheme="minorHAnsi" w:hAnsiTheme="majorHAnsi" w:cstheme="minorBidi"/>
          <w:sz w:val="18"/>
          <w:szCs w:val="18"/>
        </w:rPr>
      </w:pPr>
    </w:p>
    <w:p w14:paraId="32FFE94D" w14:textId="37DD4A1D" w:rsidR="00B45F05" w:rsidRDefault="00B45F05" w:rsidP="00EE1AA0">
      <w:pPr>
        <w:pStyle w:val="BodyText"/>
        <w:rPr>
          <w:rFonts w:asciiTheme="majorHAnsi" w:eastAsiaTheme="minorHAnsi" w:hAnsiTheme="majorHAnsi" w:cs="Myriad Pro"/>
          <w:sz w:val="18"/>
          <w:szCs w:val="18"/>
        </w:rPr>
      </w:pPr>
      <w:r w:rsidRPr="005523A3">
        <w:rPr>
          <w:rFonts w:asciiTheme="majorHAnsi" w:eastAsiaTheme="minorHAnsi" w:hAnsiTheme="majorHAnsi" w:cs="Myriad Pro"/>
          <w:sz w:val="18"/>
          <w:szCs w:val="18"/>
        </w:rPr>
        <w:t>© State of New South Wales through Office of Energy</w:t>
      </w:r>
      <w:r w:rsidR="00300D5D">
        <w:rPr>
          <w:rFonts w:asciiTheme="majorHAnsi" w:eastAsiaTheme="minorHAnsi" w:hAnsiTheme="majorHAnsi" w:cs="Myriad Pro"/>
          <w:sz w:val="18"/>
          <w:szCs w:val="18"/>
        </w:rPr>
        <w:t xml:space="preserve"> and</w:t>
      </w:r>
      <w:r w:rsidRPr="005523A3">
        <w:rPr>
          <w:rFonts w:asciiTheme="majorHAnsi" w:eastAsiaTheme="minorHAnsi" w:hAnsiTheme="majorHAnsi" w:cs="Myriad Pro"/>
          <w:sz w:val="18"/>
          <w:szCs w:val="18"/>
        </w:rPr>
        <w:t xml:space="preserve"> Climate Change 2022. You may copy, distribute, display, download and otherwise freely deal with this publication for any purpose provided you attribute the Office of Energy</w:t>
      </w:r>
      <w:r w:rsidR="00300D5D">
        <w:rPr>
          <w:rFonts w:asciiTheme="majorHAnsi" w:eastAsiaTheme="minorHAnsi" w:hAnsiTheme="majorHAnsi" w:cs="Myriad Pro"/>
          <w:sz w:val="18"/>
          <w:szCs w:val="18"/>
        </w:rPr>
        <w:t xml:space="preserve"> and</w:t>
      </w:r>
      <w:r w:rsidRPr="005523A3">
        <w:rPr>
          <w:rFonts w:asciiTheme="majorHAnsi" w:eastAsiaTheme="minorHAnsi" w:hAnsiTheme="majorHAnsi" w:cs="Myriad Pro"/>
          <w:sz w:val="18"/>
          <w:szCs w:val="18"/>
        </w:rPr>
        <w:t xml:space="preserve"> Climate Change as the owner. However, you must obtain permission if you wish to charge others for access to the publication (other than at cost); include the publication in advertising or a product for sale; modify the publication; or republish the publication on a website. You may freely link to the publication on a Departmental website.</w:t>
      </w:r>
      <w:r w:rsidRPr="005523A3">
        <w:rPr>
          <w:rFonts w:asciiTheme="majorHAnsi" w:eastAsiaTheme="minorHAnsi" w:hAnsiTheme="majorHAnsi" w:cs="Myriad Pro"/>
          <w:sz w:val="18"/>
          <w:szCs w:val="18"/>
        </w:rPr>
        <w:br/>
      </w:r>
      <w:r w:rsidRPr="005523A3">
        <w:rPr>
          <w:rFonts w:asciiTheme="majorHAnsi" w:eastAsiaTheme="minorHAnsi" w:hAnsiTheme="majorHAnsi" w:cs="Myriad Pro"/>
          <w:sz w:val="18"/>
          <w:szCs w:val="18"/>
        </w:rPr>
        <w:br/>
        <w:t xml:space="preserve">Disclaimer: The information contained in this publication is based on knowledge and understanding at the time of writing </w:t>
      </w:r>
      <w:r w:rsidRPr="007D1643">
        <w:rPr>
          <w:rFonts w:asciiTheme="majorHAnsi" w:eastAsiaTheme="minorHAnsi" w:hAnsiTheme="majorHAnsi" w:cs="Myriad Pro"/>
          <w:sz w:val="18"/>
          <w:szCs w:val="18"/>
        </w:rPr>
        <w:t>(</w:t>
      </w:r>
      <w:r w:rsidR="0015481F">
        <w:rPr>
          <w:rFonts w:asciiTheme="majorHAnsi" w:eastAsiaTheme="minorHAnsi" w:hAnsiTheme="majorHAnsi" w:cs="Myriad Pro"/>
          <w:sz w:val="18"/>
          <w:szCs w:val="18"/>
        </w:rPr>
        <w:t>July 2022</w:t>
      </w:r>
      <w:r w:rsidRPr="005523A3">
        <w:rPr>
          <w:rFonts w:asciiTheme="majorHAnsi" w:eastAsiaTheme="minorHAnsi" w:hAnsiTheme="majorHAnsi" w:cs="Myriad Pro"/>
          <w:sz w:val="18"/>
          <w:szCs w:val="18"/>
        </w:rPr>
        <w:t xml:space="preserve">) and may not be accurate, current or complete. The State of New South Wales (including the NSW Office of Energy </w:t>
      </w:r>
      <w:r w:rsidR="00300D5D">
        <w:rPr>
          <w:rFonts w:asciiTheme="majorHAnsi" w:eastAsiaTheme="minorHAnsi" w:hAnsiTheme="majorHAnsi" w:cs="Myriad Pro"/>
          <w:sz w:val="18"/>
          <w:szCs w:val="18"/>
        </w:rPr>
        <w:t xml:space="preserve">and </w:t>
      </w:r>
      <w:r w:rsidRPr="005523A3">
        <w:rPr>
          <w:rFonts w:asciiTheme="majorHAnsi" w:eastAsiaTheme="minorHAnsi" w:hAnsiTheme="majorHAnsi" w:cs="Myriad Pro"/>
          <w:sz w:val="18"/>
          <w:szCs w:val="18"/>
        </w:rPr>
        <w:t>Climate Change), the author and the publisher take no responsibility, and will accept no liability, for the accuracy, currency, reliability or correctness of any information included in the document (including material provided by third parties). Readers should make their own inquiries and rely on their own advice when making decisions related to material contained in this publication.</w:t>
      </w:r>
    </w:p>
    <w:p w14:paraId="23637941" w14:textId="77777777" w:rsidR="00607AA6" w:rsidRPr="00585673" w:rsidRDefault="00607AA6" w:rsidP="00EE1AA0">
      <w:pPr>
        <w:pStyle w:val="BodyText"/>
      </w:pPr>
    </w:p>
    <w:bookmarkEnd w:id="1" w:displacedByCustomXml="next"/>
    <w:bookmarkStart w:id="3" w:name="_Toc94254654" w:displacedByCustomXml="next"/>
    <w:bookmarkStart w:id="4" w:name="_Toc94254610" w:displacedByCustomXml="next"/>
    <w:sdt>
      <w:sdtPr>
        <w:rPr>
          <w:rFonts w:ascii="Public Sans Light" w:eastAsia="Arial" w:hAnsi="Public Sans Light" w:cs="Times New Roman"/>
          <w:color w:val="auto"/>
          <w:sz w:val="40"/>
          <w:szCs w:val="40"/>
        </w:rPr>
        <w:id w:val="-2107103865"/>
        <w:docPartObj>
          <w:docPartGallery w:val="Table of Contents"/>
          <w:docPartUnique/>
        </w:docPartObj>
      </w:sdtPr>
      <w:sdtEndPr>
        <w:rPr>
          <w:rFonts w:asciiTheme="majorHAnsi" w:hAnsiTheme="majorHAnsi"/>
          <w:b/>
          <w:bCs/>
          <w:noProof/>
          <w:sz w:val="22"/>
          <w:szCs w:val="22"/>
        </w:rPr>
      </w:sdtEndPr>
      <w:sdtContent>
        <w:p w14:paraId="25761F5F" w14:textId="57F0853D" w:rsidR="00C95170" w:rsidRPr="00213B28" w:rsidRDefault="00C95170" w:rsidP="002313F8">
          <w:pPr>
            <w:pStyle w:val="TOCHeading"/>
            <w:spacing w:after="600"/>
            <w:rPr>
              <w:rFonts w:hint="eastAsia"/>
              <w:sz w:val="40"/>
              <w:szCs w:val="40"/>
            </w:rPr>
          </w:pPr>
          <w:r w:rsidRPr="00213B28">
            <w:rPr>
              <w:sz w:val="40"/>
              <w:szCs w:val="40"/>
            </w:rPr>
            <w:t>Contents</w:t>
          </w:r>
        </w:p>
        <w:p w14:paraId="18766E83" w14:textId="3C254514" w:rsidR="003D6A58" w:rsidRDefault="00C95170">
          <w:pPr>
            <w:pStyle w:val="TOC2"/>
            <w:tabs>
              <w:tab w:val="left" w:pos="600"/>
            </w:tabs>
            <w:rPr>
              <w:rFonts w:asciiTheme="minorHAnsi" w:eastAsiaTheme="minorEastAsia" w:hAnsiTheme="minorHAnsi" w:cstheme="minorBidi" w:hint="eastAsia"/>
              <w:color w:val="auto"/>
              <w:szCs w:val="22"/>
              <w:lang w:eastAsia="en-AU"/>
            </w:rPr>
          </w:pPr>
          <w:r w:rsidRPr="002B7F9E">
            <w:rPr>
              <w:rFonts w:asciiTheme="majorHAnsi" w:hAnsiTheme="majorHAnsi"/>
              <w:color w:val="002664" w:themeColor="background2"/>
            </w:rPr>
            <w:fldChar w:fldCharType="begin"/>
          </w:r>
          <w:r w:rsidRPr="002B7F9E">
            <w:rPr>
              <w:rFonts w:asciiTheme="majorHAnsi" w:hAnsiTheme="majorHAnsi"/>
            </w:rPr>
            <w:instrText xml:space="preserve"> TOC \o "1-3" \h \z \u </w:instrText>
          </w:r>
          <w:r w:rsidRPr="002B7F9E">
            <w:rPr>
              <w:rFonts w:asciiTheme="majorHAnsi" w:hAnsiTheme="majorHAnsi"/>
              <w:color w:val="002664" w:themeColor="background2"/>
            </w:rPr>
            <w:fldChar w:fldCharType="separate"/>
          </w:r>
          <w:hyperlink w:anchor="_Toc109039812" w:history="1">
            <w:r w:rsidR="003D6A58" w:rsidRPr="006B4A48">
              <w:rPr>
                <w:rStyle w:val="Hyperlink"/>
                <w:rFonts w:asciiTheme="majorHAnsi" w:hAnsiTheme="majorHAnsi" w:cs="ArialMT"/>
                <w:lang w:val="en-GB" w:eastAsia="en-AU"/>
              </w:rPr>
              <w:t>1</w:t>
            </w:r>
            <w:r w:rsidR="003D6A58" w:rsidRPr="006B4A48">
              <w:rPr>
                <w:rStyle w:val="Hyperlink"/>
                <w:rFonts w:asciiTheme="majorHAnsi" w:hAnsiTheme="majorHAnsi"/>
                <w:lang w:val="en-GB"/>
              </w:rPr>
              <w:t>.</w:t>
            </w:r>
            <w:r w:rsidR="003D6A58">
              <w:rPr>
                <w:rFonts w:asciiTheme="minorHAnsi" w:eastAsiaTheme="minorEastAsia" w:hAnsiTheme="minorHAnsi" w:cstheme="minorBidi"/>
                <w:color w:val="auto"/>
                <w:szCs w:val="22"/>
                <w:lang w:eastAsia="en-AU"/>
              </w:rPr>
              <w:tab/>
            </w:r>
            <w:r w:rsidR="003D6A58" w:rsidRPr="006B4A48">
              <w:rPr>
                <w:rStyle w:val="Hyperlink"/>
                <w:rFonts w:asciiTheme="majorHAnsi" w:hAnsiTheme="majorHAnsi"/>
                <w:lang w:val="en-GB"/>
              </w:rPr>
              <w:t>Overview</w:t>
            </w:r>
            <w:r w:rsidR="003D6A58">
              <w:rPr>
                <w:webHidden/>
              </w:rPr>
              <w:tab/>
            </w:r>
            <w:r w:rsidR="003D6A58">
              <w:rPr>
                <w:webHidden/>
              </w:rPr>
              <w:fldChar w:fldCharType="begin"/>
            </w:r>
            <w:r w:rsidR="003D6A58">
              <w:rPr>
                <w:webHidden/>
              </w:rPr>
              <w:instrText xml:space="preserve"> PAGEREF _Toc109039812 \h </w:instrText>
            </w:r>
            <w:r w:rsidR="003D6A58">
              <w:rPr>
                <w:webHidden/>
              </w:rPr>
            </w:r>
            <w:r w:rsidR="003D6A58">
              <w:rPr>
                <w:webHidden/>
              </w:rPr>
              <w:fldChar w:fldCharType="separate"/>
            </w:r>
            <w:r w:rsidR="003D6A58">
              <w:rPr>
                <w:webHidden/>
              </w:rPr>
              <w:t>6</w:t>
            </w:r>
            <w:r w:rsidR="003D6A58">
              <w:rPr>
                <w:webHidden/>
              </w:rPr>
              <w:fldChar w:fldCharType="end"/>
            </w:r>
          </w:hyperlink>
        </w:p>
        <w:p w14:paraId="127A5E1A" w14:textId="0F9C67A7" w:rsidR="003D6A58" w:rsidRDefault="00AC6CA4">
          <w:pPr>
            <w:pStyle w:val="TOC2"/>
            <w:tabs>
              <w:tab w:val="left" w:pos="600"/>
            </w:tabs>
            <w:rPr>
              <w:rFonts w:asciiTheme="minorHAnsi" w:eastAsiaTheme="minorEastAsia" w:hAnsiTheme="minorHAnsi" w:cstheme="minorBidi" w:hint="eastAsia"/>
              <w:color w:val="auto"/>
              <w:szCs w:val="22"/>
              <w:lang w:eastAsia="en-AU"/>
            </w:rPr>
          </w:pPr>
          <w:hyperlink w:anchor="_Toc109039813" w:history="1">
            <w:r w:rsidR="003D6A58" w:rsidRPr="006B4A48">
              <w:rPr>
                <w:rStyle w:val="Hyperlink"/>
              </w:rPr>
              <w:t>2.</w:t>
            </w:r>
            <w:r w:rsidR="003D6A58">
              <w:rPr>
                <w:rFonts w:asciiTheme="minorHAnsi" w:eastAsiaTheme="minorEastAsia" w:hAnsiTheme="minorHAnsi" w:cstheme="minorBidi"/>
                <w:color w:val="auto"/>
                <w:szCs w:val="22"/>
                <w:lang w:eastAsia="en-AU"/>
              </w:rPr>
              <w:tab/>
            </w:r>
            <w:r w:rsidR="003D6A58" w:rsidRPr="006B4A48">
              <w:rPr>
                <w:rStyle w:val="Hyperlink"/>
              </w:rPr>
              <w:t>Objectives</w:t>
            </w:r>
            <w:r w:rsidR="003D6A58">
              <w:rPr>
                <w:webHidden/>
              </w:rPr>
              <w:tab/>
            </w:r>
            <w:r w:rsidR="003D6A58">
              <w:rPr>
                <w:webHidden/>
              </w:rPr>
              <w:fldChar w:fldCharType="begin"/>
            </w:r>
            <w:r w:rsidR="003D6A58">
              <w:rPr>
                <w:webHidden/>
              </w:rPr>
              <w:instrText xml:space="preserve"> PAGEREF _Toc109039813 \h </w:instrText>
            </w:r>
            <w:r w:rsidR="003D6A58">
              <w:rPr>
                <w:webHidden/>
              </w:rPr>
            </w:r>
            <w:r w:rsidR="003D6A58">
              <w:rPr>
                <w:webHidden/>
              </w:rPr>
              <w:fldChar w:fldCharType="separate"/>
            </w:r>
            <w:r w:rsidR="003D6A58">
              <w:rPr>
                <w:webHidden/>
              </w:rPr>
              <w:t>7</w:t>
            </w:r>
            <w:r w:rsidR="003D6A58">
              <w:rPr>
                <w:webHidden/>
              </w:rPr>
              <w:fldChar w:fldCharType="end"/>
            </w:r>
          </w:hyperlink>
        </w:p>
        <w:p w14:paraId="7B78BBFF" w14:textId="70D078B0" w:rsidR="003D6A58" w:rsidRDefault="00AC6CA4">
          <w:pPr>
            <w:pStyle w:val="TOC2"/>
            <w:tabs>
              <w:tab w:val="left" w:pos="600"/>
            </w:tabs>
            <w:rPr>
              <w:rFonts w:asciiTheme="minorHAnsi" w:eastAsiaTheme="minorEastAsia" w:hAnsiTheme="minorHAnsi" w:cstheme="minorBidi" w:hint="eastAsia"/>
              <w:color w:val="auto"/>
              <w:szCs w:val="22"/>
              <w:lang w:eastAsia="en-AU"/>
            </w:rPr>
          </w:pPr>
          <w:hyperlink w:anchor="_Toc109039814" w:history="1">
            <w:r w:rsidR="003D6A58" w:rsidRPr="006B4A48">
              <w:rPr>
                <w:rStyle w:val="Hyperlink"/>
              </w:rPr>
              <w:t>3.</w:t>
            </w:r>
            <w:r w:rsidR="003D6A58">
              <w:rPr>
                <w:rFonts w:asciiTheme="minorHAnsi" w:eastAsiaTheme="minorEastAsia" w:hAnsiTheme="minorHAnsi" w:cstheme="minorBidi"/>
                <w:color w:val="auto"/>
                <w:szCs w:val="22"/>
                <w:lang w:eastAsia="en-AU"/>
              </w:rPr>
              <w:tab/>
            </w:r>
            <w:r w:rsidR="003D6A58" w:rsidRPr="006B4A48">
              <w:rPr>
                <w:rStyle w:val="Hyperlink"/>
              </w:rPr>
              <w:t>Who can apply</w:t>
            </w:r>
            <w:r w:rsidR="003D6A58">
              <w:rPr>
                <w:webHidden/>
              </w:rPr>
              <w:tab/>
            </w:r>
            <w:r w:rsidR="003D6A58">
              <w:rPr>
                <w:webHidden/>
              </w:rPr>
              <w:fldChar w:fldCharType="begin"/>
            </w:r>
            <w:r w:rsidR="003D6A58">
              <w:rPr>
                <w:webHidden/>
              </w:rPr>
              <w:instrText xml:space="preserve"> PAGEREF _Toc109039814 \h </w:instrText>
            </w:r>
            <w:r w:rsidR="003D6A58">
              <w:rPr>
                <w:webHidden/>
              </w:rPr>
            </w:r>
            <w:r w:rsidR="003D6A58">
              <w:rPr>
                <w:webHidden/>
              </w:rPr>
              <w:fldChar w:fldCharType="separate"/>
            </w:r>
            <w:r w:rsidR="003D6A58">
              <w:rPr>
                <w:webHidden/>
              </w:rPr>
              <w:t>7</w:t>
            </w:r>
            <w:r w:rsidR="003D6A58">
              <w:rPr>
                <w:webHidden/>
              </w:rPr>
              <w:fldChar w:fldCharType="end"/>
            </w:r>
          </w:hyperlink>
        </w:p>
        <w:p w14:paraId="61D11A73" w14:textId="6618CC89"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15" w:history="1">
            <w:r w:rsidR="003D6A58" w:rsidRPr="006B4A48">
              <w:rPr>
                <w:rStyle w:val="Hyperlink"/>
              </w:rPr>
              <w:t>3.1</w:t>
            </w:r>
            <w:r w:rsidR="003D6A58">
              <w:rPr>
                <w:rFonts w:asciiTheme="minorHAnsi" w:eastAsiaTheme="minorEastAsia" w:hAnsiTheme="minorHAnsi" w:cstheme="minorBidi"/>
                <w:color w:val="auto"/>
                <w:szCs w:val="22"/>
                <w:lang w:eastAsia="en-AU"/>
              </w:rPr>
              <w:tab/>
            </w:r>
            <w:r w:rsidR="003D6A58" w:rsidRPr="006B4A48">
              <w:rPr>
                <w:rStyle w:val="Hyperlink"/>
              </w:rPr>
              <w:t>Eligibility</w:t>
            </w:r>
            <w:r w:rsidR="003D6A58">
              <w:rPr>
                <w:webHidden/>
              </w:rPr>
              <w:tab/>
            </w:r>
            <w:r w:rsidR="003D6A58">
              <w:rPr>
                <w:webHidden/>
              </w:rPr>
              <w:fldChar w:fldCharType="begin"/>
            </w:r>
            <w:r w:rsidR="003D6A58">
              <w:rPr>
                <w:webHidden/>
              </w:rPr>
              <w:instrText xml:space="preserve"> PAGEREF _Toc109039815 \h </w:instrText>
            </w:r>
            <w:r w:rsidR="003D6A58">
              <w:rPr>
                <w:webHidden/>
              </w:rPr>
            </w:r>
            <w:r w:rsidR="003D6A58">
              <w:rPr>
                <w:webHidden/>
              </w:rPr>
              <w:fldChar w:fldCharType="separate"/>
            </w:r>
            <w:r w:rsidR="003D6A58">
              <w:rPr>
                <w:webHidden/>
              </w:rPr>
              <w:t>9</w:t>
            </w:r>
            <w:r w:rsidR="003D6A58">
              <w:rPr>
                <w:webHidden/>
              </w:rPr>
              <w:fldChar w:fldCharType="end"/>
            </w:r>
          </w:hyperlink>
        </w:p>
        <w:p w14:paraId="2DF08E83" w14:textId="0C0C1DAF"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16" w:history="1">
            <w:r w:rsidR="003D6A58" w:rsidRPr="006B4A48">
              <w:rPr>
                <w:rStyle w:val="Hyperlink"/>
                <w:rFonts w:ascii="Public Sans Medium" w:eastAsia="Times New Roman" w:hAnsi="Public Sans Medium"/>
              </w:rPr>
              <w:t>3.2</w:t>
            </w:r>
            <w:r w:rsidR="003D6A58">
              <w:rPr>
                <w:rFonts w:asciiTheme="minorHAnsi" w:eastAsiaTheme="minorEastAsia" w:hAnsiTheme="minorHAnsi" w:cstheme="minorBidi"/>
                <w:color w:val="auto"/>
                <w:szCs w:val="22"/>
                <w:lang w:eastAsia="en-AU"/>
              </w:rPr>
              <w:tab/>
            </w:r>
            <w:r w:rsidR="003D6A58" w:rsidRPr="006B4A48">
              <w:rPr>
                <w:rStyle w:val="Hyperlink"/>
                <w:rFonts w:ascii="Public Sans Medium" w:eastAsia="Times New Roman" w:hAnsi="Public Sans Medium"/>
              </w:rPr>
              <w:t>Applicant eligibility criteria</w:t>
            </w:r>
            <w:r w:rsidR="003D6A58">
              <w:rPr>
                <w:webHidden/>
              </w:rPr>
              <w:tab/>
            </w:r>
            <w:r w:rsidR="003D6A58">
              <w:rPr>
                <w:webHidden/>
              </w:rPr>
              <w:fldChar w:fldCharType="begin"/>
            </w:r>
            <w:r w:rsidR="003D6A58">
              <w:rPr>
                <w:webHidden/>
              </w:rPr>
              <w:instrText xml:space="preserve"> PAGEREF _Toc109039816 \h </w:instrText>
            </w:r>
            <w:r w:rsidR="003D6A58">
              <w:rPr>
                <w:webHidden/>
              </w:rPr>
            </w:r>
            <w:r w:rsidR="003D6A58">
              <w:rPr>
                <w:webHidden/>
              </w:rPr>
              <w:fldChar w:fldCharType="separate"/>
            </w:r>
            <w:r w:rsidR="003D6A58">
              <w:rPr>
                <w:webHidden/>
              </w:rPr>
              <w:t>9</w:t>
            </w:r>
            <w:r w:rsidR="003D6A58">
              <w:rPr>
                <w:webHidden/>
              </w:rPr>
              <w:fldChar w:fldCharType="end"/>
            </w:r>
          </w:hyperlink>
        </w:p>
        <w:p w14:paraId="0097FE2D" w14:textId="5045AD3E"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17" w:history="1">
            <w:r w:rsidR="003D6A58" w:rsidRPr="006B4A48">
              <w:rPr>
                <w:rStyle w:val="Hyperlink"/>
              </w:rPr>
              <w:t>3.3</w:t>
            </w:r>
            <w:r w:rsidR="003D6A58">
              <w:rPr>
                <w:rFonts w:asciiTheme="minorHAnsi" w:eastAsiaTheme="minorEastAsia" w:hAnsiTheme="minorHAnsi" w:cstheme="minorBidi"/>
                <w:color w:val="auto"/>
                <w:szCs w:val="22"/>
                <w:lang w:eastAsia="en-AU"/>
              </w:rPr>
              <w:tab/>
            </w:r>
            <w:r w:rsidR="003D6A58" w:rsidRPr="006B4A48">
              <w:rPr>
                <w:rStyle w:val="Hyperlink"/>
              </w:rPr>
              <w:t>Project eligibility criteria</w:t>
            </w:r>
            <w:r w:rsidR="003D6A58">
              <w:rPr>
                <w:webHidden/>
              </w:rPr>
              <w:tab/>
            </w:r>
            <w:r w:rsidR="003D6A58">
              <w:rPr>
                <w:webHidden/>
              </w:rPr>
              <w:fldChar w:fldCharType="begin"/>
            </w:r>
            <w:r w:rsidR="003D6A58">
              <w:rPr>
                <w:webHidden/>
              </w:rPr>
              <w:instrText xml:space="preserve"> PAGEREF _Toc109039817 \h </w:instrText>
            </w:r>
            <w:r w:rsidR="003D6A58">
              <w:rPr>
                <w:webHidden/>
              </w:rPr>
            </w:r>
            <w:r w:rsidR="003D6A58">
              <w:rPr>
                <w:webHidden/>
              </w:rPr>
              <w:fldChar w:fldCharType="separate"/>
            </w:r>
            <w:r w:rsidR="003D6A58">
              <w:rPr>
                <w:webHidden/>
              </w:rPr>
              <w:t>10</w:t>
            </w:r>
            <w:r w:rsidR="003D6A58">
              <w:rPr>
                <w:webHidden/>
              </w:rPr>
              <w:fldChar w:fldCharType="end"/>
            </w:r>
          </w:hyperlink>
        </w:p>
        <w:p w14:paraId="61FEBBDE" w14:textId="5FEBBAC2" w:rsidR="003D6A58" w:rsidRDefault="00AC6CA4">
          <w:pPr>
            <w:pStyle w:val="TOC2"/>
            <w:tabs>
              <w:tab w:val="left" w:pos="600"/>
            </w:tabs>
            <w:rPr>
              <w:rFonts w:asciiTheme="minorHAnsi" w:eastAsiaTheme="minorEastAsia" w:hAnsiTheme="minorHAnsi" w:cstheme="minorBidi" w:hint="eastAsia"/>
              <w:color w:val="auto"/>
              <w:szCs w:val="22"/>
              <w:lang w:eastAsia="en-AU"/>
            </w:rPr>
          </w:pPr>
          <w:hyperlink w:anchor="_Toc109039818" w:history="1">
            <w:r w:rsidR="003D6A58" w:rsidRPr="006B4A48">
              <w:rPr>
                <w:rStyle w:val="Hyperlink"/>
              </w:rPr>
              <w:t>4.</w:t>
            </w:r>
            <w:r w:rsidR="003D6A58">
              <w:rPr>
                <w:rFonts w:asciiTheme="minorHAnsi" w:eastAsiaTheme="minorEastAsia" w:hAnsiTheme="minorHAnsi" w:cstheme="minorBidi"/>
                <w:color w:val="auto"/>
                <w:szCs w:val="22"/>
                <w:lang w:eastAsia="en-AU"/>
              </w:rPr>
              <w:tab/>
            </w:r>
            <w:r w:rsidR="003D6A58" w:rsidRPr="006B4A48">
              <w:rPr>
                <w:rStyle w:val="Hyperlink"/>
              </w:rPr>
              <w:t>What will be funded</w:t>
            </w:r>
            <w:r w:rsidR="003D6A58">
              <w:rPr>
                <w:webHidden/>
              </w:rPr>
              <w:tab/>
            </w:r>
            <w:r w:rsidR="003D6A58">
              <w:rPr>
                <w:webHidden/>
              </w:rPr>
              <w:fldChar w:fldCharType="begin"/>
            </w:r>
            <w:r w:rsidR="003D6A58">
              <w:rPr>
                <w:webHidden/>
              </w:rPr>
              <w:instrText xml:space="preserve"> PAGEREF _Toc109039818 \h </w:instrText>
            </w:r>
            <w:r w:rsidR="003D6A58">
              <w:rPr>
                <w:webHidden/>
              </w:rPr>
            </w:r>
            <w:r w:rsidR="003D6A58">
              <w:rPr>
                <w:webHidden/>
              </w:rPr>
              <w:fldChar w:fldCharType="separate"/>
            </w:r>
            <w:r w:rsidR="003D6A58">
              <w:rPr>
                <w:webHidden/>
              </w:rPr>
              <w:t>10</w:t>
            </w:r>
            <w:r w:rsidR="003D6A58">
              <w:rPr>
                <w:webHidden/>
              </w:rPr>
              <w:fldChar w:fldCharType="end"/>
            </w:r>
          </w:hyperlink>
        </w:p>
        <w:p w14:paraId="047A2459" w14:textId="7291A67D"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19" w:history="1">
            <w:r w:rsidR="003D6A58" w:rsidRPr="006B4A48">
              <w:rPr>
                <w:rStyle w:val="Hyperlink"/>
                <w:rFonts w:ascii="Public Sans Medium" w:eastAsia="Times New Roman" w:hAnsi="Public Sans Medium"/>
              </w:rPr>
              <w:t>4.1</w:t>
            </w:r>
            <w:r w:rsidR="003D6A58">
              <w:rPr>
                <w:rFonts w:asciiTheme="minorHAnsi" w:eastAsiaTheme="minorEastAsia" w:hAnsiTheme="minorHAnsi" w:cstheme="minorBidi"/>
                <w:color w:val="auto"/>
                <w:szCs w:val="22"/>
                <w:lang w:eastAsia="en-AU"/>
              </w:rPr>
              <w:tab/>
            </w:r>
            <w:r w:rsidR="003D6A58" w:rsidRPr="006B4A48">
              <w:rPr>
                <w:rStyle w:val="Hyperlink"/>
                <w:rFonts w:ascii="Public Sans Medium" w:eastAsia="Times New Roman" w:hAnsi="Public Sans Medium"/>
              </w:rPr>
              <w:t>Project parameters</w:t>
            </w:r>
            <w:r w:rsidR="003D6A58">
              <w:rPr>
                <w:webHidden/>
              </w:rPr>
              <w:tab/>
            </w:r>
            <w:r w:rsidR="003D6A58">
              <w:rPr>
                <w:webHidden/>
              </w:rPr>
              <w:fldChar w:fldCharType="begin"/>
            </w:r>
            <w:r w:rsidR="003D6A58">
              <w:rPr>
                <w:webHidden/>
              </w:rPr>
              <w:instrText xml:space="preserve"> PAGEREF _Toc109039819 \h </w:instrText>
            </w:r>
            <w:r w:rsidR="003D6A58">
              <w:rPr>
                <w:webHidden/>
              </w:rPr>
            </w:r>
            <w:r w:rsidR="003D6A58">
              <w:rPr>
                <w:webHidden/>
              </w:rPr>
              <w:fldChar w:fldCharType="separate"/>
            </w:r>
            <w:r w:rsidR="003D6A58">
              <w:rPr>
                <w:webHidden/>
              </w:rPr>
              <w:t>11</w:t>
            </w:r>
            <w:r w:rsidR="003D6A58">
              <w:rPr>
                <w:webHidden/>
              </w:rPr>
              <w:fldChar w:fldCharType="end"/>
            </w:r>
          </w:hyperlink>
        </w:p>
        <w:p w14:paraId="5CD10A1A" w14:textId="74DC732A"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20" w:history="1">
            <w:r w:rsidR="003D6A58" w:rsidRPr="006B4A48">
              <w:rPr>
                <w:rStyle w:val="Hyperlink"/>
                <w:rFonts w:ascii="Public Sans Medium" w:eastAsia="Times New Roman" w:hAnsi="Public Sans Medium"/>
              </w:rPr>
              <w:t>4.2</w:t>
            </w:r>
            <w:r w:rsidR="003D6A58">
              <w:rPr>
                <w:rFonts w:asciiTheme="minorHAnsi" w:eastAsiaTheme="minorEastAsia" w:hAnsiTheme="minorHAnsi" w:cstheme="minorBidi"/>
                <w:color w:val="auto"/>
                <w:szCs w:val="22"/>
                <w:lang w:eastAsia="en-AU"/>
              </w:rPr>
              <w:tab/>
            </w:r>
            <w:r w:rsidR="003D6A58" w:rsidRPr="006B4A48">
              <w:rPr>
                <w:rStyle w:val="Hyperlink"/>
                <w:rFonts w:ascii="Public Sans Medium" w:eastAsia="Times New Roman" w:hAnsi="Public Sans Medium"/>
              </w:rPr>
              <w:t>What will not be funded</w:t>
            </w:r>
            <w:r w:rsidR="003D6A58">
              <w:rPr>
                <w:webHidden/>
              </w:rPr>
              <w:tab/>
            </w:r>
            <w:r w:rsidR="003D6A58">
              <w:rPr>
                <w:webHidden/>
              </w:rPr>
              <w:fldChar w:fldCharType="begin"/>
            </w:r>
            <w:r w:rsidR="003D6A58">
              <w:rPr>
                <w:webHidden/>
              </w:rPr>
              <w:instrText xml:space="preserve"> PAGEREF _Toc109039820 \h </w:instrText>
            </w:r>
            <w:r w:rsidR="003D6A58">
              <w:rPr>
                <w:webHidden/>
              </w:rPr>
            </w:r>
            <w:r w:rsidR="003D6A58">
              <w:rPr>
                <w:webHidden/>
              </w:rPr>
              <w:fldChar w:fldCharType="separate"/>
            </w:r>
            <w:r w:rsidR="003D6A58">
              <w:rPr>
                <w:webHidden/>
              </w:rPr>
              <w:t>12</w:t>
            </w:r>
            <w:r w:rsidR="003D6A58">
              <w:rPr>
                <w:webHidden/>
              </w:rPr>
              <w:fldChar w:fldCharType="end"/>
            </w:r>
          </w:hyperlink>
        </w:p>
        <w:p w14:paraId="5A7D61E2" w14:textId="2BBA5F06"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21" w:history="1">
            <w:r w:rsidR="003D6A58" w:rsidRPr="006B4A48">
              <w:rPr>
                <w:rStyle w:val="Hyperlink"/>
                <w:rFonts w:ascii="Public Sans Medium" w:eastAsia="Times New Roman" w:hAnsi="Public Sans Medium"/>
              </w:rPr>
              <w:t>4.2</w:t>
            </w:r>
            <w:r w:rsidR="003D6A58">
              <w:rPr>
                <w:rFonts w:asciiTheme="minorHAnsi" w:eastAsiaTheme="minorEastAsia" w:hAnsiTheme="minorHAnsi" w:cstheme="minorBidi"/>
                <w:color w:val="auto"/>
                <w:szCs w:val="22"/>
                <w:lang w:eastAsia="en-AU"/>
              </w:rPr>
              <w:tab/>
            </w:r>
            <w:r w:rsidR="003D6A58" w:rsidRPr="006B4A48">
              <w:rPr>
                <w:rStyle w:val="Hyperlink"/>
                <w:rFonts w:ascii="Public Sans Medium" w:eastAsia="Times New Roman" w:hAnsi="Public Sans Medium"/>
              </w:rPr>
              <w:t>Supplementary funding opportunities from other government entities</w:t>
            </w:r>
            <w:r w:rsidR="003D6A58">
              <w:rPr>
                <w:webHidden/>
              </w:rPr>
              <w:tab/>
            </w:r>
            <w:r w:rsidR="003D6A58">
              <w:rPr>
                <w:webHidden/>
              </w:rPr>
              <w:fldChar w:fldCharType="begin"/>
            </w:r>
            <w:r w:rsidR="003D6A58">
              <w:rPr>
                <w:webHidden/>
              </w:rPr>
              <w:instrText xml:space="preserve"> PAGEREF _Toc109039821 \h </w:instrText>
            </w:r>
            <w:r w:rsidR="003D6A58">
              <w:rPr>
                <w:webHidden/>
              </w:rPr>
            </w:r>
            <w:r w:rsidR="003D6A58">
              <w:rPr>
                <w:webHidden/>
              </w:rPr>
              <w:fldChar w:fldCharType="separate"/>
            </w:r>
            <w:r w:rsidR="003D6A58">
              <w:rPr>
                <w:webHidden/>
              </w:rPr>
              <w:t>12</w:t>
            </w:r>
            <w:r w:rsidR="003D6A58">
              <w:rPr>
                <w:webHidden/>
              </w:rPr>
              <w:fldChar w:fldCharType="end"/>
            </w:r>
          </w:hyperlink>
        </w:p>
        <w:p w14:paraId="1720FE29" w14:textId="1B3ACB38" w:rsidR="003D6A58" w:rsidRDefault="00AC6CA4">
          <w:pPr>
            <w:pStyle w:val="TOC2"/>
            <w:tabs>
              <w:tab w:val="left" w:pos="600"/>
            </w:tabs>
            <w:rPr>
              <w:rFonts w:asciiTheme="minorHAnsi" w:eastAsiaTheme="minorEastAsia" w:hAnsiTheme="minorHAnsi" w:cstheme="minorBidi" w:hint="eastAsia"/>
              <w:color w:val="auto"/>
              <w:szCs w:val="22"/>
              <w:lang w:eastAsia="en-AU"/>
            </w:rPr>
          </w:pPr>
          <w:hyperlink w:anchor="_Toc109039822" w:history="1">
            <w:r w:rsidR="003D6A58" w:rsidRPr="006B4A48">
              <w:rPr>
                <w:rStyle w:val="Hyperlink"/>
              </w:rPr>
              <w:t>5.</w:t>
            </w:r>
            <w:r w:rsidR="003D6A58">
              <w:rPr>
                <w:rFonts w:asciiTheme="minorHAnsi" w:eastAsiaTheme="minorEastAsia" w:hAnsiTheme="minorHAnsi" w:cstheme="minorBidi"/>
                <w:color w:val="auto"/>
                <w:szCs w:val="22"/>
                <w:lang w:eastAsia="en-AU"/>
              </w:rPr>
              <w:tab/>
            </w:r>
            <w:r w:rsidR="003D6A58" w:rsidRPr="006B4A48">
              <w:rPr>
                <w:rStyle w:val="Hyperlink"/>
              </w:rPr>
              <w:t>The application process</w:t>
            </w:r>
            <w:r w:rsidR="003D6A58">
              <w:rPr>
                <w:webHidden/>
              </w:rPr>
              <w:tab/>
            </w:r>
            <w:r w:rsidR="003D6A58">
              <w:rPr>
                <w:webHidden/>
              </w:rPr>
              <w:fldChar w:fldCharType="begin"/>
            </w:r>
            <w:r w:rsidR="003D6A58">
              <w:rPr>
                <w:webHidden/>
              </w:rPr>
              <w:instrText xml:space="preserve"> PAGEREF _Toc109039822 \h </w:instrText>
            </w:r>
            <w:r w:rsidR="003D6A58">
              <w:rPr>
                <w:webHidden/>
              </w:rPr>
            </w:r>
            <w:r w:rsidR="003D6A58">
              <w:rPr>
                <w:webHidden/>
              </w:rPr>
              <w:fldChar w:fldCharType="separate"/>
            </w:r>
            <w:r w:rsidR="003D6A58">
              <w:rPr>
                <w:webHidden/>
              </w:rPr>
              <w:t>13</w:t>
            </w:r>
            <w:r w:rsidR="003D6A58">
              <w:rPr>
                <w:webHidden/>
              </w:rPr>
              <w:fldChar w:fldCharType="end"/>
            </w:r>
          </w:hyperlink>
        </w:p>
        <w:p w14:paraId="67C32350" w14:textId="547C6BF4"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23" w:history="1">
            <w:r w:rsidR="003D6A58" w:rsidRPr="006B4A48">
              <w:rPr>
                <w:rStyle w:val="Hyperlink"/>
                <w:lang w:val="en-GB"/>
              </w:rPr>
              <w:t>5.1</w:t>
            </w:r>
            <w:r w:rsidR="003D6A58">
              <w:rPr>
                <w:rFonts w:asciiTheme="minorHAnsi" w:eastAsiaTheme="minorEastAsia" w:hAnsiTheme="minorHAnsi" w:cstheme="minorBidi"/>
                <w:color w:val="auto"/>
                <w:szCs w:val="22"/>
                <w:lang w:eastAsia="en-AU"/>
              </w:rPr>
              <w:tab/>
            </w:r>
            <w:r w:rsidR="003D6A58" w:rsidRPr="006B4A48">
              <w:rPr>
                <w:rStyle w:val="Hyperlink"/>
                <w:lang w:val="en-GB"/>
              </w:rPr>
              <w:t>How to apply</w:t>
            </w:r>
            <w:r w:rsidR="003D6A58">
              <w:rPr>
                <w:webHidden/>
              </w:rPr>
              <w:tab/>
            </w:r>
            <w:r w:rsidR="003D6A58">
              <w:rPr>
                <w:webHidden/>
              </w:rPr>
              <w:fldChar w:fldCharType="begin"/>
            </w:r>
            <w:r w:rsidR="003D6A58">
              <w:rPr>
                <w:webHidden/>
              </w:rPr>
              <w:instrText xml:space="preserve"> PAGEREF _Toc109039823 \h </w:instrText>
            </w:r>
            <w:r w:rsidR="003D6A58">
              <w:rPr>
                <w:webHidden/>
              </w:rPr>
            </w:r>
            <w:r w:rsidR="003D6A58">
              <w:rPr>
                <w:webHidden/>
              </w:rPr>
              <w:fldChar w:fldCharType="separate"/>
            </w:r>
            <w:r w:rsidR="003D6A58">
              <w:rPr>
                <w:webHidden/>
              </w:rPr>
              <w:t>14</w:t>
            </w:r>
            <w:r w:rsidR="003D6A58">
              <w:rPr>
                <w:webHidden/>
              </w:rPr>
              <w:fldChar w:fldCharType="end"/>
            </w:r>
          </w:hyperlink>
        </w:p>
        <w:p w14:paraId="442EABA6" w14:textId="41EBD554"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24" w:history="1">
            <w:r w:rsidR="003D6A58" w:rsidRPr="006B4A48">
              <w:rPr>
                <w:rStyle w:val="Hyperlink"/>
                <w:lang w:val="en-GB"/>
              </w:rPr>
              <w:t>5.2</w:t>
            </w:r>
            <w:r w:rsidR="003D6A58">
              <w:rPr>
                <w:rFonts w:asciiTheme="minorHAnsi" w:eastAsiaTheme="minorEastAsia" w:hAnsiTheme="minorHAnsi" w:cstheme="minorBidi"/>
                <w:color w:val="auto"/>
                <w:szCs w:val="22"/>
                <w:lang w:eastAsia="en-AU"/>
              </w:rPr>
              <w:tab/>
            </w:r>
            <w:r w:rsidR="003D6A58" w:rsidRPr="006B4A48">
              <w:rPr>
                <w:rStyle w:val="Hyperlink"/>
                <w:lang w:val="en-GB"/>
              </w:rPr>
              <w:t>Submission deadline</w:t>
            </w:r>
            <w:r w:rsidR="003D6A58">
              <w:rPr>
                <w:webHidden/>
              </w:rPr>
              <w:tab/>
            </w:r>
            <w:r w:rsidR="003D6A58">
              <w:rPr>
                <w:webHidden/>
              </w:rPr>
              <w:fldChar w:fldCharType="begin"/>
            </w:r>
            <w:r w:rsidR="003D6A58">
              <w:rPr>
                <w:webHidden/>
              </w:rPr>
              <w:instrText xml:space="preserve"> PAGEREF _Toc109039824 \h </w:instrText>
            </w:r>
            <w:r w:rsidR="003D6A58">
              <w:rPr>
                <w:webHidden/>
              </w:rPr>
            </w:r>
            <w:r w:rsidR="003D6A58">
              <w:rPr>
                <w:webHidden/>
              </w:rPr>
              <w:fldChar w:fldCharType="separate"/>
            </w:r>
            <w:r w:rsidR="003D6A58">
              <w:rPr>
                <w:webHidden/>
              </w:rPr>
              <w:t>14</w:t>
            </w:r>
            <w:r w:rsidR="003D6A58">
              <w:rPr>
                <w:webHidden/>
              </w:rPr>
              <w:fldChar w:fldCharType="end"/>
            </w:r>
          </w:hyperlink>
        </w:p>
        <w:p w14:paraId="4D7BD53F" w14:textId="4561DFF5" w:rsidR="003D6A58" w:rsidRDefault="00AC6CA4">
          <w:pPr>
            <w:pStyle w:val="TOC2"/>
            <w:tabs>
              <w:tab w:val="left" w:pos="600"/>
            </w:tabs>
            <w:rPr>
              <w:rFonts w:asciiTheme="minorHAnsi" w:eastAsiaTheme="minorEastAsia" w:hAnsiTheme="minorHAnsi" w:cstheme="minorBidi" w:hint="eastAsia"/>
              <w:color w:val="auto"/>
              <w:szCs w:val="22"/>
              <w:lang w:eastAsia="en-AU"/>
            </w:rPr>
          </w:pPr>
          <w:hyperlink w:anchor="_Toc109039825" w:history="1">
            <w:r w:rsidR="003D6A58" w:rsidRPr="006B4A48">
              <w:rPr>
                <w:rStyle w:val="Hyperlink"/>
              </w:rPr>
              <w:t>6.</w:t>
            </w:r>
            <w:r w:rsidR="003D6A58">
              <w:rPr>
                <w:rFonts w:asciiTheme="minorHAnsi" w:eastAsiaTheme="minorEastAsia" w:hAnsiTheme="minorHAnsi" w:cstheme="minorBidi"/>
                <w:color w:val="auto"/>
                <w:szCs w:val="22"/>
                <w:lang w:eastAsia="en-AU"/>
              </w:rPr>
              <w:tab/>
            </w:r>
            <w:r w:rsidR="003D6A58" w:rsidRPr="006B4A48">
              <w:rPr>
                <w:rStyle w:val="Hyperlink"/>
              </w:rPr>
              <w:t>How applications will be assessed</w:t>
            </w:r>
            <w:r w:rsidR="003D6A58">
              <w:rPr>
                <w:webHidden/>
              </w:rPr>
              <w:tab/>
            </w:r>
            <w:r w:rsidR="003D6A58">
              <w:rPr>
                <w:webHidden/>
              </w:rPr>
              <w:fldChar w:fldCharType="begin"/>
            </w:r>
            <w:r w:rsidR="003D6A58">
              <w:rPr>
                <w:webHidden/>
              </w:rPr>
              <w:instrText xml:space="preserve"> PAGEREF _Toc109039825 \h </w:instrText>
            </w:r>
            <w:r w:rsidR="003D6A58">
              <w:rPr>
                <w:webHidden/>
              </w:rPr>
            </w:r>
            <w:r w:rsidR="003D6A58">
              <w:rPr>
                <w:webHidden/>
              </w:rPr>
              <w:fldChar w:fldCharType="separate"/>
            </w:r>
            <w:r w:rsidR="003D6A58">
              <w:rPr>
                <w:webHidden/>
              </w:rPr>
              <w:t>14</w:t>
            </w:r>
            <w:r w:rsidR="003D6A58">
              <w:rPr>
                <w:webHidden/>
              </w:rPr>
              <w:fldChar w:fldCharType="end"/>
            </w:r>
          </w:hyperlink>
        </w:p>
        <w:p w14:paraId="22B0B8D7" w14:textId="36154397"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26" w:history="1">
            <w:r w:rsidR="003D6A58" w:rsidRPr="006B4A48">
              <w:rPr>
                <w:rStyle w:val="Hyperlink"/>
                <w:lang w:val="en-GB"/>
              </w:rPr>
              <w:t>6.1</w:t>
            </w:r>
            <w:r w:rsidR="003D6A58">
              <w:rPr>
                <w:rFonts w:asciiTheme="minorHAnsi" w:eastAsiaTheme="minorEastAsia" w:hAnsiTheme="minorHAnsi" w:cstheme="minorBidi"/>
                <w:color w:val="auto"/>
                <w:szCs w:val="22"/>
                <w:lang w:eastAsia="en-AU"/>
              </w:rPr>
              <w:tab/>
            </w:r>
            <w:r w:rsidR="003D6A58" w:rsidRPr="006B4A48">
              <w:rPr>
                <w:rStyle w:val="Hyperlink"/>
                <w:lang w:val="en-GB"/>
              </w:rPr>
              <w:t>Assessment process</w:t>
            </w:r>
            <w:r w:rsidR="003D6A58">
              <w:rPr>
                <w:webHidden/>
              </w:rPr>
              <w:tab/>
            </w:r>
            <w:r w:rsidR="003D6A58">
              <w:rPr>
                <w:webHidden/>
              </w:rPr>
              <w:fldChar w:fldCharType="begin"/>
            </w:r>
            <w:r w:rsidR="003D6A58">
              <w:rPr>
                <w:webHidden/>
              </w:rPr>
              <w:instrText xml:space="preserve"> PAGEREF _Toc109039826 \h </w:instrText>
            </w:r>
            <w:r w:rsidR="003D6A58">
              <w:rPr>
                <w:webHidden/>
              </w:rPr>
            </w:r>
            <w:r w:rsidR="003D6A58">
              <w:rPr>
                <w:webHidden/>
              </w:rPr>
              <w:fldChar w:fldCharType="separate"/>
            </w:r>
            <w:r w:rsidR="003D6A58">
              <w:rPr>
                <w:webHidden/>
              </w:rPr>
              <w:t>14</w:t>
            </w:r>
            <w:r w:rsidR="003D6A58">
              <w:rPr>
                <w:webHidden/>
              </w:rPr>
              <w:fldChar w:fldCharType="end"/>
            </w:r>
          </w:hyperlink>
        </w:p>
        <w:p w14:paraId="70AFD99C" w14:textId="67C22680"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27" w:history="1">
            <w:r w:rsidR="003D6A58" w:rsidRPr="006B4A48">
              <w:rPr>
                <w:rStyle w:val="Hyperlink"/>
                <w:lang w:val="en-GB"/>
              </w:rPr>
              <w:t>6.2</w:t>
            </w:r>
            <w:r w:rsidR="003D6A58">
              <w:rPr>
                <w:rFonts w:asciiTheme="minorHAnsi" w:eastAsiaTheme="minorEastAsia" w:hAnsiTheme="minorHAnsi" w:cstheme="minorBidi"/>
                <w:color w:val="auto"/>
                <w:szCs w:val="22"/>
                <w:lang w:eastAsia="en-AU"/>
              </w:rPr>
              <w:tab/>
            </w:r>
            <w:r w:rsidR="003D6A58" w:rsidRPr="006B4A48">
              <w:rPr>
                <w:rStyle w:val="Hyperlink"/>
                <w:lang w:val="en-GB"/>
              </w:rPr>
              <w:t>Optional assessment provisions</w:t>
            </w:r>
            <w:r w:rsidR="003D6A58">
              <w:rPr>
                <w:webHidden/>
              </w:rPr>
              <w:tab/>
            </w:r>
            <w:r w:rsidR="003D6A58">
              <w:rPr>
                <w:webHidden/>
              </w:rPr>
              <w:fldChar w:fldCharType="begin"/>
            </w:r>
            <w:r w:rsidR="003D6A58">
              <w:rPr>
                <w:webHidden/>
              </w:rPr>
              <w:instrText xml:space="preserve"> PAGEREF _Toc109039827 \h </w:instrText>
            </w:r>
            <w:r w:rsidR="003D6A58">
              <w:rPr>
                <w:webHidden/>
              </w:rPr>
            </w:r>
            <w:r w:rsidR="003D6A58">
              <w:rPr>
                <w:webHidden/>
              </w:rPr>
              <w:fldChar w:fldCharType="separate"/>
            </w:r>
            <w:r w:rsidR="003D6A58">
              <w:rPr>
                <w:webHidden/>
              </w:rPr>
              <w:t>15</w:t>
            </w:r>
            <w:r w:rsidR="003D6A58">
              <w:rPr>
                <w:webHidden/>
              </w:rPr>
              <w:fldChar w:fldCharType="end"/>
            </w:r>
          </w:hyperlink>
        </w:p>
        <w:p w14:paraId="253C16C8" w14:textId="18F36AA0"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28" w:history="1">
            <w:r w:rsidR="003D6A58" w:rsidRPr="006B4A48">
              <w:rPr>
                <w:rStyle w:val="Hyperlink"/>
                <w:lang w:val="en-GB"/>
              </w:rPr>
              <w:t>6.3</w:t>
            </w:r>
            <w:r w:rsidR="003D6A58">
              <w:rPr>
                <w:rFonts w:asciiTheme="minorHAnsi" w:eastAsiaTheme="minorEastAsia" w:hAnsiTheme="minorHAnsi" w:cstheme="minorBidi"/>
                <w:color w:val="auto"/>
                <w:szCs w:val="22"/>
                <w:lang w:eastAsia="en-AU"/>
              </w:rPr>
              <w:tab/>
            </w:r>
            <w:r w:rsidR="003D6A58" w:rsidRPr="006B4A48">
              <w:rPr>
                <w:rStyle w:val="Hyperlink"/>
                <w:lang w:val="en-GB"/>
              </w:rPr>
              <w:t>Due diligence</w:t>
            </w:r>
            <w:r w:rsidR="003D6A58">
              <w:rPr>
                <w:webHidden/>
              </w:rPr>
              <w:tab/>
            </w:r>
            <w:r w:rsidR="003D6A58">
              <w:rPr>
                <w:webHidden/>
              </w:rPr>
              <w:fldChar w:fldCharType="begin"/>
            </w:r>
            <w:r w:rsidR="003D6A58">
              <w:rPr>
                <w:webHidden/>
              </w:rPr>
              <w:instrText xml:space="preserve"> PAGEREF _Toc109039828 \h </w:instrText>
            </w:r>
            <w:r w:rsidR="003D6A58">
              <w:rPr>
                <w:webHidden/>
              </w:rPr>
            </w:r>
            <w:r w:rsidR="003D6A58">
              <w:rPr>
                <w:webHidden/>
              </w:rPr>
              <w:fldChar w:fldCharType="separate"/>
            </w:r>
            <w:r w:rsidR="003D6A58">
              <w:rPr>
                <w:webHidden/>
              </w:rPr>
              <w:t>15</w:t>
            </w:r>
            <w:r w:rsidR="003D6A58">
              <w:rPr>
                <w:webHidden/>
              </w:rPr>
              <w:fldChar w:fldCharType="end"/>
            </w:r>
          </w:hyperlink>
        </w:p>
        <w:p w14:paraId="0D42B9B8" w14:textId="4DEFF988"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29" w:history="1">
            <w:r w:rsidR="003D6A58" w:rsidRPr="006B4A48">
              <w:rPr>
                <w:rStyle w:val="Hyperlink"/>
                <w:lang w:val="en-GB"/>
              </w:rPr>
              <w:t>6.4</w:t>
            </w:r>
            <w:r w:rsidR="003D6A58">
              <w:rPr>
                <w:rFonts w:asciiTheme="minorHAnsi" w:eastAsiaTheme="minorEastAsia" w:hAnsiTheme="minorHAnsi" w:cstheme="minorBidi"/>
                <w:color w:val="auto"/>
                <w:szCs w:val="22"/>
                <w:lang w:eastAsia="en-AU"/>
              </w:rPr>
              <w:tab/>
            </w:r>
            <w:r w:rsidR="003D6A58" w:rsidRPr="006B4A48">
              <w:rPr>
                <w:rStyle w:val="Hyperlink"/>
                <w:lang w:val="en-GB"/>
              </w:rPr>
              <w:t xml:space="preserve"> Final decision</w:t>
            </w:r>
            <w:r w:rsidR="003D6A58">
              <w:rPr>
                <w:webHidden/>
              </w:rPr>
              <w:tab/>
            </w:r>
            <w:r w:rsidR="003D6A58">
              <w:rPr>
                <w:webHidden/>
              </w:rPr>
              <w:fldChar w:fldCharType="begin"/>
            </w:r>
            <w:r w:rsidR="003D6A58">
              <w:rPr>
                <w:webHidden/>
              </w:rPr>
              <w:instrText xml:space="preserve"> PAGEREF _Toc109039829 \h </w:instrText>
            </w:r>
            <w:r w:rsidR="003D6A58">
              <w:rPr>
                <w:webHidden/>
              </w:rPr>
            </w:r>
            <w:r w:rsidR="003D6A58">
              <w:rPr>
                <w:webHidden/>
              </w:rPr>
              <w:fldChar w:fldCharType="separate"/>
            </w:r>
            <w:r w:rsidR="003D6A58">
              <w:rPr>
                <w:webHidden/>
              </w:rPr>
              <w:t>16</w:t>
            </w:r>
            <w:r w:rsidR="003D6A58">
              <w:rPr>
                <w:webHidden/>
              </w:rPr>
              <w:fldChar w:fldCharType="end"/>
            </w:r>
          </w:hyperlink>
        </w:p>
        <w:p w14:paraId="53DB911F" w14:textId="7FCEC545" w:rsidR="003D6A58" w:rsidRDefault="00AC6CA4">
          <w:pPr>
            <w:pStyle w:val="TOC2"/>
            <w:tabs>
              <w:tab w:val="left" w:pos="600"/>
            </w:tabs>
            <w:rPr>
              <w:rFonts w:asciiTheme="minorHAnsi" w:eastAsiaTheme="minorEastAsia" w:hAnsiTheme="minorHAnsi" w:cstheme="minorBidi" w:hint="eastAsia"/>
              <w:color w:val="auto"/>
              <w:szCs w:val="22"/>
              <w:lang w:eastAsia="en-AU"/>
            </w:rPr>
          </w:pPr>
          <w:hyperlink w:anchor="_Toc109039830" w:history="1">
            <w:r w:rsidR="003D6A58" w:rsidRPr="006B4A48">
              <w:rPr>
                <w:rStyle w:val="Hyperlink"/>
              </w:rPr>
              <w:t>7.</w:t>
            </w:r>
            <w:r w:rsidR="003D6A58">
              <w:rPr>
                <w:rFonts w:asciiTheme="minorHAnsi" w:eastAsiaTheme="minorEastAsia" w:hAnsiTheme="minorHAnsi" w:cstheme="minorBidi"/>
                <w:color w:val="auto"/>
                <w:szCs w:val="22"/>
                <w:lang w:eastAsia="en-AU"/>
              </w:rPr>
              <w:tab/>
            </w:r>
            <w:r w:rsidR="003D6A58" w:rsidRPr="006B4A48">
              <w:rPr>
                <w:rStyle w:val="Hyperlink"/>
              </w:rPr>
              <w:t>Merit criteria</w:t>
            </w:r>
            <w:r w:rsidR="003D6A58">
              <w:rPr>
                <w:webHidden/>
              </w:rPr>
              <w:tab/>
            </w:r>
            <w:r w:rsidR="003D6A58">
              <w:rPr>
                <w:webHidden/>
              </w:rPr>
              <w:fldChar w:fldCharType="begin"/>
            </w:r>
            <w:r w:rsidR="003D6A58">
              <w:rPr>
                <w:webHidden/>
              </w:rPr>
              <w:instrText xml:space="preserve"> PAGEREF _Toc109039830 \h </w:instrText>
            </w:r>
            <w:r w:rsidR="003D6A58">
              <w:rPr>
                <w:webHidden/>
              </w:rPr>
            </w:r>
            <w:r w:rsidR="003D6A58">
              <w:rPr>
                <w:webHidden/>
              </w:rPr>
              <w:fldChar w:fldCharType="separate"/>
            </w:r>
            <w:r w:rsidR="003D6A58">
              <w:rPr>
                <w:webHidden/>
              </w:rPr>
              <w:t>16</w:t>
            </w:r>
            <w:r w:rsidR="003D6A58">
              <w:rPr>
                <w:webHidden/>
              </w:rPr>
              <w:fldChar w:fldCharType="end"/>
            </w:r>
          </w:hyperlink>
        </w:p>
        <w:p w14:paraId="295B44D4" w14:textId="35187972"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31" w:history="1">
            <w:r w:rsidR="003D6A58" w:rsidRPr="006B4A48">
              <w:rPr>
                <w:rStyle w:val="Hyperlink"/>
                <w:lang w:val="en-GB"/>
              </w:rPr>
              <w:t>7.1</w:t>
            </w:r>
            <w:r w:rsidR="003D6A58">
              <w:rPr>
                <w:rFonts w:asciiTheme="minorHAnsi" w:eastAsiaTheme="minorEastAsia" w:hAnsiTheme="minorHAnsi" w:cstheme="minorBidi"/>
                <w:color w:val="auto"/>
                <w:szCs w:val="22"/>
                <w:lang w:eastAsia="en-AU"/>
              </w:rPr>
              <w:tab/>
            </w:r>
            <w:r w:rsidR="003D6A58" w:rsidRPr="006B4A48">
              <w:rPr>
                <w:rStyle w:val="Hyperlink"/>
                <w:lang w:val="en-GB"/>
              </w:rPr>
              <w:t>Criterion 1 - Contribution to the initiative’s objectives</w:t>
            </w:r>
            <w:r w:rsidR="003D6A58">
              <w:rPr>
                <w:webHidden/>
              </w:rPr>
              <w:tab/>
            </w:r>
            <w:r w:rsidR="003D6A58">
              <w:rPr>
                <w:webHidden/>
              </w:rPr>
              <w:fldChar w:fldCharType="begin"/>
            </w:r>
            <w:r w:rsidR="003D6A58">
              <w:rPr>
                <w:webHidden/>
              </w:rPr>
              <w:instrText xml:space="preserve"> PAGEREF _Toc109039831 \h </w:instrText>
            </w:r>
            <w:r w:rsidR="003D6A58">
              <w:rPr>
                <w:webHidden/>
              </w:rPr>
            </w:r>
            <w:r w:rsidR="003D6A58">
              <w:rPr>
                <w:webHidden/>
              </w:rPr>
              <w:fldChar w:fldCharType="separate"/>
            </w:r>
            <w:r w:rsidR="003D6A58">
              <w:rPr>
                <w:webHidden/>
              </w:rPr>
              <w:t>16</w:t>
            </w:r>
            <w:r w:rsidR="003D6A58">
              <w:rPr>
                <w:webHidden/>
              </w:rPr>
              <w:fldChar w:fldCharType="end"/>
            </w:r>
          </w:hyperlink>
        </w:p>
        <w:p w14:paraId="2D6C4871" w14:textId="46F916D8"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32" w:history="1">
            <w:r w:rsidR="003D6A58" w:rsidRPr="006B4A48">
              <w:rPr>
                <w:rStyle w:val="Hyperlink"/>
                <w:lang w:val="en-GB"/>
              </w:rPr>
              <w:t>7.2</w:t>
            </w:r>
            <w:r w:rsidR="003D6A58">
              <w:rPr>
                <w:rFonts w:asciiTheme="minorHAnsi" w:eastAsiaTheme="minorEastAsia" w:hAnsiTheme="minorHAnsi" w:cstheme="minorBidi"/>
                <w:color w:val="auto"/>
                <w:szCs w:val="22"/>
                <w:lang w:eastAsia="en-AU"/>
              </w:rPr>
              <w:tab/>
            </w:r>
            <w:r w:rsidR="003D6A58" w:rsidRPr="006B4A48">
              <w:rPr>
                <w:rStyle w:val="Hyperlink"/>
                <w:lang w:val="en-GB"/>
              </w:rPr>
              <w:t>Criterion 2 – Consortium delivery model, capability and capacity</w:t>
            </w:r>
            <w:r w:rsidR="003D6A58">
              <w:rPr>
                <w:webHidden/>
              </w:rPr>
              <w:tab/>
            </w:r>
            <w:r w:rsidR="003D6A58">
              <w:rPr>
                <w:webHidden/>
              </w:rPr>
              <w:fldChar w:fldCharType="begin"/>
            </w:r>
            <w:r w:rsidR="003D6A58">
              <w:rPr>
                <w:webHidden/>
              </w:rPr>
              <w:instrText xml:space="preserve"> PAGEREF _Toc109039832 \h </w:instrText>
            </w:r>
            <w:r w:rsidR="003D6A58">
              <w:rPr>
                <w:webHidden/>
              </w:rPr>
            </w:r>
            <w:r w:rsidR="003D6A58">
              <w:rPr>
                <w:webHidden/>
              </w:rPr>
              <w:fldChar w:fldCharType="separate"/>
            </w:r>
            <w:r w:rsidR="003D6A58">
              <w:rPr>
                <w:webHidden/>
              </w:rPr>
              <w:t>17</w:t>
            </w:r>
            <w:r w:rsidR="003D6A58">
              <w:rPr>
                <w:webHidden/>
              </w:rPr>
              <w:fldChar w:fldCharType="end"/>
            </w:r>
          </w:hyperlink>
        </w:p>
        <w:p w14:paraId="2E23DF35" w14:textId="2C59319E"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33" w:history="1">
            <w:r w:rsidR="003D6A58" w:rsidRPr="006B4A48">
              <w:rPr>
                <w:rStyle w:val="Hyperlink"/>
                <w:lang w:val="en-GB"/>
              </w:rPr>
              <w:t>7.3</w:t>
            </w:r>
            <w:r w:rsidR="003D6A58">
              <w:rPr>
                <w:rFonts w:asciiTheme="minorHAnsi" w:eastAsiaTheme="minorEastAsia" w:hAnsiTheme="minorHAnsi" w:cstheme="minorBidi"/>
                <w:color w:val="auto"/>
                <w:szCs w:val="22"/>
                <w:lang w:eastAsia="en-AU"/>
              </w:rPr>
              <w:tab/>
            </w:r>
            <w:r w:rsidR="003D6A58" w:rsidRPr="006B4A48">
              <w:rPr>
                <w:rStyle w:val="Hyperlink"/>
                <w:lang w:val="en-GB"/>
              </w:rPr>
              <w:t>Criterion 3 – Application and project plan</w:t>
            </w:r>
            <w:r w:rsidR="003D6A58">
              <w:rPr>
                <w:webHidden/>
              </w:rPr>
              <w:tab/>
            </w:r>
            <w:r w:rsidR="003D6A58">
              <w:rPr>
                <w:webHidden/>
              </w:rPr>
              <w:fldChar w:fldCharType="begin"/>
            </w:r>
            <w:r w:rsidR="003D6A58">
              <w:rPr>
                <w:webHidden/>
              </w:rPr>
              <w:instrText xml:space="preserve"> PAGEREF _Toc109039833 \h </w:instrText>
            </w:r>
            <w:r w:rsidR="003D6A58">
              <w:rPr>
                <w:webHidden/>
              </w:rPr>
            </w:r>
            <w:r w:rsidR="003D6A58">
              <w:rPr>
                <w:webHidden/>
              </w:rPr>
              <w:fldChar w:fldCharType="separate"/>
            </w:r>
            <w:r w:rsidR="003D6A58">
              <w:rPr>
                <w:webHidden/>
              </w:rPr>
              <w:t>17</w:t>
            </w:r>
            <w:r w:rsidR="003D6A58">
              <w:rPr>
                <w:webHidden/>
              </w:rPr>
              <w:fldChar w:fldCharType="end"/>
            </w:r>
          </w:hyperlink>
        </w:p>
        <w:p w14:paraId="3136CB06" w14:textId="7BED1A09"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34" w:history="1">
            <w:r w:rsidR="003D6A58" w:rsidRPr="006B4A48">
              <w:rPr>
                <w:rStyle w:val="Hyperlink"/>
                <w:lang w:val="en-GB"/>
              </w:rPr>
              <w:t>7.4</w:t>
            </w:r>
            <w:r w:rsidR="003D6A58">
              <w:rPr>
                <w:rFonts w:asciiTheme="minorHAnsi" w:eastAsiaTheme="minorEastAsia" w:hAnsiTheme="minorHAnsi" w:cstheme="minorBidi"/>
                <w:color w:val="auto"/>
                <w:szCs w:val="22"/>
                <w:lang w:eastAsia="en-AU"/>
              </w:rPr>
              <w:tab/>
            </w:r>
            <w:r w:rsidR="003D6A58" w:rsidRPr="006B4A48">
              <w:rPr>
                <w:rStyle w:val="Hyperlink"/>
                <w:lang w:val="en-GB"/>
              </w:rPr>
              <w:t>Criterion 4 – Contribution to accelerating the renewable hydrogen industry</w:t>
            </w:r>
            <w:r w:rsidR="003D6A58">
              <w:rPr>
                <w:webHidden/>
              </w:rPr>
              <w:tab/>
            </w:r>
            <w:r w:rsidR="003D6A58">
              <w:rPr>
                <w:webHidden/>
              </w:rPr>
              <w:fldChar w:fldCharType="begin"/>
            </w:r>
            <w:r w:rsidR="003D6A58">
              <w:rPr>
                <w:webHidden/>
              </w:rPr>
              <w:instrText xml:space="preserve"> PAGEREF _Toc109039834 \h </w:instrText>
            </w:r>
            <w:r w:rsidR="003D6A58">
              <w:rPr>
                <w:webHidden/>
              </w:rPr>
            </w:r>
            <w:r w:rsidR="003D6A58">
              <w:rPr>
                <w:webHidden/>
              </w:rPr>
              <w:fldChar w:fldCharType="separate"/>
            </w:r>
            <w:r w:rsidR="003D6A58">
              <w:rPr>
                <w:webHidden/>
              </w:rPr>
              <w:t>18</w:t>
            </w:r>
            <w:r w:rsidR="003D6A58">
              <w:rPr>
                <w:webHidden/>
              </w:rPr>
              <w:fldChar w:fldCharType="end"/>
            </w:r>
          </w:hyperlink>
        </w:p>
        <w:p w14:paraId="1E1765B2" w14:textId="1E1C22E6" w:rsidR="003D6A58" w:rsidRDefault="00AC6CA4">
          <w:pPr>
            <w:pStyle w:val="TOC2"/>
            <w:tabs>
              <w:tab w:val="left" w:pos="600"/>
            </w:tabs>
            <w:rPr>
              <w:rFonts w:asciiTheme="minorHAnsi" w:eastAsiaTheme="minorEastAsia" w:hAnsiTheme="minorHAnsi" w:cstheme="minorBidi" w:hint="eastAsia"/>
              <w:color w:val="auto"/>
              <w:szCs w:val="22"/>
              <w:lang w:eastAsia="en-AU"/>
            </w:rPr>
          </w:pPr>
          <w:hyperlink w:anchor="_Toc109039835" w:history="1">
            <w:r w:rsidR="003D6A58" w:rsidRPr="006B4A48">
              <w:rPr>
                <w:rStyle w:val="Hyperlink"/>
                <w:lang w:eastAsia="en-AU"/>
              </w:rPr>
              <w:t>8.</w:t>
            </w:r>
            <w:r w:rsidR="003D6A58">
              <w:rPr>
                <w:rFonts w:asciiTheme="minorHAnsi" w:eastAsiaTheme="minorEastAsia" w:hAnsiTheme="minorHAnsi" w:cstheme="minorBidi"/>
                <w:color w:val="auto"/>
                <w:szCs w:val="22"/>
                <w:lang w:eastAsia="en-AU"/>
              </w:rPr>
              <w:tab/>
            </w:r>
            <w:r w:rsidR="003D6A58" w:rsidRPr="006B4A48">
              <w:rPr>
                <w:rStyle w:val="Hyperlink"/>
                <w:lang w:eastAsia="en-AU"/>
              </w:rPr>
              <w:t>Initiative timeline</w:t>
            </w:r>
            <w:r w:rsidR="003D6A58">
              <w:rPr>
                <w:webHidden/>
              </w:rPr>
              <w:tab/>
            </w:r>
            <w:r w:rsidR="003D6A58">
              <w:rPr>
                <w:webHidden/>
              </w:rPr>
              <w:fldChar w:fldCharType="begin"/>
            </w:r>
            <w:r w:rsidR="003D6A58">
              <w:rPr>
                <w:webHidden/>
              </w:rPr>
              <w:instrText xml:space="preserve"> PAGEREF _Toc109039835 \h </w:instrText>
            </w:r>
            <w:r w:rsidR="003D6A58">
              <w:rPr>
                <w:webHidden/>
              </w:rPr>
            </w:r>
            <w:r w:rsidR="003D6A58">
              <w:rPr>
                <w:webHidden/>
              </w:rPr>
              <w:fldChar w:fldCharType="separate"/>
            </w:r>
            <w:r w:rsidR="003D6A58">
              <w:rPr>
                <w:webHidden/>
              </w:rPr>
              <w:t>18</w:t>
            </w:r>
            <w:r w:rsidR="003D6A58">
              <w:rPr>
                <w:webHidden/>
              </w:rPr>
              <w:fldChar w:fldCharType="end"/>
            </w:r>
          </w:hyperlink>
        </w:p>
        <w:p w14:paraId="02A52034" w14:textId="54C34F57" w:rsidR="003D6A58" w:rsidRDefault="00AC6CA4">
          <w:pPr>
            <w:pStyle w:val="TOC2"/>
            <w:tabs>
              <w:tab w:val="left" w:pos="600"/>
            </w:tabs>
            <w:rPr>
              <w:rFonts w:asciiTheme="minorHAnsi" w:eastAsiaTheme="minorEastAsia" w:hAnsiTheme="minorHAnsi" w:cstheme="minorBidi" w:hint="eastAsia"/>
              <w:color w:val="auto"/>
              <w:szCs w:val="22"/>
              <w:lang w:eastAsia="en-AU"/>
            </w:rPr>
          </w:pPr>
          <w:hyperlink w:anchor="_Toc109039836" w:history="1">
            <w:r w:rsidR="003D6A58" w:rsidRPr="006B4A48">
              <w:rPr>
                <w:rStyle w:val="Hyperlink"/>
                <w:lang w:eastAsia="en-AU"/>
              </w:rPr>
              <w:t>9.</w:t>
            </w:r>
            <w:r w:rsidR="003D6A58">
              <w:rPr>
                <w:rFonts w:asciiTheme="minorHAnsi" w:eastAsiaTheme="minorEastAsia" w:hAnsiTheme="minorHAnsi" w:cstheme="minorBidi"/>
                <w:color w:val="auto"/>
                <w:szCs w:val="22"/>
                <w:lang w:eastAsia="en-AU"/>
              </w:rPr>
              <w:tab/>
            </w:r>
            <w:r w:rsidR="003D6A58" w:rsidRPr="006B4A48">
              <w:rPr>
                <w:rStyle w:val="Hyperlink"/>
                <w:lang w:eastAsia="en-AU"/>
              </w:rPr>
              <w:t>Funding conditions</w:t>
            </w:r>
            <w:r w:rsidR="003D6A58">
              <w:rPr>
                <w:webHidden/>
              </w:rPr>
              <w:tab/>
            </w:r>
            <w:r w:rsidR="003D6A58">
              <w:rPr>
                <w:webHidden/>
              </w:rPr>
              <w:fldChar w:fldCharType="begin"/>
            </w:r>
            <w:r w:rsidR="003D6A58">
              <w:rPr>
                <w:webHidden/>
              </w:rPr>
              <w:instrText xml:space="preserve"> PAGEREF _Toc109039836 \h </w:instrText>
            </w:r>
            <w:r w:rsidR="003D6A58">
              <w:rPr>
                <w:webHidden/>
              </w:rPr>
            </w:r>
            <w:r w:rsidR="003D6A58">
              <w:rPr>
                <w:webHidden/>
              </w:rPr>
              <w:fldChar w:fldCharType="separate"/>
            </w:r>
            <w:r w:rsidR="003D6A58">
              <w:rPr>
                <w:webHidden/>
              </w:rPr>
              <w:t>18</w:t>
            </w:r>
            <w:r w:rsidR="003D6A58">
              <w:rPr>
                <w:webHidden/>
              </w:rPr>
              <w:fldChar w:fldCharType="end"/>
            </w:r>
          </w:hyperlink>
        </w:p>
        <w:p w14:paraId="13D129C2" w14:textId="73E373B7"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37" w:history="1">
            <w:r w:rsidR="003D6A58" w:rsidRPr="006B4A48">
              <w:rPr>
                <w:rStyle w:val="Hyperlink"/>
                <w:lang w:val="en-GB" w:eastAsia="en-AU"/>
              </w:rPr>
              <w:t>9.1</w:t>
            </w:r>
            <w:r w:rsidR="003D6A58">
              <w:rPr>
                <w:rFonts w:asciiTheme="minorHAnsi" w:eastAsiaTheme="minorEastAsia" w:hAnsiTheme="minorHAnsi" w:cstheme="minorBidi"/>
                <w:color w:val="auto"/>
                <w:szCs w:val="22"/>
                <w:lang w:eastAsia="en-AU"/>
              </w:rPr>
              <w:tab/>
            </w:r>
            <w:r w:rsidR="003D6A58" w:rsidRPr="006B4A48">
              <w:rPr>
                <w:rStyle w:val="Hyperlink"/>
                <w:lang w:val="en-GB" w:eastAsia="en-AU"/>
              </w:rPr>
              <w:t>Letter of offer</w:t>
            </w:r>
            <w:r w:rsidR="003D6A58">
              <w:rPr>
                <w:webHidden/>
              </w:rPr>
              <w:tab/>
            </w:r>
            <w:r w:rsidR="003D6A58">
              <w:rPr>
                <w:webHidden/>
              </w:rPr>
              <w:fldChar w:fldCharType="begin"/>
            </w:r>
            <w:r w:rsidR="003D6A58">
              <w:rPr>
                <w:webHidden/>
              </w:rPr>
              <w:instrText xml:space="preserve"> PAGEREF _Toc109039837 \h </w:instrText>
            </w:r>
            <w:r w:rsidR="003D6A58">
              <w:rPr>
                <w:webHidden/>
              </w:rPr>
            </w:r>
            <w:r w:rsidR="003D6A58">
              <w:rPr>
                <w:webHidden/>
              </w:rPr>
              <w:fldChar w:fldCharType="separate"/>
            </w:r>
            <w:r w:rsidR="003D6A58">
              <w:rPr>
                <w:webHidden/>
              </w:rPr>
              <w:t>18</w:t>
            </w:r>
            <w:r w:rsidR="003D6A58">
              <w:rPr>
                <w:webHidden/>
              </w:rPr>
              <w:fldChar w:fldCharType="end"/>
            </w:r>
          </w:hyperlink>
        </w:p>
        <w:p w14:paraId="5A3BBA2A" w14:textId="7E920271"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38" w:history="1">
            <w:r w:rsidR="003D6A58" w:rsidRPr="006B4A48">
              <w:rPr>
                <w:rStyle w:val="Hyperlink"/>
                <w:lang w:eastAsia="en-AU"/>
              </w:rPr>
              <w:t>9.2</w:t>
            </w:r>
            <w:r w:rsidR="003D6A58">
              <w:rPr>
                <w:rFonts w:asciiTheme="minorHAnsi" w:eastAsiaTheme="minorEastAsia" w:hAnsiTheme="minorHAnsi" w:cstheme="minorBidi"/>
                <w:color w:val="auto"/>
                <w:szCs w:val="22"/>
                <w:lang w:eastAsia="en-AU"/>
              </w:rPr>
              <w:tab/>
            </w:r>
            <w:r w:rsidR="003D6A58" w:rsidRPr="006B4A48">
              <w:rPr>
                <w:rStyle w:val="Hyperlink"/>
                <w:lang w:eastAsia="en-AU"/>
              </w:rPr>
              <w:t>Funding</w:t>
            </w:r>
            <w:r w:rsidR="003D6A58" w:rsidRPr="006B4A48">
              <w:rPr>
                <w:rStyle w:val="Hyperlink"/>
              </w:rPr>
              <w:t xml:space="preserve"> agreement</w:t>
            </w:r>
            <w:r w:rsidR="003D6A58">
              <w:rPr>
                <w:webHidden/>
              </w:rPr>
              <w:tab/>
            </w:r>
            <w:r w:rsidR="003D6A58">
              <w:rPr>
                <w:webHidden/>
              </w:rPr>
              <w:fldChar w:fldCharType="begin"/>
            </w:r>
            <w:r w:rsidR="003D6A58">
              <w:rPr>
                <w:webHidden/>
              </w:rPr>
              <w:instrText xml:space="preserve"> PAGEREF _Toc109039838 \h </w:instrText>
            </w:r>
            <w:r w:rsidR="003D6A58">
              <w:rPr>
                <w:webHidden/>
              </w:rPr>
            </w:r>
            <w:r w:rsidR="003D6A58">
              <w:rPr>
                <w:webHidden/>
              </w:rPr>
              <w:fldChar w:fldCharType="separate"/>
            </w:r>
            <w:r w:rsidR="003D6A58">
              <w:rPr>
                <w:webHidden/>
              </w:rPr>
              <w:t>19</w:t>
            </w:r>
            <w:r w:rsidR="003D6A58">
              <w:rPr>
                <w:webHidden/>
              </w:rPr>
              <w:fldChar w:fldCharType="end"/>
            </w:r>
          </w:hyperlink>
        </w:p>
        <w:p w14:paraId="4061C110" w14:textId="337A10F3"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39" w:history="1">
            <w:r w:rsidR="003D6A58" w:rsidRPr="006B4A48">
              <w:rPr>
                <w:rStyle w:val="Hyperlink"/>
              </w:rPr>
              <w:t>9.3</w:t>
            </w:r>
            <w:r w:rsidR="003D6A58">
              <w:rPr>
                <w:rFonts w:asciiTheme="minorHAnsi" w:eastAsiaTheme="minorEastAsia" w:hAnsiTheme="minorHAnsi" w:cstheme="minorBidi"/>
                <w:color w:val="auto"/>
                <w:szCs w:val="22"/>
                <w:lang w:eastAsia="en-AU"/>
              </w:rPr>
              <w:tab/>
            </w:r>
            <w:r w:rsidR="003D6A58" w:rsidRPr="006B4A48">
              <w:rPr>
                <w:rStyle w:val="Hyperlink"/>
              </w:rPr>
              <w:t>Renewable hydrogen</w:t>
            </w:r>
            <w:r w:rsidR="003D6A58">
              <w:rPr>
                <w:webHidden/>
              </w:rPr>
              <w:tab/>
            </w:r>
            <w:r w:rsidR="003D6A58">
              <w:rPr>
                <w:webHidden/>
              </w:rPr>
              <w:fldChar w:fldCharType="begin"/>
            </w:r>
            <w:r w:rsidR="003D6A58">
              <w:rPr>
                <w:webHidden/>
              </w:rPr>
              <w:instrText xml:space="preserve"> PAGEREF _Toc109039839 \h </w:instrText>
            </w:r>
            <w:r w:rsidR="003D6A58">
              <w:rPr>
                <w:webHidden/>
              </w:rPr>
            </w:r>
            <w:r w:rsidR="003D6A58">
              <w:rPr>
                <w:webHidden/>
              </w:rPr>
              <w:fldChar w:fldCharType="separate"/>
            </w:r>
            <w:r w:rsidR="003D6A58">
              <w:rPr>
                <w:webHidden/>
              </w:rPr>
              <w:t>19</w:t>
            </w:r>
            <w:r w:rsidR="003D6A58">
              <w:rPr>
                <w:webHidden/>
              </w:rPr>
              <w:fldChar w:fldCharType="end"/>
            </w:r>
          </w:hyperlink>
        </w:p>
        <w:p w14:paraId="01385A8F" w14:textId="08C29105"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40" w:history="1">
            <w:r w:rsidR="003D6A58" w:rsidRPr="006B4A48">
              <w:rPr>
                <w:rStyle w:val="Hyperlink"/>
                <w:lang w:val="en-GB" w:eastAsia="en-AU"/>
              </w:rPr>
              <w:t>9.4</w:t>
            </w:r>
            <w:r w:rsidR="003D6A58">
              <w:rPr>
                <w:rFonts w:asciiTheme="minorHAnsi" w:eastAsiaTheme="minorEastAsia" w:hAnsiTheme="minorHAnsi" w:cstheme="minorBidi"/>
                <w:color w:val="auto"/>
                <w:szCs w:val="22"/>
                <w:lang w:eastAsia="en-AU"/>
              </w:rPr>
              <w:tab/>
            </w:r>
            <w:r w:rsidR="003D6A58" w:rsidRPr="006B4A48">
              <w:rPr>
                <w:rStyle w:val="Hyperlink"/>
                <w:lang w:val="en-GB" w:eastAsia="en-AU"/>
              </w:rPr>
              <w:t>The</w:t>
            </w:r>
            <w:r w:rsidR="003D6A58" w:rsidRPr="006B4A48">
              <w:rPr>
                <w:rStyle w:val="Hyperlink"/>
              </w:rPr>
              <w:t xml:space="preserve"> Hume Highway</w:t>
            </w:r>
            <w:r w:rsidR="003D6A58">
              <w:rPr>
                <w:webHidden/>
              </w:rPr>
              <w:tab/>
            </w:r>
            <w:r w:rsidR="003D6A58">
              <w:rPr>
                <w:webHidden/>
              </w:rPr>
              <w:fldChar w:fldCharType="begin"/>
            </w:r>
            <w:r w:rsidR="003D6A58">
              <w:rPr>
                <w:webHidden/>
              </w:rPr>
              <w:instrText xml:space="preserve"> PAGEREF _Toc109039840 \h </w:instrText>
            </w:r>
            <w:r w:rsidR="003D6A58">
              <w:rPr>
                <w:webHidden/>
              </w:rPr>
            </w:r>
            <w:r w:rsidR="003D6A58">
              <w:rPr>
                <w:webHidden/>
              </w:rPr>
              <w:fldChar w:fldCharType="separate"/>
            </w:r>
            <w:r w:rsidR="003D6A58">
              <w:rPr>
                <w:webHidden/>
              </w:rPr>
              <w:t>20</w:t>
            </w:r>
            <w:r w:rsidR="003D6A58">
              <w:rPr>
                <w:webHidden/>
              </w:rPr>
              <w:fldChar w:fldCharType="end"/>
            </w:r>
          </w:hyperlink>
        </w:p>
        <w:p w14:paraId="69F6C7F5" w14:textId="1D090561"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41" w:history="1">
            <w:r w:rsidR="003D6A58" w:rsidRPr="006B4A48">
              <w:rPr>
                <w:rStyle w:val="Hyperlink"/>
                <w:lang w:val="en-GB" w:eastAsia="en-AU"/>
              </w:rPr>
              <w:t>9.5</w:t>
            </w:r>
            <w:r w:rsidR="003D6A58">
              <w:rPr>
                <w:rFonts w:asciiTheme="minorHAnsi" w:eastAsiaTheme="minorEastAsia" w:hAnsiTheme="minorHAnsi" w:cstheme="minorBidi"/>
                <w:color w:val="auto"/>
                <w:szCs w:val="22"/>
                <w:lang w:eastAsia="en-AU"/>
              </w:rPr>
              <w:tab/>
            </w:r>
            <w:r w:rsidR="003D6A58" w:rsidRPr="006B4A48">
              <w:rPr>
                <w:rStyle w:val="Hyperlink"/>
                <w:lang w:val="en-GB" w:eastAsia="en-AU"/>
              </w:rPr>
              <w:t>Project</w:t>
            </w:r>
            <w:r w:rsidR="003D6A58" w:rsidRPr="006B4A48">
              <w:rPr>
                <w:rStyle w:val="Hyperlink"/>
              </w:rPr>
              <w:t xml:space="preserve"> monitoring and delivery</w:t>
            </w:r>
            <w:r w:rsidR="003D6A58">
              <w:rPr>
                <w:webHidden/>
              </w:rPr>
              <w:tab/>
            </w:r>
            <w:r w:rsidR="003D6A58">
              <w:rPr>
                <w:webHidden/>
              </w:rPr>
              <w:fldChar w:fldCharType="begin"/>
            </w:r>
            <w:r w:rsidR="003D6A58">
              <w:rPr>
                <w:webHidden/>
              </w:rPr>
              <w:instrText xml:space="preserve"> PAGEREF _Toc109039841 \h </w:instrText>
            </w:r>
            <w:r w:rsidR="003D6A58">
              <w:rPr>
                <w:webHidden/>
              </w:rPr>
            </w:r>
            <w:r w:rsidR="003D6A58">
              <w:rPr>
                <w:webHidden/>
              </w:rPr>
              <w:fldChar w:fldCharType="separate"/>
            </w:r>
            <w:r w:rsidR="003D6A58">
              <w:rPr>
                <w:webHidden/>
              </w:rPr>
              <w:t>21</w:t>
            </w:r>
            <w:r w:rsidR="003D6A58">
              <w:rPr>
                <w:webHidden/>
              </w:rPr>
              <w:fldChar w:fldCharType="end"/>
            </w:r>
          </w:hyperlink>
        </w:p>
        <w:p w14:paraId="3B62020F" w14:textId="757702A2"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42" w:history="1">
            <w:r w:rsidR="003D6A58" w:rsidRPr="006B4A48">
              <w:rPr>
                <w:rStyle w:val="Hyperlink"/>
                <w:lang w:val="en-GB" w:eastAsia="en-AU"/>
              </w:rPr>
              <w:t>9.6</w:t>
            </w:r>
            <w:r w:rsidR="003D6A58">
              <w:rPr>
                <w:rFonts w:asciiTheme="minorHAnsi" w:eastAsiaTheme="minorEastAsia" w:hAnsiTheme="minorHAnsi" w:cstheme="minorBidi"/>
                <w:color w:val="auto"/>
                <w:szCs w:val="22"/>
                <w:lang w:eastAsia="en-AU"/>
              </w:rPr>
              <w:tab/>
            </w:r>
            <w:r w:rsidR="003D6A58" w:rsidRPr="006B4A48">
              <w:rPr>
                <w:rStyle w:val="Hyperlink"/>
                <w:lang w:val="en-GB" w:eastAsia="en-AU"/>
              </w:rPr>
              <w:t>Knowledge</w:t>
            </w:r>
            <w:r w:rsidR="003D6A58" w:rsidRPr="006B4A48">
              <w:rPr>
                <w:rStyle w:val="Hyperlink"/>
              </w:rPr>
              <w:t xml:space="preserve"> sharing</w:t>
            </w:r>
            <w:r w:rsidR="003D6A58">
              <w:rPr>
                <w:webHidden/>
              </w:rPr>
              <w:tab/>
            </w:r>
            <w:r w:rsidR="003D6A58">
              <w:rPr>
                <w:webHidden/>
              </w:rPr>
              <w:fldChar w:fldCharType="begin"/>
            </w:r>
            <w:r w:rsidR="003D6A58">
              <w:rPr>
                <w:webHidden/>
              </w:rPr>
              <w:instrText xml:space="preserve"> PAGEREF _Toc109039842 \h </w:instrText>
            </w:r>
            <w:r w:rsidR="003D6A58">
              <w:rPr>
                <w:webHidden/>
              </w:rPr>
            </w:r>
            <w:r w:rsidR="003D6A58">
              <w:rPr>
                <w:webHidden/>
              </w:rPr>
              <w:fldChar w:fldCharType="separate"/>
            </w:r>
            <w:r w:rsidR="003D6A58">
              <w:rPr>
                <w:webHidden/>
              </w:rPr>
              <w:t>21</w:t>
            </w:r>
            <w:r w:rsidR="003D6A58">
              <w:rPr>
                <w:webHidden/>
              </w:rPr>
              <w:fldChar w:fldCharType="end"/>
            </w:r>
          </w:hyperlink>
        </w:p>
        <w:p w14:paraId="39F5C8A6" w14:textId="5B5F834E"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43" w:history="1">
            <w:r w:rsidR="003D6A58" w:rsidRPr="006B4A48">
              <w:rPr>
                <w:rStyle w:val="Hyperlink"/>
                <w:lang w:val="en-GB" w:eastAsia="en-AU"/>
              </w:rPr>
              <w:t>9.7</w:t>
            </w:r>
            <w:r w:rsidR="003D6A58">
              <w:rPr>
                <w:rFonts w:asciiTheme="minorHAnsi" w:eastAsiaTheme="minorEastAsia" w:hAnsiTheme="minorHAnsi" w:cstheme="minorBidi"/>
                <w:color w:val="auto"/>
                <w:szCs w:val="22"/>
                <w:lang w:eastAsia="en-AU"/>
              </w:rPr>
              <w:tab/>
            </w:r>
            <w:r w:rsidR="003D6A58" w:rsidRPr="006B4A48">
              <w:rPr>
                <w:rStyle w:val="Hyperlink"/>
                <w:lang w:val="en-GB" w:eastAsia="en-AU"/>
              </w:rPr>
              <w:t>Local</w:t>
            </w:r>
            <w:r w:rsidR="003D6A58" w:rsidRPr="006B4A48">
              <w:rPr>
                <w:rStyle w:val="Hyperlink"/>
              </w:rPr>
              <w:t xml:space="preserve"> jobs outcomes</w:t>
            </w:r>
            <w:r w:rsidR="003D6A58">
              <w:rPr>
                <w:webHidden/>
              </w:rPr>
              <w:tab/>
            </w:r>
            <w:r w:rsidR="003D6A58">
              <w:rPr>
                <w:webHidden/>
              </w:rPr>
              <w:fldChar w:fldCharType="begin"/>
            </w:r>
            <w:r w:rsidR="003D6A58">
              <w:rPr>
                <w:webHidden/>
              </w:rPr>
              <w:instrText xml:space="preserve"> PAGEREF _Toc109039843 \h </w:instrText>
            </w:r>
            <w:r w:rsidR="003D6A58">
              <w:rPr>
                <w:webHidden/>
              </w:rPr>
            </w:r>
            <w:r w:rsidR="003D6A58">
              <w:rPr>
                <w:webHidden/>
              </w:rPr>
              <w:fldChar w:fldCharType="separate"/>
            </w:r>
            <w:r w:rsidR="003D6A58">
              <w:rPr>
                <w:webHidden/>
              </w:rPr>
              <w:t>21</w:t>
            </w:r>
            <w:r w:rsidR="003D6A58">
              <w:rPr>
                <w:webHidden/>
              </w:rPr>
              <w:fldChar w:fldCharType="end"/>
            </w:r>
          </w:hyperlink>
        </w:p>
        <w:p w14:paraId="251F61EC" w14:textId="2AE38B9B"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44" w:history="1">
            <w:r w:rsidR="003D6A58" w:rsidRPr="006B4A48">
              <w:rPr>
                <w:rStyle w:val="Hyperlink"/>
                <w:lang w:val="en-GB" w:eastAsia="en-AU"/>
              </w:rPr>
              <w:t>9.8</w:t>
            </w:r>
            <w:r w:rsidR="003D6A58">
              <w:rPr>
                <w:rFonts w:asciiTheme="minorHAnsi" w:eastAsiaTheme="minorEastAsia" w:hAnsiTheme="minorHAnsi" w:cstheme="minorBidi"/>
                <w:color w:val="auto"/>
                <w:szCs w:val="22"/>
                <w:lang w:eastAsia="en-AU"/>
              </w:rPr>
              <w:tab/>
            </w:r>
            <w:r w:rsidR="003D6A58" w:rsidRPr="006B4A48">
              <w:rPr>
                <w:rStyle w:val="Hyperlink"/>
                <w:lang w:val="en-GB" w:eastAsia="en-AU"/>
              </w:rPr>
              <w:t>Acknowledgement</w:t>
            </w:r>
            <w:r w:rsidR="003D6A58">
              <w:rPr>
                <w:webHidden/>
              </w:rPr>
              <w:tab/>
            </w:r>
            <w:r w:rsidR="003D6A58">
              <w:rPr>
                <w:webHidden/>
              </w:rPr>
              <w:fldChar w:fldCharType="begin"/>
            </w:r>
            <w:r w:rsidR="003D6A58">
              <w:rPr>
                <w:webHidden/>
              </w:rPr>
              <w:instrText xml:space="preserve"> PAGEREF _Toc109039844 \h </w:instrText>
            </w:r>
            <w:r w:rsidR="003D6A58">
              <w:rPr>
                <w:webHidden/>
              </w:rPr>
            </w:r>
            <w:r w:rsidR="003D6A58">
              <w:rPr>
                <w:webHidden/>
              </w:rPr>
              <w:fldChar w:fldCharType="separate"/>
            </w:r>
            <w:r w:rsidR="003D6A58">
              <w:rPr>
                <w:webHidden/>
              </w:rPr>
              <w:t>22</w:t>
            </w:r>
            <w:r w:rsidR="003D6A58">
              <w:rPr>
                <w:webHidden/>
              </w:rPr>
              <w:fldChar w:fldCharType="end"/>
            </w:r>
          </w:hyperlink>
        </w:p>
        <w:p w14:paraId="3FFC5780" w14:textId="5428D29C" w:rsidR="003D6A58" w:rsidRDefault="00AC6CA4">
          <w:pPr>
            <w:pStyle w:val="TOC2"/>
            <w:tabs>
              <w:tab w:val="left" w:pos="600"/>
            </w:tabs>
            <w:rPr>
              <w:rFonts w:asciiTheme="minorHAnsi" w:eastAsiaTheme="minorEastAsia" w:hAnsiTheme="minorHAnsi" w:cstheme="minorBidi" w:hint="eastAsia"/>
              <w:color w:val="auto"/>
              <w:szCs w:val="22"/>
              <w:lang w:eastAsia="en-AU"/>
            </w:rPr>
          </w:pPr>
          <w:hyperlink w:anchor="_Toc109039845" w:history="1">
            <w:r w:rsidR="003D6A58" w:rsidRPr="006B4A48">
              <w:rPr>
                <w:rStyle w:val="Hyperlink"/>
                <w:lang w:eastAsia="en-AU"/>
              </w:rPr>
              <w:t>10.</w:t>
            </w:r>
            <w:r w:rsidR="003D6A58">
              <w:rPr>
                <w:rFonts w:asciiTheme="minorHAnsi" w:eastAsiaTheme="minorEastAsia" w:hAnsiTheme="minorHAnsi" w:cstheme="minorBidi"/>
                <w:color w:val="auto"/>
                <w:szCs w:val="22"/>
                <w:lang w:eastAsia="en-AU"/>
              </w:rPr>
              <w:tab/>
            </w:r>
            <w:r w:rsidR="003D6A58" w:rsidRPr="006B4A48">
              <w:rPr>
                <w:rStyle w:val="Hyperlink"/>
                <w:lang w:eastAsia="en-AU"/>
              </w:rPr>
              <w:t>Additional</w:t>
            </w:r>
            <w:r w:rsidR="003D6A58" w:rsidRPr="006B4A48">
              <w:rPr>
                <w:rStyle w:val="Hyperlink"/>
              </w:rPr>
              <w:t xml:space="preserve"> conditions</w:t>
            </w:r>
            <w:r w:rsidR="003D6A58">
              <w:rPr>
                <w:webHidden/>
              </w:rPr>
              <w:tab/>
            </w:r>
            <w:r w:rsidR="003D6A58">
              <w:rPr>
                <w:webHidden/>
              </w:rPr>
              <w:fldChar w:fldCharType="begin"/>
            </w:r>
            <w:r w:rsidR="003D6A58">
              <w:rPr>
                <w:webHidden/>
              </w:rPr>
              <w:instrText xml:space="preserve"> PAGEREF _Toc109039845 \h </w:instrText>
            </w:r>
            <w:r w:rsidR="003D6A58">
              <w:rPr>
                <w:webHidden/>
              </w:rPr>
            </w:r>
            <w:r w:rsidR="003D6A58">
              <w:rPr>
                <w:webHidden/>
              </w:rPr>
              <w:fldChar w:fldCharType="separate"/>
            </w:r>
            <w:r w:rsidR="003D6A58">
              <w:rPr>
                <w:webHidden/>
              </w:rPr>
              <w:t>22</w:t>
            </w:r>
            <w:r w:rsidR="003D6A58">
              <w:rPr>
                <w:webHidden/>
              </w:rPr>
              <w:fldChar w:fldCharType="end"/>
            </w:r>
          </w:hyperlink>
        </w:p>
        <w:p w14:paraId="4EB5AF41" w14:textId="073BE5A0"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46" w:history="1">
            <w:r w:rsidR="003D6A58" w:rsidRPr="006B4A48">
              <w:rPr>
                <w:rStyle w:val="Hyperlink"/>
              </w:rPr>
              <w:t>10.1</w:t>
            </w:r>
            <w:r w:rsidR="003D6A58">
              <w:rPr>
                <w:rFonts w:asciiTheme="minorHAnsi" w:eastAsiaTheme="minorEastAsia" w:hAnsiTheme="minorHAnsi" w:cstheme="minorBidi"/>
                <w:color w:val="auto"/>
                <w:szCs w:val="22"/>
                <w:lang w:eastAsia="en-AU"/>
              </w:rPr>
              <w:tab/>
            </w:r>
            <w:r w:rsidR="003D6A58" w:rsidRPr="006B4A48">
              <w:rPr>
                <w:rStyle w:val="Hyperlink"/>
              </w:rPr>
              <w:t>Commencement and authority for the guidelines</w:t>
            </w:r>
            <w:r w:rsidR="003D6A58">
              <w:rPr>
                <w:webHidden/>
              </w:rPr>
              <w:tab/>
            </w:r>
            <w:r w:rsidR="003D6A58">
              <w:rPr>
                <w:webHidden/>
              </w:rPr>
              <w:fldChar w:fldCharType="begin"/>
            </w:r>
            <w:r w:rsidR="003D6A58">
              <w:rPr>
                <w:webHidden/>
              </w:rPr>
              <w:instrText xml:space="preserve"> PAGEREF _Toc109039846 \h </w:instrText>
            </w:r>
            <w:r w:rsidR="003D6A58">
              <w:rPr>
                <w:webHidden/>
              </w:rPr>
            </w:r>
            <w:r w:rsidR="003D6A58">
              <w:rPr>
                <w:webHidden/>
              </w:rPr>
              <w:fldChar w:fldCharType="separate"/>
            </w:r>
            <w:r w:rsidR="003D6A58">
              <w:rPr>
                <w:webHidden/>
              </w:rPr>
              <w:t>22</w:t>
            </w:r>
            <w:r w:rsidR="003D6A58">
              <w:rPr>
                <w:webHidden/>
              </w:rPr>
              <w:fldChar w:fldCharType="end"/>
            </w:r>
          </w:hyperlink>
        </w:p>
        <w:p w14:paraId="2B111DB7" w14:textId="19E40003"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47" w:history="1">
            <w:r w:rsidR="003D6A58" w:rsidRPr="006B4A48">
              <w:rPr>
                <w:rStyle w:val="Hyperlink"/>
              </w:rPr>
              <w:t>10.2</w:t>
            </w:r>
            <w:r w:rsidR="003D6A58">
              <w:rPr>
                <w:rFonts w:asciiTheme="minorHAnsi" w:eastAsiaTheme="minorEastAsia" w:hAnsiTheme="minorHAnsi" w:cstheme="minorBidi"/>
                <w:color w:val="auto"/>
                <w:szCs w:val="22"/>
                <w:lang w:eastAsia="en-AU"/>
              </w:rPr>
              <w:tab/>
            </w:r>
            <w:r w:rsidR="003D6A58" w:rsidRPr="006B4A48">
              <w:rPr>
                <w:rStyle w:val="Hyperlink"/>
              </w:rPr>
              <w:t>Probity for application procedures</w:t>
            </w:r>
            <w:r w:rsidR="003D6A58">
              <w:rPr>
                <w:webHidden/>
              </w:rPr>
              <w:tab/>
            </w:r>
            <w:r w:rsidR="003D6A58">
              <w:rPr>
                <w:webHidden/>
              </w:rPr>
              <w:fldChar w:fldCharType="begin"/>
            </w:r>
            <w:r w:rsidR="003D6A58">
              <w:rPr>
                <w:webHidden/>
              </w:rPr>
              <w:instrText xml:space="preserve"> PAGEREF _Toc109039847 \h </w:instrText>
            </w:r>
            <w:r w:rsidR="003D6A58">
              <w:rPr>
                <w:webHidden/>
              </w:rPr>
            </w:r>
            <w:r w:rsidR="003D6A58">
              <w:rPr>
                <w:webHidden/>
              </w:rPr>
              <w:fldChar w:fldCharType="separate"/>
            </w:r>
            <w:r w:rsidR="003D6A58">
              <w:rPr>
                <w:webHidden/>
              </w:rPr>
              <w:t>22</w:t>
            </w:r>
            <w:r w:rsidR="003D6A58">
              <w:rPr>
                <w:webHidden/>
              </w:rPr>
              <w:fldChar w:fldCharType="end"/>
            </w:r>
          </w:hyperlink>
        </w:p>
        <w:p w14:paraId="4AADCBCC" w14:textId="3E0C8F83"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48" w:history="1">
            <w:r w:rsidR="003D6A58" w:rsidRPr="006B4A48">
              <w:rPr>
                <w:rStyle w:val="Hyperlink"/>
              </w:rPr>
              <w:t>10.3</w:t>
            </w:r>
            <w:r w:rsidR="003D6A58">
              <w:rPr>
                <w:rFonts w:asciiTheme="minorHAnsi" w:eastAsiaTheme="minorEastAsia" w:hAnsiTheme="minorHAnsi" w:cstheme="minorBidi"/>
                <w:color w:val="auto"/>
                <w:szCs w:val="22"/>
                <w:lang w:eastAsia="en-AU"/>
              </w:rPr>
              <w:tab/>
            </w:r>
            <w:r w:rsidR="003D6A58" w:rsidRPr="006B4A48">
              <w:rPr>
                <w:rStyle w:val="Hyperlink"/>
              </w:rPr>
              <w:t>Confidentiality</w:t>
            </w:r>
            <w:r w:rsidR="003D6A58">
              <w:rPr>
                <w:webHidden/>
              </w:rPr>
              <w:tab/>
            </w:r>
            <w:r w:rsidR="003D6A58">
              <w:rPr>
                <w:webHidden/>
              </w:rPr>
              <w:fldChar w:fldCharType="begin"/>
            </w:r>
            <w:r w:rsidR="003D6A58">
              <w:rPr>
                <w:webHidden/>
              </w:rPr>
              <w:instrText xml:space="preserve"> PAGEREF _Toc109039848 \h </w:instrText>
            </w:r>
            <w:r w:rsidR="003D6A58">
              <w:rPr>
                <w:webHidden/>
              </w:rPr>
            </w:r>
            <w:r w:rsidR="003D6A58">
              <w:rPr>
                <w:webHidden/>
              </w:rPr>
              <w:fldChar w:fldCharType="separate"/>
            </w:r>
            <w:r w:rsidR="003D6A58">
              <w:rPr>
                <w:webHidden/>
              </w:rPr>
              <w:t>22</w:t>
            </w:r>
            <w:r w:rsidR="003D6A58">
              <w:rPr>
                <w:webHidden/>
              </w:rPr>
              <w:fldChar w:fldCharType="end"/>
            </w:r>
          </w:hyperlink>
        </w:p>
        <w:p w14:paraId="0870348B" w14:textId="405B3295"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49" w:history="1">
            <w:r w:rsidR="003D6A58" w:rsidRPr="006B4A48">
              <w:rPr>
                <w:rStyle w:val="Hyperlink"/>
              </w:rPr>
              <w:t>10.4</w:t>
            </w:r>
            <w:r w:rsidR="003D6A58">
              <w:rPr>
                <w:rFonts w:asciiTheme="minorHAnsi" w:eastAsiaTheme="minorEastAsia" w:hAnsiTheme="minorHAnsi" w:cstheme="minorBidi"/>
                <w:color w:val="auto"/>
                <w:szCs w:val="22"/>
                <w:lang w:eastAsia="en-AU"/>
              </w:rPr>
              <w:tab/>
            </w:r>
            <w:r w:rsidR="003D6A58" w:rsidRPr="006B4A48">
              <w:rPr>
                <w:rStyle w:val="Hyperlink"/>
              </w:rPr>
              <w:t>Limitations</w:t>
            </w:r>
            <w:r w:rsidR="003D6A58">
              <w:rPr>
                <w:webHidden/>
              </w:rPr>
              <w:tab/>
            </w:r>
            <w:r w:rsidR="003D6A58">
              <w:rPr>
                <w:webHidden/>
              </w:rPr>
              <w:fldChar w:fldCharType="begin"/>
            </w:r>
            <w:r w:rsidR="003D6A58">
              <w:rPr>
                <w:webHidden/>
              </w:rPr>
              <w:instrText xml:space="preserve"> PAGEREF _Toc109039849 \h </w:instrText>
            </w:r>
            <w:r w:rsidR="003D6A58">
              <w:rPr>
                <w:webHidden/>
              </w:rPr>
            </w:r>
            <w:r w:rsidR="003D6A58">
              <w:rPr>
                <w:webHidden/>
              </w:rPr>
              <w:fldChar w:fldCharType="separate"/>
            </w:r>
            <w:r w:rsidR="003D6A58">
              <w:rPr>
                <w:webHidden/>
              </w:rPr>
              <w:t>23</w:t>
            </w:r>
            <w:r w:rsidR="003D6A58">
              <w:rPr>
                <w:webHidden/>
              </w:rPr>
              <w:fldChar w:fldCharType="end"/>
            </w:r>
          </w:hyperlink>
        </w:p>
        <w:p w14:paraId="539C6D65" w14:textId="374BB410"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50" w:history="1">
            <w:r w:rsidR="003D6A58" w:rsidRPr="006B4A48">
              <w:rPr>
                <w:rStyle w:val="Hyperlink"/>
              </w:rPr>
              <w:t>10.5</w:t>
            </w:r>
            <w:r w:rsidR="003D6A58">
              <w:rPr>
                <w:rFonts w:asciiTheme="minorHAnsi" w:eastAsiaTheme="minorEastAsia" w:hAnsiTheme="minorHAnsi" w:cstheme="minorBidi"/>
                <w:color w:val="auto"/>
                <w:szCs w:val="22"/>
                <w:lang w:eastAsia="en-AU"/>
              </w:rPr>
              <w:tab/>
            </w:r>
            <w:r w:rsidR="003D6A58" w:rsidRPr="006B4A48">
              <w:rPr>
                <w:rStyle w:val="Hyperlink"/>
              </w:rPr>
              <w:t>Complaints</w:t>
            </w:r>
            <w:r w:rsidR="003D6A58">
              <w:rPr>
                <w:webHidden/>
              </w:rPr>
              <w:tab/>
            </w:r>
            <w:r w:rsidR="003D6A58">
              <w:rPr>
                <w:webHidden/>
              </w:rPr>
              <w:fldChar w:fldCharType="begin"/>
            </w:r>
            <w:r w:rsidR="003D6A58">
              <w:rPr>
                <w:webHidden/>
              </w:rPr>
              <w:instrText xml:space="preserve"> PAGEREF _Toc109039850 \h </w:instrText>
            </w:r>
            <w:r w:rsidR="003D6A58">
              <w:rPr>
                <w:webHidden/>
              </w:rPr>
            </w:r>
            <w:r w:rsidR="003D6A58">
              <w:rPr>
                <w:webHidden/>
              </w:rPr>
              <w:fldChar w:fldCharType="separate"/>
            </w:r>
            <w:r w:rsidR="003D6A58">
              <w:rPr>
                <w:webHidden/>
              </w:rPr>
              <w:t>24</w:t>
            </w:r>
            <w:r w:rsidR="003D6A58">
              <w:rPr>
                <w:webHidden/>
              </w:rPr>
              <w:fldChar w:fldCharType="end"/>
            </w:r>
          </w:hyperlink>
        </w:p>
        <w:p w14:paraId="331D9EAC" w14:textId="575DEA22"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51" w:history="1">
            <w:r w:rsidR="003D6A58" w:rsidRPr="006B4A48">
              <w:rPr>
                <w:rStyle w:val="Hyperlink"/>
              </w:rPr>
              <w:t>10.6</w:t>
            </w:r>
            <w:r w:rsidR="003D6A58">
              <w:rPr>
                <w:rFonts w:asciiTheme="minorHAnsi" w:eastAsiaTheme="minorEastAsia" w:hAnsiTheme="minorHAnsi" w:cstheme="minorBidi"/>
                <w:color w:val="auto"/>
                <w:szCs w:val="22"/>
                <w:lang w:eastAsia="en-AU"/>
              </w:rPr>
              <w:tab/>
            </w:r>
            <w:r w:rsidR="003D6A58" w:rsidRPr="006B4A48">
              <w:rPr>
                <w:rStyle w:val="Hyperlink"/>
              </w:rPr>
              <w:t>No material changes</w:t>
            </w:r>
            <w:r w:rsidR="003D6A58">
              <w:rPr>
                <w:webHidden/>
              </w:rPr>
              <w:tab/>
            </w:r>
            <w:r w:rsidR="003D6A58">
              <w:rPr>
                <w:webHidden/>
              </w:rPr>
              <w:fldChar w:fldCharType="begin"/>
            </w:r>
            <w:r w:rsidR="003D6A58">
              <w:rPr>
                <w:webHidden/>
              </w:rPr>
              <w:instrText xml:space="preserve"> PAGEREF _Toc109039851 \h </w:instrText>
            </w:r>
            <w:r w:rsidR="003D6A58">
              <w:rPr>
                <w:webHidden/>
              </w:rPr>
            </w:r>
            <w:r w:rsidR="003D6A58">
              <w:rPr>
                <w:webHidden/>
              </w:rPr>
              <w:fldChar w:fldCharType="separate"/>
            </w:r>
            <w:r w:rsidR="003D6A58">
              <w:rPr>
                <w:webHidden/>
              </w:rPr>
              <w:t>24</w:t>
            </w:r>
            <w:r w:rsidR="003D6A58">
              <w:rPr>
                <w:webHidden/>
              </w:rPr>
              <w:fldChar w:fldCharType="end"/>
            </w:r>
          </w:hyperlink>
        </w:p>
        <w:p w14:paraId="125D044E" w14:textId="40196F65"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52" w:history="1">
            <w:r w:rsidR="003D6A58" w:rsidRPr="006B4A48">
              <w:rPr>
                <w:rStyle w:val="Hyperlink"/>
              </w:rPr>
              <w:t>10.7</w:t>
            </w:r>
            <w:r w:rsidR="003D6A58">
              <w:rPr>
                <w:rFonts w:asciiTheme="minorHAnsi" w:eastAsiaTheme="minorEastAsia" w:hAnsiTheme="minorHAnsi" w:cstheme="minorBidi"/>
                <w:color w:val="auto"/>
                <w:szCs w:val="22"/>
                <w:lang w:eastAsia="en-AU"/>
              </w:rPr>
              <w:tab/>
            </w:r>
            <w:r w:rsidR="003D6A58" w:rsidRPr="006B4A48">
              <w:rPr>
                <w:rStyle w:val="Hyperlink"/>
              </w:rPr>
              <w:t>Initiative evaluation</w:t>
            </w:r>
            <w:r w:rsidR="003D6A58">
              <w:rPr>
                <w:webHidden/>
              </w:rPr>
              <w:tab/>
            </w:r>
            <w:r w:rsidR="003D6A58">
              <w:rPr>
                <w:webHidden/>
              </w:rPr>
              <w:fldChar w:fldCharType="begin"/>
            </w:r>
            <w:r w:rsidR="003D6A58">
              <w:rPr>
                <w:webHidden/>
              </w:rPr>
              <w:instrText xml:space="preserve"> PAGEREF _Toc109039852 \h </w:instrText>
            </w:r>
            <w:r w:rsidR="003D6A58">
              <w:rPr>
                <w:webHidden/>
              </w:rPr>
            </w:r>
            <w:r w:rsidR="003D6A58">
              <w:rPr>
                <w:webHidden/>
              </w:rPr>
              <w:fldChar w:fldCharType="separate"/>
            </w:r>
            <w:r w:rsidR="003D6A58">
              <w:rPr>
                <w:webHidden/>
              </w:rPr>
              <w:t>24</w:t>
            </w:r>
            <w:r w:rsidR="003D6A58">
              <w:rPr>
                <w:webHidden/>
              </w:rPr>
              <w:fldChar w:fldCharType="end"/>
            </w:r>
          </w:hyperlink>
        </w:p>
        <w:p w14:paraId="157AD352" w14:textId="37DF5F29" w:rsidR="003D6A58" w:rsidRDefault="00AC6CA4">
          <w:pPr>
            <w:pStyle w:val="TOC2"/>
            <w:tabs>
              <w:tab w:val="left" w:pos="600"/>
            </w:tabs>
            <w:rPr>
              <w:rFonts w:asciiTheme="minorHAnsi" w:eastAsiaTheme="minorEastAsia" w:hAnsiTheme="minorHAnsi" w:cstheme="minorBidi" w:hint="eastAsia"/>
              <w:color w:val="auto"/>
              <w:szCs w:val="22"/>
              <w:lang w:eastAsia="en-AU"/>
            </w:rPr>
          </w:pPr>
          <w:hyperlink w:anchor="_Toc109039853" w:history="1">
            <w:r w:rsidR="003D6A58" w:rsidRPr="006B4A48">
              <w:rPr>
                <w:rStyle w:val="Hyperlink"/>
              </w:rPr>
              <w:t>11.</w:t>
            </w:r>
            <w:r w:rsidR="003D6A58">
              <w:rPr>
                <w:rFonts w:asciiTheme="minorHAnsi" w:eastAsiaTheme="minorEastAsia" w:hAnsiTheme="minorHAnsi" w:cstheme="minorBidi"/>
                <w:color w:val="auto"/>
                <w:szCs w:val="22"/>
                <w:lang w:eastAsia="en-AU"/>
              </w:rPr>
              <w:tab/>
            </w:r>
            <w:r w:rsidR="003D6A58" w:rsidRPr="006B4A48">
              <w:rPr>
                <w:rStyle w:val="Hyperlink"/>
              </w:rPr>
              <w:t>Contacts, communication and further information</w:t>
            </w:r>
            <w:r w:rsidR="003D6A58">
              <w:rPr>
                <w:webHidden/>
              </w:rPr>
              <w:tab/>
            </w:r>
            <w:r w:rsidR="003D6A58">
              <w:rPr>
                <w:webHidden/>
              </w:rPr>
              <w:fldChar w:fldCharType="begin"/>
            </w:r>
            <w:r w:rsidR="003D6A58">
              <w:rPr>
                <w:webHidden/>
              </w:rPr>
              <w:instrText xml:space="preserve"> PAGEREF _Toc109039853 \h </w:instrText>
            </w:r>
            <w:r w:rsidR="003D6A58">
              <w:rPr>
                <w:webHidden/>
              </w:rPr>
            </w:r>
            <w:r w:rsidR="003D6A58">
              <w:rPr>
                <w:webHidden/>
              </w:rPr>
              <w:fldChar w:fldCharType="separate"/>
            </w:r>
            <w:r w:rsidR="003D6A58">
              <w:rPr>
                <w:webHidden/>
              </w:rPr>
              <w:t>25</w:t>
            </w:r>
            <w:r w:rsidR="003D6A58">
              <w:rPr>
                <w:webHidden/>
              </w:rPr>
              <w:fldChar w:fldCharType="end"/>
            </w:r>
          </w:hyperlink>
        </w:p>
        <w:p w14:paraId="24099FFF" w14:textId="4738DCD7"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54" w:history="1">
            <w:r w:rsidR="003D6A58" w:rsidRPr="006B4A48">
              <w:rPr>
                <w:rStyle w:val="Hyperlink"/>
              </w:rPr>
              <w:t>11.1</w:t>
            </w:r>
            <w:r w:rsidR="003D6A58">
              <w:rPr>
                <w:rFonts w:asciiTheme="minorHAnsi" w:eastAsiaTheme="minorEastAsia" w:hAnsiTheme="minorHAnsi" w:cstheme="minorBidi"/>
                <w:color w:val="auto"/>
                <w:szCs w:val="22"/>
                <w:lang w:eastAsia="en-AU"/>
              </w:rPr>
              <w:tab/>
            </w:r>
            <w:r w:rsidR="003D6A58" w:rsidRPr="006B4A48">
              <w:rPr>
                <w:rStyle w:val="Hyperlink"/>
              </w:rPr>
              <w:t>Who to contact</w:t>
            </w:r>
            <w:r w:rsidR="003D6A58">
              <w:rPr>
                <w:webHidden/>
              </w:rPr>
              <w:tab/>
            </w:r>
            <w:r w:rsidR="003D6A58">
              <w:rPr>
                <w:webHidden/>
              </w:rPr>
              <w:fldChar w:fldCharType="begin"/>
            </w:r>
            <w:r w:rsidR="003D6A58">
              <w:rPr>
                <w:webHidden/>
              </w:rPr>
              <w:instrText xml:space="preserve"> PAGEREF _Toc109039854 \h </w:instrText>
            </w:r>
            <w:r w:rsidR="003D6A58">
              <w:rPr>
                <w:webHidden/>
              </w:rPr>
            </w:r>
            <w:r w:rsidR="003D6A58">
              <w:rPr>
                <w:webHidden/>
              </w:rPr>
              <w:fldChar w:fldCharType="separate"/>
            </w:r>
            <w:r w:rsidR="003D6A58">
              <w:rPr>
                <w:webHidden/>
              </w:rPr>
              <w:t>25</w:t>
            </w:r>
            <w:r w:rsidR="003D6A58">
              <w:rPr>
                <w:webHidden/>
              </w:rPr>
              <w:fldChar w:fldCharType="end"/>
            </w:r>
          </w:hyperlink>
        </w:p>
        <w:p w14:paraId="204BBDC0" w14:textId="3B679946"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55" w:history="1">
            <w:r w:rsidR="003D6A58" w:rsidRPr="006B4A48">
              <w:rPr>
                <w:rStyle w:val="Hyperlink"/>
              </w:rPr>
              <w:t>11.2</w:t>
            </w:r>
            <w:r w:rsidR="003D6A58">
              <w:rPr>
                <w:rFonts w:asciiTheme="minorHAnsi" w:eastAsiaTheme="minorEastAsia" w:hAnsiTheme="minorHAnsi" w:cstheme="minorBidi"/>
                <w:color w:val="auto"/>
                <w:szCs w:val="22"/>
                <w:lang w:eastAsia="en-AU"/>
              </w:rPr>
              <w:tab/>
            </w:r>
            <w:r w:rsidR="003D6A58" w:rsidRPr="006B4A48">
              <w:rPr>
                <w:rStyle w:val="Hyperlink"/>
              </w:rPr>
              <w:t>Communicating with the initiative team</w:t>
            </w:r>
            <w:r w:rsidR="003D6A58">
              <w:rPr>
                <w:webHidden/>
              </w:rPr>
              <w:tab/>
            </w:r>
            <w:r w:rsidR="003D6A58">
              <w:rPr>
                <w:webHidden/>
              </w:rPr>
              <w:fldChar w:fldCharType="begin"/>
            </w:r>
            <w:r w:rsidR="003D6A58">
              <w:rPr>
                <w:webHidden/>
              </w:rPr>
              <w:instrText xml:space="preserve"> PAGEREF _Toc109039855 \h </w:instrText>
            </w:r>
            <w:r w:rsidR="003D6A58">
              <w:rPr>
                <w:webHidden/>
              </w:rPr>
            </w:r>
            <w:r w:rsidR="003D6A58">
              <w:rPr>
                <w:webHidden/>
              </w:rPr>
              <w:fldChar w:fldCharType="separate"/>
            </w:r>
            <w:r w:rsidR="003D6A58">
              <w:rPr>
                <w:webHidden/>
              </w:rPr>
              <w:t>25</w:t>
            </w:r>
            <w:r w:rsidR="003D6A58">
              <w:rPr>
                <w:webHidden/>
              </w:rPr>
              <w:fldChar w:fldCharType="end"/>
            </w:r>
          </w:hyperlink>
        </w:p>
        <w:p w14:paraId="14BB2680" w14:textId="5038E652"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56" w:history="1">
            <w:r w:rsidR="003D6A58" w:rsidRPr="006B4A48">
              <w:rPr>
                <w:rStyle w:val="Hyperlink"/>
              </w:rPr>
              <w:t>11.3</w:t>
            </w:r>
            <w:r w:rsidR="003D6A58">
              <w:rPr>
                <w:rFonts w:asciiTheme="minorHAnsi" w:eastAsiaTheme="minorEastAsia" w:hAnsiTheme="minorHAnsi" w:cstheme="minorBidi"/>
                <w:color w:val="auto"/>
                <w:szCs w:val="22"/>
                <w:lang w:eastAsia="en-AU"/>
              </w:rPr>
              <w:tab/>
            </w:r>
            <w:r w:rsidR="003D6A58" w:rsidRPr="006B4A48">
              <w:rPr>
                <w:rStyle w:val="Hyperlink"/>
              </w:rPr>
              <w:t>Further information</w:t>
            </w:r>
            <w:r w:rsidR="003D6A58">
              <w:rPr>
                <w:webHidden/>
              </w:rPr>
              <w:tab/>
            </w:r>
            <w:r w:rsidR="003D6A58">
              <w:rPr>
                <w:webHidden/>
              </w:rPr>
              <w:fldChar w:fldCharType="begin"/>
            </w:r>
            <w:r w:rsidR="003D6A58">
              <w:rPr>
                <w:webHidden/>
              </w:rPr>
              <w:instrText xml:space="preserve"> PAGEREF _Toc109039856 \h </w:instrText>
            </w:r>
            <w:r w:rsidR="003D6A58">
              <w:rPr>
                <w:webHidden/>
              </w:rPr>
            </w:r>
            <w:r w:rsidR="003D6A58">
              <w:rPr>
                <w:webHidden/>
              </w:rPr>
              <w:fldChar w:fldCharType="separate"/>
            </w:r>
            <w:r w:rsidR="003D6A58">
              <w:rPr>
                <w:webHidden/>
              </w:rPr>
              <w:t>25</w:t>
            </w:r>
            <w:r w:rsidR="003D6A58">
              <w:rPr>
                <w:webHidden/>
              </w:rPr>
              <w:fldChar w:fldCharType="end"/>
            </w:r>
          </w:hyperlink>
        </w:p>
        <w:p w14:paraId="6AC0B55E" w14:textId="591CB073" w:rsidR="003D6A58" w:rsidRDefault="00AC6CA4">
          <w:pPr>
            <w:pStyle w:val="TOC2"/>
            <w:tabs>
              <w:tab w:val="left" w:pos="600"/>
            </w:tabs>
            <w:rPr>
              <w:rFonts w:asciiTheme="minorHAnsi" w:eastAsiaTheme="minorEastAsia" w:hAnsiTheme="minorHAnsi" w:cstheme="minorBidi" w:hint="eastAsia"/>
              <w:color w:val="auto"/>
              <w:szCs w:val="22"/>
              <w:lang w:eastAsia="en-AU"/>
            </w:rPr>
          </w:pPr>
          <w:hyperlink w:anchor="_Toc109039857" w:history="1">
            <w:r w:rsidR="003D6A58" w:rsidRPr="006B4A48">
              <w:rPr>
                <w:rStyle w:val="Hyperlink"/>
              </w:rPr>
              <w:t>12.</w:t>
            </w:r>
            <w:r w:rsidR="003D6A58">
              <w:rPr>
                <w:rFonts w:asciiTheme="minorHAnsi" w:eastAsiaTheme="minorEastAsia" w:hAnsiTheme="minorHAnsi" w:cstheme="minorBidi"/>
                <w:color w:val="auto"/>
                <w:szCs w:val="22"/>
                <w:lang w:eastAsia="en-AU"/>
              </w:rPr>
              <w:tab/>
            </w:r>
            <w:r w:rsidR="003D6A58" w:rsidRPr="006B4A48">
              <w:rPr>
                <w:rStyle w:val="Hyperlink"/>
              </w:rPr>
              <w:t>Appendix</w:t>
            </w:r>
            <w:r w:rsidR="003D6A58">
              <w:rPr>
                <w:webHidden/>
              </w:rPr>
              <w:tab/>
            </w:r>
            <w:r w:rsidR="003D6A58">
              <w:rPr>
                <w:webHidden/>
              </w:rPr>
              <w:fldChar w:fldCharType="begin"/>
            </w:r>
            <w:r w:rsidR="003D6A58">
              <w:rPr>
                <w:webHidden/>
              </w:rPr>
              <w:instrText xml:space="preserve"> PAGEREF _Toc109039857 \h </w:instrText>
            </w:r>
            <w:r w:rsidR="003D6A58">
              <w:rPr>
                <w:webHidden/>
              </w:rPr>
            </w:r>
            <w:r w:rsidR="003D6A58">
              <w:rPr>
                <w:webHidden/>
              </w:rPr>
              <w:fldChar w:fldCharType="separate"/>
            </w:r>
            <w:r w:rsidR="003D6A58">
              <w:rPr>
                <w:webHidden/>
              </w:rPr>
              <w:t>26</w:t>
            </w:r>
            <w:r w:rsidR="003D6A58">
              <w:rPr>
                <w:webHidden/>
              </w:rPr>
              <w:fldChar w:fldCharType="end"/>
            </w:r>
          </w:hyperlink>
        </w:p>
        <w:p w14:paraId="7DFAD22D" w14:textId="09EA82E8"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58" w:history="1">
            <w:r w:rsidR="003D6A58" w:rsidRPr="006B4A48">
              <w:rPr>
                <w:rStyle w:val="Hyperlink"/>
              </w:rPr>
              <w:t>12.1</w:t>
            </w:r>
            <w:r w:rsidR="003D6A58">
              <w:rPr>
                <w:rFonts w:asciiTheme="minorHAnsi" w:eastAsiaTheme="minorEastAsia" w:hAnsiTheme="minorHAnsi" w:cstheme="minorBidi"/>
                <w:color w:val="auto"/>
                <w:szCs w:val="22"/>
                <w:lang w:eastAsia="en-AU"/>
              </w:rPr>
              <w:tab/>
            </w:r>
            <w:r w:rsidR="003D6A58" w:rsidRPr="006B4A48">
              <w:rPr>
                <w:rStyle w:val="Hyperlink"/>
              </w:rPr>
              <w:t>Eligible expenditure</w:t>
            </w:r>
            <w:r w:rsidR="003D6A58">
              <w:rPr>
                <w:webHidden/>
              </w:rPr>
              <w:tab/>
            </w:r>
            <w:r w:rsidR="003D6A58">
              <w:rPr>
                <w:webHidden/>
              </w:rPr>
              <w:fldChar w:fldCharType="begin"/>
            </w:r>
            <w:r w:rsidR="003D6A58">
              <w:rPr>
                <w:webHidden/>
              </w:rPr>
              <w:instrText xml:space="preserve"> PAGEREF _Toc109039858 \h </w:instrText>
            </w:r>
            <w:r w:rsidR="003D6A58">
              <w:rPr>
                <w:webHidden/>
              </w:rPr>
            </w:r>
            <w:r w:rsidR="003D6A58">
              <w:rPr>
                <w:webHidden/>
              </w:rPr>
              <w:fldChar w:fldCharType="separate"/>
            </w:r>
            <w:r w:rsidR="003D6A58">
              <w:rPr>
                <w:webHidden/>
              </w:rPr>
              <w:t>26</w:t>
            </w:r>
            <w:r w:rsidR="003D6A58">
              <w:rPr>
                <w:webHidden/>
              </w:rPr>
              <w:fldChar w:fldCharType="end"/>
            </w:r>
          </w:hyperlink>
        </w:p>
        <w:p w14:paraId="1A5E124B" w14:textId="408D64EB" w:rsidR="003D6A58" w:rsidRDefault="00AC6CA4">
          <w:pPr>
            <w:pStyle w:val="TOC3"/>
            <w:tabs>
              <w:tab w:val="left" w:pos="800"/>
            </w:tabs>
            <w:rPr>
              <w:rFonts w:asciiTheme="minorHAnsi" w:eastAsiaTheme="minorEastAsia" w:hAnsiTheme="minorHAnsi" w:cstheme="minorBidi" w:hint="eastAsia"/>
              <w:color w:val="auto"/>
              <w:szCs w:val="22"/>
              <w:lang w:eastAsia="en-AU"/>
            </w:rPr>
          </w:pPr>
          <w:hyperlink w:anchor="_Toc109039859" w:history="1">
            <w:r w:rsidR="003D6A58" w:rsidRPr="006B4A48">
              <w:rPr>
                <w:rStyle w:val="Hyperlink"/>
              </w:rPr>
              <w:t>12.2</w:t>
            </w:r>
            <w:r w:rsidR="003D6A58">
              <w:rPr>
                <w:rFonts w:asciiTheme="minorHAnsi" w:eastAsiaTheme="minorEastAsia" w:hAnsiTheme="minorHAnsi" w:cstheme="minorBidi"/>
                <w:color w:val="auto"/>
                <w:szCs w:val="22"/>
                <w:lang w:eastAsia="en-AU"/>
              </w:rPr>
              <w:tab/>
            </w:r>
            <w:r w:rsidR="003D6A58" w:rsidRPr="006B4A48">
              <w:rPr>
                <w:rStyle w:val="Hyperlink"/>
              </w:rPr>
              <w:t>Application information requirements</w:t>
            </w:r>
            <w:r w:rsidR="003D6A58">
              <w:rPr>
                <w:webHidden/>
              </w:rPr>
              <w:tab/>
            </w:r>
            <w:r w:rsidR="003D6A58">
              <w:rPr>
                <w:webHidden/>
              </w:rPr>
              <w:fldChar w:fldCharType="begin"/>
            </w:r>
            <w:r w:rsidR="003D6A58">
              <w:rPr>
                <w:webHidden/>
              </w:rPr>
              <w:instrText xml:space="preserve"> PAGEREF _Toc109039859 \h </w:instrText>
            </w:r>
            <w:r w:rsidR="003D6A58">
              <w:rPr>
                <w:webHidden/>
              </w:rPr>
            </w:r>
            <w:r w:rsidR="003D6A58">
              <w:rPr>
                <w:webHidden/>
              </w:rPr>
              <w:fldChar w:fldCharType="separate"/>
            </w:r>
            <w:r w:rsidR="003D6A58">
              <w:rPr>
                <w:webHidden/>
              </w:rPr>
              <w:t>29</w:t>
            </w:r>
            <w:r w:rsidR="003D6A58">
              <w:rPr>
                <w:webHidden/>
              </w:rPr>
              <w:fldChar w:fldCharType="end"/>
            </w:r>
          </w:hyperlink>
        </w:p>
        <w:p w14:paraId="3F9E3EC0" w14:textId="044AF7C4" w:rsidR="00C95170" w:rsidRPr="002B7F9E" w:rsidRDefault="00C95170">
          <w:pPr>
            <w:rPr>
              <w:rFonts w:asciiTheme="majorHAnsi" w:hAnsiTheme="majorHAnsi"/>
            </w:rPr>
          </w:pPr>
          <w:r w:rsidRPr="002B7F9E">
            <w:rPr>
              <w:rFonts w:asciiTheme="majorHAnsi" w:hAnsiTheme="majorHAnsi"/>
              <w:b/>
              <w:bCs/>
              <w:noProof/>
            </w:rPr>
            <w:fldChar w:fldCharType="end"/>
          </w:r>
        </w:p>
      </w:sdtContent>
    </w:sdt>
    <w:p w14:paraId="29BDFE95" w14:textId="77777777" w:rsidR="00C95170" w:rsidRDefault="00C95170" w:rsidP="00DC572C">
      <w:pPr>
        <w:pStyle w:val="BodyText"/>
        <w:rPr>
          <w:b/>
          <w:bCs/>
        </w:rPr>
      </w:pPr>
    </w:p>
    <w:p w14:paraId="3C9BF6CB" w14:textId="560D11EB" w:rsidR="00C95170" w:rsidRDefault="00C95170" w:rsidP="00DC572C">
      <w:pPr>
        <w:pStyle w:val="BodyText"/>
        <w:rPr>
          <w:b/>
          <w:bCs/>
        </w:rPr>
      </w:pPr>
    </w:p>
    <w:p w14:paraId="4E7551A7" w14:textId="05CA5DC5" w:rsidR="00CA073C" w:rsidRDefault="00CA073C" w:rsidP="00DC572C">
      <w:pPr>
        <w:pStyle w:val="BodyText"/>
        <w:rPr>
          <w:b/>
          <w:bCs/>
        </w:rPr>
      </w:pPr>
    </w:p>
    <w:p w14:paraId="3F7C09D6" w14:textId="14922439" w:rsidR="00CA073C" w:rsidRDefault="00CA073C" w:rsidP="00DC572C">
      <w:pPr>
        <w:pStyle w:val="BodyText"/>
        <w:rPr>
          <w:b/>
          <w:bCs/>
        </w:rPr>
      </w:pPr>
    </w:p>
    <w:p w14:paraId="599BE50D" w14:textId="4CAF1B88" w:rsidR="00CA073C" w:rsidRDefault="00CA073C" w:rsidP="00DC572C">
      <w:pPr>
        <w:pStyle w:val="BodyText"/>
        <w:rPr>
          <w:b/>
          <w:bCs/>
        </w:rPr>
      </w:pPr>
    </w:p>
    <w:p w14:paraId="74C01B40" w14:textId="08E26735" w:rsidR="00CA073C" w:rsidRDefault="00CA073C" w:rsidP="00DC572C">
      <w:pPr>
        <w:pStyle w:val="BodyText"/>
        <w:rPr>
          <w:b/>
          <w:bCs/>
        </w:rPr>
      </w:pPr>
    </w:p>
    <w:p w14:paraId="709E0097" w14:textId="7889A4BA" w:rsidR="00CA073C" w:rsidRDefault="00CA073C" w:rsidP="00DC572C">
      <w:pPr>
        <w:pStyle w:val="BodyText"/>
        <w:rPr>
          <w:b/>
          <w:bCs/>
        </w:rPr>
      </w:pPr>
    </w:p>
    <w:p w14:paraId="538167C9" w14:textId="2677595F" w:rsidR="00CA073C" w:rsidRDefault="00CA073C" w:rsidP="00DC572C">
      <w:pPr>
        <w:pStyle w:val="BodyText"/>
        <w:rPr>
          <w:b/>
          <w:bCs/>
        </w:rPr>
      </w:pPr>
    </w:p>
    <w:p w14:paraId="4BAC52B3" w14:textId="2CED77EB" w:rsidR="00CA073C" w:rsidRDefault="00CA073C" w:rsidP="00DC572C">
      <w:pPr>
        <w:pStyle w:val="BodyText"/>
        <w:rPr>
          <w:b/>
          <w:bCs/>
        </w:rPr>
      </w:pPr>
    </w:p>
    <w:p w14:paraId="2D1E3283" w14:textId="7A8491A5" w:rsidR="00CA073C" w:rsidRDefault="00CA073C" w:rsidP="00DC572C">
      <w:pPr>
        <w:pStyle w:val="BodyText"/>
        <w:rPr>
          <w:b/>
          <w:bCs/>
        </w:rPr>
      </w:pPr>
    </w:p>
    <w:p w14:paraId="4AD460C6" w14:textId="50917341" w:rsidR="00CA073C" w:rsidRDefault="00CA073C" w:rsidP="00DC572C">
      <w:pPr>
        <w:pStyle w:val="BodyText"/>
        <w:rPr>
          <w:b/>
          <w:bCs/>
        </w:rPr>
      </w:pPr>
    </w:p>
    <w:p w14:paraId="76FF70F5" w14:textId="77777777" w:rsidR="00CA073C" w:rsidRDefault="00CA073C" w:rsidP="00DC572C">
      <w:pPr>
        <w:pStyle w:val="BodyText"/>
        <w:rPr>
          <w:b/>
          <w:bCs/>
        </w:rPr>
      </w:pPr>
    </w:p>
    <w:p w14:paraId="2CC9708B" w14:textId="77777777" w:rsidR="00C95170" w:rsidRDefault="00C95170" w:rsidP="00DC572C">
      <w:pPr>
        <w:pStyle w:val="BodyText"/>
        <w:rPr>
          <w:b/>
          <w:bCs/>
        </w:rPr>
      </w:pPr>
    </w:p>
    <w:p w14:paraId="653FBABA" w14:textId="77777777" w:rsidR="00C95170" w:rsidRDefault="00C95170" w:rsidP="00DC572C">
      <w:pPr>
        <w:pStyle w:val="BodyText"/>
        <w:rPr>
          <w:b/>
          <w:bCs/>
        </w:rPr>
      </w:pPr>
    </w:p>
    <w:p w14:paraId="581A3166" w14:textId="77777777" w:rsidR="00C95170" w:rsidRDefault="00C95170" w:rsidP="00DC572C">
      <w:pPr>
        <w:pStyle w:val="BodyText"/>
        <w:rPr>
          <w:b/>
          <w:bCs/>
        </w:rPr>
      </w:pPr>
    </w:p>
    <w:p w14:paraId="346D27A3" w14:textId="77777777" w:rsidR="00C95170" w:rsidRDefault="00C95170" w:rsidP="00DC572C">
      <w:pPr>
        <w:pStyle w:val="BodyText"/>
        <w:rPr>
          <w:b/>
          <w:bCs/>
        </w:rPr>
      </w:pPr>
    </w:p>
    <w:p w14:paraId="599F4960" w14:textId="77777777" w:rsidR="00C95170" w:rsidRDefault="00C95170" w:rsidP="00DC572C">
      <w:pPr>
        <w:pStyle w:val="BodyText"/>
        <w:rPr>
          <w:b/>
          <w:bCs/>
        </w:rPr>
      </w:pPr>
    </w:p>
    <w:p w14:paraId="6FFDF7B7" w14:textId="77777777" w:rsidR="00C95170" w:rsidRDefault="00C95170" w:rsidP="00DC572C">
      <w:pPr>
        <w:pStyle w:val="BodyText"/>
        <w:rPr>
          <w:b/>
          <w:bCs/>
        </w:rPr>
      </w:pPr>
    </w:p>
    <w:p w14:paraId="2D10D3CF" w14:textId="77777777" w:rsidR="00C95170" w:rsidRDefault="00C95170" w:rsidP="00DC572C">
      <w:pPr>
        <w:pStyle w:val="BodyText"/>
        <w:rPr>
          <w:b/>
          <w:bCs/>
        </w:rPr>
      </w:pPr>
    </w:p>
    <w:p w14:paraId="3626958D" w14:textId="77777777" w:rsidR="00C95170" w:rsidRDefault="00C95170" w:rsidP="00DC572C">
      <w:pPr>
        <w:pStyle w:val="BodyText"/>
        <w:rPr>
          <w:b/>
          <w:bCs/>
        </w:rPr>
      </w:pPr>
    </w:p>
    <w:p w14:paraId="29E786AA" w14:textId="77777777" w:rsidR="00C95170" w:rsidRDefault="00C95170" w:rsidP="00DC572C">
      <w:pPr>
        <w:pStyle w:val="BodyText"/>
        <w:rPr>
          <w:b/>
          <w:bCs/>
        </w:rPr>
      </w:pPr>
    </w:p>
    <w:p w14:paraId="72891C42" w14:textId="77777777" w:rsidR="00C95170" w:rsidRDefault="00C95170" w:rsidP="00DC572C">
      <w:pPr>
        <w:pStyle w:val="BodyText"/>
        <w:rPr>
          <w:b/>
          <w:bCs/>
        </w:rPr>
      </w:pPr>
    </w:p>
    <w:p w14:paraId="10227BAA" w14:textId="2F73820D" w:rsidR="00213B28" w:rsidRDefault="00213B28">
      <w:pPr>
        <w:rPr>
          <w:rFonts w:asciiTheme="majorHAnsi" w:hAnsiTheme="majorHAnsi" w:cs="Arial"/>
          <w:bCs/>
          <w:sz w:val="40"/>
          <w:szCs w:val="40"/>
        </w:rPr>
      </w:pPr>
    </w:p>
    <w:p w14:paraId="5CB3B0A1" w14:textId="1F0C49D6" w:rsidR="006F1A1B" w:rsidRDefault="006F1A1B" w:rsidP="000327E1">
      <w:pPr>
        <w:rPr>
          <w:rFonts w:asciiTheme="majorHAnsi" w:hAnsiTheme="majorHAnsi"/>
          <w:bCs/>
          <w:sz w:val="40"/>
          <w:szCs w:val="40"/>
        </w:rPr>
        <w:sectPr w:rsidR="006F1A1B" w:rsidSect="00F7417C">
          <w:headerReference w:type="default" r:id="rId26"/>
          <w:footerReference w:type="default" r:id="rId27"/>
          <w:type w:val="continuous"/>
          <w:pgSz w:w="11900" w:h="16840" w:code="9"/>
          <w:pgMar w:top="1418" w:right="851" w:bottom="1418" w:left="851" w:header="567" w:footer="567" w:gutter="0"/>
          <w:pgNumType w:start="1"/>
          <w:cols w:space="708"/>
          <w:docGrid w:linePitch="299"/>
        </w:sectPr>
      </w:pPr>
    </w:p>
    <w:p w14:paraId="52647120" w14:textId="5FB293D3" w:rsidR="00D95E58" w:rsidRDefault="00A33486" w:rsidP="00A33486">
      <w:pPr>
        <w:tabs>
          <w:tab w:val="left" w:pos="1104"/>
        </w:tabs>
        <w:rPr>
          <w:rFonts w:asciiTheme="majorHAnsi" w:hAnsiTheme="majorHAnsi" w:cs="Arial"/>
          <w:bCs/>
          <w:sz w:val="40"/>
          <w:szCs w:val="40"/>
        </w:rPr>
      </w:pPr>
      <w:r>
        <w:rPr>
          <w:rFonts w:asciiTheme="majorHAnsi" w:hAnsiTheme="majorHAnsi" w:cs="Arial"/>
          <w:bCs/>
          <w:sz w:val="40"/>
          <w:szCs w:val="40"/>
        </w:rPr>
        <w:lastRenderedPageBreak/>
        <w:t xml:space="preserve">Ministerial </w:t>
      </w:r>
      <w:r w:rsidR="00726287">
        <w:rPr>
          <w:rFonts w:asciiTheme="majorHAnsi" w:hAnsiTheme="majorHAnsi" w:cs="Arial"/>
          <w:bCs/>
          <w:sz w:val="40"/>
          <w:szCs w:val="40"/>
        </w:rPr>
        <w:t>forewords</w:t>
      </w:r>
    </w:p>
    <w:p w14:paraId="75C55F52" w14:textId="60DDE722" w:rsidR="00A33486" w:rsidRPr="00A33486" w:rsidRDefault="00A33486" w:rsidP="00A33486">
      <w:pPr>
        <w:tabs>
          <w:tab w:val="left" w:pos="1104"/>
        </w:tabs>
        <w:rPr>
          <w:rFonts w:asciiTheme="majorHAnsi" w:hAnsiTheme="majorHAnsi" w:cs="Arial"/>
          <w:sz w:val="40"/>
          <w:szCs w:val="40"/>
        </w:rPr>
        <w:sectPr w:rsidR="00A33486" w:rsidRPr="00A33486" w:rsidSect="003D6A58">
          <w:pgSz w:w="11900" w:h="16840" w:code="9"/>
          <w:pgMar w:top="1418" w:right="851" w:bottom="1418" w:left="851" w:header="567" w:footer="567" w:gutter="0"/>
          <w:cols w:space="708"/>
          <w:docGrid w:linePitch="299"/>
        </w:sectPr>
      </w:pPr>
    </w:p>
    <w:p w14:paraId="44581E30" w14:textId="47A342DF" w:rsidR="008D66C1" w:rsidRDefault="008D66C1" w:rsidP="008D66C1">
      <w:r>
        <w:t>The NSW Government is taking strong and collaborative action to address climate change, committing to halve our state’s emissions by 2030 and achieve net zero emissions by 2050. Hydrogen is a vital piece of the puzzle to help us realise these targets.</w:t>
      </w:r>
    </w:p>
    <w:p w14:paraId="038AFD7E" w14:textId="633181DD" w:rsidR="008D66C1" w:rsidRDefault="008D66C1" w:rsidP="008D66C1">
      <w:r>
        <w:t xml:space="preserve">In NSW, the transport sector represents 20 per cent of our total greenhouse gas emissions and we are critically aware of our role in supporting the decarbonisation of this sector. </w:t>
      </w:r>
    </w:p>
    <w:p w14:paraId="062B8D63" w14:textId="2C6EB34D" w:rsidR="008D66C1" w:rsidRDefault="008D66C1" w:rsidP="008D66C1">
      <w:r>
        <w:t xml:space="preserve">Investing in zero-emissions transport, including in hydrogen-powered heavy vehicles and refuelling infrastructure, can provide many benefits for NSW. This includes improved air quality, reduced noise pollution and increased fuel security. </w:t>
      </w:r>
    </w:p>
    <w:p w14:paraId="4FDBD4CC" w14:textId="64EF28E4" w:rsidR="008D66C1" w:rsidRDefault="008D66C1" w:rsidP="008D66C1">
      <w:r>
        <w:t xml:space="preserve">Under the NSW Hydrogen Strategy, we have committed to support hydrogen refuelling corridors along the busiest freight corridors that traverse our state. </w:t>
      </w:r>
    </w:p>
    <w:p w14:paraId="63C4BD55" w14:textId="2A18F624" w:rsidR="00041F78" w:rsidRDefault="008D66C1" w:rsidP="008D66C1">
      <w:pPr>
        <w:rPr>
          <w:b/>
          <w:bCs/>
        </w:rPr>
      </w:pPr>
      <w:r>
        <w:t xml:space="preserve">In partnership with the Victorian Government and industry, we will deliver Australia’s first green hydrogen refuelling corridor, providing a replicable and scalable solution to inform the future rollout of a state-wide hydrogen refuelling network. </w:t>
      </w:r>
    </w:p>
    <w:p w14:paraId="01B387C9" w14:textId="21C495E6" w:rsidR="00F7417C" w:rsidRPr="00A81E5F" w:rsidRDefault="00F7417C" w:rsidP="00F7417C">
      <w:pPr>
        <w:rPr>
          <w:b/>
          <w:bCs/>
          <w:sz w:val="24"/>
        </w:rPr>
      </w:pPr>
      <w:r w:rsidRPr="00A81E5F">
        <w:rPr>
          <w:b/>
          <w:bCs/>
          <w:sz w:val="24"/>
        </w:rPr>
        <w:t>The Hon. Matt Kean MP</w:t>
      </w:r>
    </w:p>
    <w:p w14:paraId="2DF554AA" w14:textId="6F08A053" w:rsidR="008D66C1" w:rsidRDefault="00F7417C" w:rsidP="00F7417C">
      <w:pPr>
        <w:pStyle w:val="BodyText"/>
        <w:rPr>
          <w:sz w:val="24"/>
        </w:rPr>
      </w:pPr>
      <w:r w:rsidRPr="00A81E5F">
        <w:rPr>
          <w:sz w:val="24"/>
        </w:rPr>
        <w:t xml:space="preserve">Treasurer </w:t>
      </w:r>
    </w:p>
    <w:p w14:paraId="5F6CDB78" w14:textId="559095FC" w:rsidR="004A16FE" w:rsidRDefault="008D66C1" w:rsidP="00F7417C">
      <w:pPr>
        <w:pStyle w:val="BodyText"/>
        <w:rPr>
          <w:sz w:val="24"/>
        </w:rPr>
      </w:pPr>
      <w:r>
        <w:rPr>
          <w:sz w:val="24"/>
        </w:rPr>
        <w:t>Min</w:t>
      </w:r>
      <w:r w:rsidR="00F7417C" w:rsidRPr="00A81E5F">
        <w:rPr>
          <w:sz w:val="24"/>
        </w:rPr>
        <w:t>ister for Energy</w:t>
      </w:r>
    </w:p>
    <w:p w14:paraId="6DB4625E" w14:textId="611E9CB9" w:rsidR="00A00A47" w:rsidRDefault="00A33486" w:rsidP="00F7417C">
      <w:pPr>
        <w:pStyle w:val="BodyText"/>
        <w:rPr>
          <w:sz w:val="24"/>
        </w:rPr>
      </w:pPr>
      <w:r w:rsidRPr="00D85AE9">
        <w:rPr>
          <w:noProof/>
        </w:rPr>
        <w:drawing>
          <wp:anchor distT="0" distB="0" distL="114300" distR="114300" simplePos="0" relativeHeight="251662336" behindDoc="0" locked="0" layoutInCell="1" allowOverlap="1" wp14:anchorId="6E6BC9FA" wp14:editId="595C183E">
            <wp:simplePos x="0" y="0"/>
            <wp:positionH relativeFrom="margin">
              <wp:posOffset>0</wp:posOffset>
            </wp:positionH>
            <wp:positionV relativeFrom="paragraph">
              <wp:posOffset>126365</wp:posOffset>
            </wp:positionV>
            <wp:extent cx="1720215" cy="2160905"/>
            <wp:effectExtent l="0" t="0" r="0" b="0"/>
            <wp:wrapNone/>
            <wp:docPr id="3" name="Picture 3" descr="The Hon. (Matt) Matthew John KEAN, BBus, GradDipCA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on. (Matt) Matthew John KEAN, BBus, GradDipCA 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0215" cy="2160905"/>
                    </a:xfrm>
                    <a:prstGeom prst="rect">
                      <a:avLst/>
                    </a:prstGeom>
                    <a:noFill/>
                    <a:ln>
                      <a:noFill/>
                    </a:ln>
                  </pic:spPr>
                </pic:pic>
              </a:graphicData>
            </a:graphic>
          </wp:anchor>
        </w:drawing>
      </w:r>
    </w:p>
    <w:p w14:paraId="66781B22" w14:textId="018FEF6C" w:rsidR="00A00A47" w:rsidRDefault="00A00A47" w:rsidP="00F7417C">
      <w:pPr>
        <w:pStyle w:val="BodyText"/>
        <w:rPr>
          <w:sz w:val="24"/>
        </w:rPr>
      </w:pPr>
    </w:p>
    <w:p w14:paraId="617ED26D" w14:textId="3CE4EE60" w:rsidR="00A00A47" w:rsidRDefault="00A00A47" w:rsidP="00F7417C">
      <w:pPr>
        <w:pStyle w:val="BodyText"/>
        <w:rPr>
          <w:sz w:val="24"/>
        </w:rPr>
      </w:pPr>
    </w:p>
    <w:p w14:paraId="273FD8FD" w14:textId="52280C6D" w:rsidR="00A00A47" w:rsidRDefault="00A00A47" w:rsidP="00F7417C">
      <w:pPr>
        <w:pStyle w:val="BodyText"/>
        <w:rPr>
          <w:sz w:val="24"/>
        </w:rPr>
      </w:pPr>
    </w:p>
    <w:p w14:paraId="1DB84DDE" w14:textId="77777777" w:rsidR="00A00A47" w:rsidRDefault="00A00A47" w:rsidP="00F7417C">
      <w:pPr>
        <w:pStyle w:val="BodyText"/>
        <w:rPr>
          <w:sz w:val="24"/>
        </w:rPr>
      </w:pPr>
    </w:p>
    <w:p w14:paraId="2B74D882" w14:textId="77777777" w:rsidR="00A00A47" w:rsidRDefault="00A00A47" w:rsidP="00F7417C">
      <w:pPr>
        <w:pStyle w:val="BodyText"/>
        <w:rPr>
          <w:sz w:val="24"/>
        </w:rPr>
      </w:pPr>
    </w:p>
    <w:p w14:paraId="4A828F4A" w14:textId="77777777" w:rsidR="00A00A47" w:rsidRDefault="00A00A47" w:rsidP="00F7417C">
      <w:pPr>
        <w:pStyle w:val="BodyText"/>
        <w:rPr>
          <w:sz w:val="24"/>
        </w:rPr>
      </w:pPr>
    </w:p>
    <w:p w14:paraId="173C4E9D" w14:textId="77777777" w:rsidR="00A00A47" w:rsidRDefault="00A00A47" w:rsidP="00F7417C">
      <w:pPr>
        <w:pStyle w:val="BodyText"/>
        <w:rPr>
          <w:sz w:val="24"/>
        </w:rPr>
      </w:pPr>
    </w:p>
    <w:p w14:paraId="785078D8" w14:textId="77777777" w:rsidR="00A00A47" w:rsidRPr="00A00A47" w:rsidRDefault="00A00A47" w:rsidP="00A00A47">
      <w:r w:rsidRPr="00A00A47">
        <w:t xml:space="preserve">The Victorian Government has a strong and ambitious plan to address climate change, with our target to cut emissions by 50 per cent by 2030 as we work towards net zero emissions by 2050. Renewable hydrogen holds enormous potential for Victoria, both economically and environmentally, fast becoming an increasingly competitive zero-emissions fuel option that provides our heavy transport industry with an exciting decarbonisation opportunity. </w:t>
      </w:r>
    </w:p>
    <w:p w14:paraId="4238FA0B" w14:textId="77777777" w:rsidR="00A00A47" w:rsidRPr="00A00A47" w:rsidRDefault="00A00A47" w:rsidP="00A00A47">
      <w:r w:rsidRPr="00A00A47">
        <w:t xml:space="preserve">A perfect innovative example towards developing this burgeoning sector, Australia’s first renewable hydrogen refuelling network will be built along the nation’s busiest freight route – the Hume Highway – thanks to this $20 million collaboration between the Victorian and NSW Governments. </w:t>
      </w:r>
    </w:p>
    <w:p w14:paraId="1EDD5057" w14:textId="77777777" w:rsidR="00A00A47" w:rsidRPr="00A00A47" w:rsidRDefault="00A00A47" w:rsidP="00A00A47">
      <w:r w:rsidRPr="00A00A47">
        <w:t xml:space="preserve">The Hume Hydrogen Highway will unlock new markets for renewable hydrogen, create new jobs and drive investment in regional and metropolitan areas along Australia’s eastern seaboard. </w:t>
      </w:r>
    </w:p>
    <w:p w14:paraId="2B5FD301" w14:textId="77777777" w:rsidR="00A00A47" w:rsidRPr="00A00A47" w:rsidRDefault="00A00A47" w:rsidP="00A00A47">
      <w:r w:rsidRPr="00A00A47">
        <w:t>By decarbonising our heavy transport industry, which accounts for 25 per cent of Victoria’s total carbon footprint, we will be another step closer to achieving our net-zero by 2050 target.</w:t>
      </w:r>
    </w:p>
    <w:p w14:paraId="4DBAE46D" w14:textId="162E8616" w:rsidR="00A00A47" w:rsidRPr="00A00A47" w:rsidRDefault="00A00A47" w:rsidP="00A00A47">
      <w:r w:rsidRPr="00A00A47">
        <w:t xml:space="preserve">I encourage you to join us in bringing this vision to life.  </w:t>
      </w:r>
    </w:p>
    <w:p w14:paraId="3337DC78" w14:textId="77777777" w:rsidR="00DF77A7" w:rsidRPr="00B94090" w:rsidRDefault="00DF77A7" w:rsidP="00DF77A7">
      <w:pPr>
        <w:pStyle w:val="BodyText"/>
        <w:rPr>
          <w:rFonts w:ascii="Public Sans" w:hAnsi="Public Sans"/>
          <w:b/>
          <w:bCs/>
        </w:rPr>
      </w:pPr>
      <w:r w:rsidRPr="00B94090">
        <w:rPr>
          <w:rFonts w:ascii="Public Sans" w:hAnsi="Public Sans"/>
          <w:b/>
          <w:bCs/>
        </w:rPr>
        <w:t xml:space="preserve">The Hon. Lily D’Ambrosio MP </w:t>
      </w:r>
    </w:p>
    <w:p w14:paraId="0111A9AF" w14:textId="77777777" w:rsidR="00DF77A7" w:rsidRPr="00B94090" w:rsidRDefault="00DF77A7" w:rsidP="00DF77A7">
      <w:pPr>
        <w:pStyle w:val="BodyText"/>
        <w:rPr>
          <w:rFonts w:ascii="Public Sans" w:hAnsi="Public Sans"/>
        </w:rPr>
      </w:pPr>
      <w:r w:rsidRPr="00B94090">
        <w:rPr>
          <w:rFonts w:ascii="Public Sans" w:hAnsi="Public Sans"/>
        </w:rPr>
        <w:t xml:space="preserve">Minister for Energy </w:t>
      </w:r>
    </w:p>
    <w:p w14:paraId="1DA759FF" w14:textId="09E0A275" w:rsidR="00DF77A7" w:rsidRPr="00B94090" w:rsidRDefault="0001559F" w:rsidP="00DF77A7">
      <w:pPr>
        <w:pStyle w:val="BodyText"/>
        <w:rPr>
          <w:rFonts w:ascii="Public Sans" w:hAnsi="Public Sans"/>
        </w:rPr>
      </w:pPr>
      <w:r>
        <w:rPr>
          <w:noProof/>
        </w:rPr>
        <w:drawing>
          <wp:anchor distT="0" distB="0" distL="114300" distR="114300" simplePos="0" relativeHeight="251673600" behindDoc="0" locked="0" layoutInCell="1" allowOverlap="1" wp14:anchorId="224FF75D" wp14:editId="00CF3B4D">
            <wp:simplePos x="0" y="0"/>
            <wp:positionH relativeFrom="column">
              <wp:posOffset>0</wp:posOffset>
            </wp:positionH>
            <wp:positionV relativeFrom="paragraph">
              <wp:posOffset>231140</wp:posOffset>
            </wp:positionV>
            <wp:extent cx="1467510" cy="22021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67510"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7A7" w:rsidRPr="00B94090">
        <w:rPr>
          <w:rFonts w:ascii="Public Sans" w:hAnsi="Public Sans"/>
        </w:rPr>
        <w:t>Minister for Environment and Climate Action</w:t>
      </w:r>
    </w:p>
    <w:p w14:paraId="5F6B4543" w14:textId="2151A911" w:rsidR="006F1A1B" w:rsidRDefault="004A16FE">
      <w:pPr>
        <w:sectPr w:rsidR="006F1A1B" w:rsidSect="006F1A1B">
          <w:type w:val="continuous"/>
          <w:pgSz w:w="11900" w:h="16840" w:code="9"/>
          <w:pgMar w:top="1418" w:right="851" w:bottom="1418" w:left="851" w:header="567" w:footer="567" w:gutter="0"/>
          <w:cols w:num="2" w:space="708"/>
          <w:docGrid w:linePitch="299"/>
        </w:sectPr>
      </w:pPr>
      <w:r>
        <w:br w:type="page"/>
      </w:r>
    </w:p>
    <w:p w14:paraId="5E24CDD5" w14:textId="0941D31B" w:rsidR="00CE128E" w:rsidRPr="00325117" w:rsidRDefault="4600D307" w:rsidP="7CE19BA3">
      <w:pPr>
        <w:keepNext/>
        <w:keepLines/>
        <w:pBdr>
          <w:top w:val="single" w:sz="4" w:space="6" w:color="002664" w:themeColor="background2"/>
        </w:pBdr>
        <w:spacing w:before="480" w:after="240" w:line="192" w:lineRule="auto"/>
        <w:outlineLvl w:val="1"/>
        <w:rPr>
          <w:rFonts w:asciiTheme="majorHAnsi" w:hAnsiTheme="majorHAnsi"/>
          <w:color w:val="002664" w:themeColor="background2"/>
          <w:sz w:val="36"/>
          <w:szCs w:val="36"/>
          <w:lang w:val="en-GB"/>
        </w:rPr>
      </w:pPr>
      <w:bookmarkStart w:id="5" w:name="_Toc109039812"/>
      <w:bookmarkEnd w:id="4"/>
      <w:bookmarkEnd w:id="3"/>
      <w:r w:rsidRPr="7CE19BA3">
        <w:rPr>
          <w:rFonts w:asciiTheme="majorHAnsi" w:hAnsiTheme="majorHAnsi" w:cs="ArialMT"/>
          <w:color w:val="002664" w:themeColor="accent1"/>
          <w:sz w:val="36"/>
          <w:szCs w:val="36"/>
          <w:lang w:val="en-GB" w:eastAsia="en-AU"/>
        </w:rPr>
        <w:lastRenderedPageBreak/>
        <w:t>1</w:t>
      </w:r>
      <w:r w:rsidRPr="7CE19BA3">
        <w:rPr>
          <w:rFonts w:asciiTheme="majorHAnsi" w:hAnsiTheme="majorHAnsi"/>
          <w:color w:val="002664" w:themeColor="accent1"/>
          <w:sz w:val="36"/>
          <w:szCs w:val="36"/>
          <w:lang w:val="en-GB"/>
        </w:rPr>
        <w:t>.</w:t>
      </w:r>
      <w:r w:rsidR="00CE128E">
        <w:tab/>
      </w:r>
      <w:r w:rsidRPr="7CE19BA3">
        <w:rPr>
          <w:rFonts w:asciiTheme="majorHAnsi" w:hAnsiTheme="majorHAnsi"/>
          <w:color w:val="002664" w:themeColor="accent1"/>
          <w:sz w:val="36"/>
          <w:szCs w:val="36"/>
          <w:lang w:val="en-GB"/>
        </w:rPr>
        <w:t>Overview</w:t>
      </w:r>
      <w:bookmarkEnd w:id="5"/>
    </w:p>
    <w:p w14:paraId="71E72810" w14:textId="76A39318" w:rsidR="0048567B" w:rsidRDefault="45F9DCF5">
      <w:pPr>
        <w:pStyle w:val="ListBullet"/>
        <w:numPr>
          <w:ilvl w:val="0"/>
          <w:numId w:val="0"/>
        </w:numPr>
      </w:pPr>
      <w:r>
        <w:t xml:space="preserve">In December 2021, the Governments of New South Wales (NSW) and Victoria signed a Memorandum of Understanding (MOU) to co-design, co-fund and co-deliver a program supporting the deployment of a hydrogen refuelling network along the Hume Highway. This includes support for both hydrogen refuelling stations and hydrogen-powered trucks. </w:t>
      </w:r>
    </w:p>
    <w:p w14:paraId="7BA607A4" w14:textId="06872E5B" w:rsidR="003F11BD" w:rsidRDefault="003F11BD" w:rsidP="00C6239D">
      <w:pPr>
        <w:pStyle w:val="BodyText"/>
      </w:pPr>
      <w:r w:rsidRPr="003F11BD">
        <w:t xml:space="preserve">The heavy transport industry powers NSW and </w:t>
      </w:r>
      <w:r w:rsidR="00BC2940" w:rsidRPr="003F11BD">
        <w:t>Victoria</w:t>
      </w:r>
      <w:r w:rsidR="00BC2940">
        <w:t>’s</w:t>
      </w:r>
      <w:r w:rsidRPr="003F11BD">
        <w:t xml:space="preserve"> economies. It is also one of our largest sources of greenhouse gas emissions. We recognise this challenge and see it as an opportunity for our two state Governments to work together on a solution.</w:t>
      </w:r>
    </w:p>
    <w:p w14:paraId="4BF8EF5D" w14:textId="7BEAD97A" w:rsidR="00C6239D" w:rsidRDefault="00C6239D" w:rsidP="00C6239D">
      <w:pPr>
        <w:pStyle w:val="BodyText"/>
      </w:pPr>
      <w:r w:rsidRPr="00D85AE9">
        <w:t xml:space="preserve">The $20 million </w:t>
      </w:r>
      <w:r w:rsidRPr="005713AD">
        <w:t>Hume Hydrogen Highway initiative (the initiative</w:t>
      </w:r>
      <w:r w:rsidRPr="00B25693">
        <w:t>)</w:t>
      </w:r>
      <w:r w:rsidRPr="00D85AE9">
        <w:t xml:space="preserve"> </w:t>
      </w:r>
      <w:r>
        <w:t>supports</w:t>
      </w:r>
      <w:r w:rsidRPr="00D85AE9">
        <w:t xml:space="preserve"> the establishment of a hydrogen refuelling corridor along </w:t>
      </w:r>
      <w:r>
        <w:t>our nation’s most-trafficked freight route</w:t>
      </w:r>
      <w:r w:rsidRPr="00D85AE9">
        <w:t xml:space="preserve">. </w:t>
      </w:r>
      <w:r>
        <w:t>This refuelling corridor will:</w:t>
      </w:r>
    </w:p>
    <w:p w14:paraId="28039EE0" w14:textId="77777777" w:rsidR="00C6239D" w:rsidRPr="00BC4B65" w:rsidRDefault="00C6239D" w:rsidP="00BC4B65">
      <w:pPr>
        <w:pStyle w:val="ListParagraph"/>
        <w:numPr>
          <w:ilvl w:val="0"/>
          <w:numId w:val="22"/>
        </w:numPr>
        <w:spacing w:line="260" w:lineRule="atLeast"/>
      </w:pPr>
      <w:r w:rsidRPr="00BC4B65">
        <w:t>reduce carbon emissions</w:t>
      </w:r>
      <w:r w:rsidRPr="00284852">
        <w:t xml:space="preserve"> </w:t>
      </w:r>
      <w:r>
        <w:t>through the displacement of diesel fuel</w:t>
      </w:r>
      <w:r w:rsidRPr="00BC4B65">
        <w:t xml:space="preserve"> in </w:t>
      </w:r>
      <w:r>
        <w:t xml:space="preserve">the </w:t>
      </w:r>
      <w:r w:rsidRPr="00BC4B65">
        <w:t xml:space="preserve">hard-to-abate </w:t>
      </w:r>
      <w:r>
        <w:t>heavy transport sector</w:t>
      </w:r>
    </w:p>
    <w:p w14:paraId="2DF2B3EB" w14:textId="624A9F08" w:rsidR="00C6239D" w:rsidRPr="00BC4B65" w:rsidRDefault="00C6239D" w:rsidP="00BC4B65">
      <w:pPr>
        <w:pStyle w:val="ListParagraph"/>
        <w:numPr>
          <w:ilvl w:val="0"/>
          <w:numId w:val="22"/>
        </w:numPr>
        <w:spacing w:line="260" w:lineRule="atLeast"/>
      </w:pPr>
      <w:r w:rsidRPr="00BC4B65">
        <w:t>improve air quality</w:t>
      </w:r>
      <w:r>
        <w:t xml:space="preserve"> and reduce vehicle noise on our roads</w:t>
      </w:r>
    </w:p>
    <w:p w14:paraId="52ED0F38" w14:textId="77777777" w:rsidR="00C6239D" w:rsidRPr="00BC4B65" w:rsidRDefault="00C6239D" w:rsidP="00BC4B65">
      <w:pPr>
        <w:pStyle w:val="ListParagraph"/>
        <w:numPr>
          <w:ilvl w:val="0"/>
          <w:numId w:val="22"/>
        </w:numPr>
        <w:spacing w:line="260" w:lineRule="atLeast"/>
      </w:pPr>
      <w:r w:rsidRPr="00BC4B65">
        <w:t>grow and diversify the economy</w:t>
      </w:r>
      <w:r>
        <w:t xml:space="preserve"> by creating new jobs</w:t>
      </w:r>
    </w:p>
    <w:p w14:paraId="6B6DB0CE" w14:textId="61574B29" w:rsidR="00C6239D" w:rsidRPr="00B03578" w:rsidRDefault="45F9DCF5" w:rsidP="00BC4B65">
      <w:pPr>
        <w:pStyle w:val="ListParagraph"/>
        <w:numPr>
          <w:ilvl w:val="0"/>
          <w:numId w:val="22"/>
        </w:numPr>
        <w:spacing w:line="260" w:lineRule="atLeast"/>
      </w:pPr>
      <w:r>
        <w:t>catalyse further public and private investment in hydrogen refuelling infrastructure to help establish an east coast refuelling network.</w:t>
      </w:r>
    </w:p>
    <w:p w14:paraId="6A24CA64" w14:textId="58E68395" w:rsidR="00C6239D" w:rsidRPr="00987F2B" w:rsidRDefault="00C6239D" w:rsidP="00C6239D">
      <w:pPr>
        <w:pStyle w:val="BodyText"/>
      </w:pPr>
      <w:r>
        <w:t xml:space="preserve">To achieve this, we are undertaking a competitive process to award $20 million in grant funding to support the development of a demonstration network of </w:t>
      </w:r>
      <w:r w:rsidRPr="00786289">
        <w:t xml:space="preserve">at least </w:t>
      </w:r>
      <w:r w:rsidR="00B5651F">
        <w:t>4</w:t>
      </w:r>
      <w:r>
        <w:t xml:space="preserve"> </w:t>
      </w:r>
      <w:r w:rsidRPr="00786289">
        <w:t xml:space="preserve">renewable hydrogen refuelling stations along the Hume Highway, and </w:t>
      </w:r>
      <w:r w:rsidR="00DE2E0D">
        <w:t xml:space="preserve">at least </w:t>
      </w:r>
      <w:r>
        <w:t>25</w:t>
      </w:r>
      <w:r w:rsidRPr="00786289">
        <w:t xml:space="preserve"> hydrogen-powered trucks</w:t>
      </w:r>
      <w:r>
        <w:t xml:space="preserve"> to use the network for linehaul transportation.</w:t>
      </w:r>
    </w:p>
    <w:p w14:paraId="20754C66" w14:textId="1D8F8B4A" w:rsidR="00C6239D" w:rsidRPr="00DA7F57" w:rsidRDefault="45F9DCF5" w:rsidP="7CE19BA3">
      <w:pPr>
        <w:pStyle w:val="BodyText"/>
      </w:pPr>
      <w:r>
        <w:t>We are seeking applications from proponents to deliver the demonstration network of hydrogen refuelling stations, along with the hydrogen-powered trucks travelling between Sydney and Melbourne using renewable hydrogen</w:t>
      </w:r>
      <w:r w:rsidR="7AF483EA">
        <w:t>.</w:t>
      </w:r>
    </w:p>
    <w:p w14:paraId="4F00B860" w14:textId="31039076" w:rsidR="00C6239D" w:rsidRDefault="00C6239D" w:rsidP="00C6239D">
      <w:pPr>
        <w:pStyle w:val="BodyText"/>
      </w:pPr>
      <w:r w:rsidRPr="005713AD">
        <w:t>This initiative</w:t>
      </w:r>
      <w:r>
        <w:t xml:space="preserve"> is being delivered by the Office of Energy and Climate Change (</w:t>
      </w:r>
      <w:r w:rsidR="00FF3B32">
        <w:t>the office</w:t>
      </w:r>
      <w:r>
        <w:t xml:space="preserve">) within NSW Treasury and the Victorian </w:t>
      </w:r>
      <w:r w:rsidR="00D0317F">
        <w:t xml:space="preserve">Government </w:t>
      </w:r>
      <w:r>
        <w:t xml:space="preserve">Department of Environment, Land, Water and Planning (DELWP) (Note: hereafter </w:t>
      </w:r>
      <w:r w:rsidR="00C17FA6">
        <w:t xml:space="preserve">the office </w:t>
      </w:r>
      <w:r>
        <w:t xml:space="preserve">and DELWP will be referred to as ‘the Governments’). </w:t>
      </w:r>
    </w:p>
    <w:p w14:paraId="69AE141D" w14:textId="70C9CA05" w:rsidR="00C6239D" w:rsidRPr="0055486C" w:rsidRDefault="45F9DCF5" w:rsidP="7CE19BA3">
      <w:pPr>
        <w:pStyle w:val="BodyText"/>
        <w:rPr>
          <w:b/>
          <w:bCs/>
        </w:rPr>
      </w:pPr>
      <w:r w:rsidRPr="7CE19BA3">
        <w:rPr>
          <w:b/>
          <w:bCs/>
        </w:rPr>
        <w:t xml:space="preserve">Alignment with existing policies from </w:t>
      </w:r>
      <w:r w:rsidR="00C5430C">
        <w:rPr>
          <w:b/>
          <w:bCs/>
        </w:rPr>
        <w:t xml:space="preserve">the NSW and Victorian Governments </w:t>
      </w:r>
    </w:p>
    <w:p w14:paraId="56468330" w14:textId="44C6FF3E" w:rsidR="00C6239D" w:rsidRDefault="00C6239D" w:rsidP="00C6239D">
      <w:r>
        <w:t>Establishing a hydrogen refuelling network is a key initiative of the</w:t>
      </w:r>
      <w:r w:rsidRPr="00D85AE9">
        <w:t xml:space="preserve"> </w:t>
      </w:r>
      <w:hyperlink r:id="rId30" w:history="1">
        <w:r w:rsidRPr="00D85AE9">
          <w:rPr>
            <w:rStyle w:val="Hyperlink"/>
          </w:rPr>
          <w:t>NSW Hydrogen Strategy</w:t>
        </w:r>
      </w:hyperlink>
      <w:r>
        <w:t xml:space="preserve"> which outlines a suite of policy measures to support </w:t>
      </w:r>
      <w:r w:rsidRPr="00D85AE9">
        <w:t>a strong hydrogen industry in NSW</w:t>
      </w:r>
      <w:r>
        <w:t xml:space="preserve">. Under the Strategy, the NSW Government has committed to support hydrogen refuelling corridors along strategic freight corridors. The </w:t>
      </w:r>
      <w:r w:rsidRPr="005713AD">
        <w:t>Hume Hydrogen Highway</w:t>
      </w:r>
      <w:r>
        <w:t xml:space="preserve"> will provide a replicable and scalable solution to inform the future rollout of a state-wide hydrogen refuelling network.</w:t>
      </w:r>
    </w:p>
    <w:p w14:paraId="7335198D" w14:textId="336F4191" w:rsidR="00C6239D" w:rsidRPr="00D85AE9" w:rsidRDefault="45F9DCF5" w:rsidP="00C6239D">
      <w:r w:rsidRPr="00B45EE7">
        <w:t xml:space="preserve">More information on the NSW Hydrogen Strategy can be found </w:t>
      </w:r>
      <w:r w:rsidR="002C4239">
        <w:t xml:space="preserve">on the </w:t>
      </w:r>
      <w:hyperlink r:id="rId31" w:history="1">
        <w:r w:rsidR="002C4239" w:rsidRPr="002C4239">
          <w:rPr>
            <w:rStyle w:val="Hyperlink"/>
          </w:rPr>
          <w:t>Energy NSW website</w:t>
        </w:r>
      </w:hyperlink>
      <w:r>
        <w:t>.</w:t>
      </w:r>
    </w:p>
    <w:p w14:paraId="52EB6F3F" w14:textId="77777777" w:rsidR="00C6239D" w:rsidRPr="00AD736D" w:rsidRDefault="00C6239D" w:rsidP="00C6239D">
      <w:pPr>
        <w:pStyle w:val="BodyText"/>
        <w:rPr>
          <w:lang w:eastAsia="en-AU"/>
        </w:rPr>
      </w:pPr>
      <w:r>
        <w:rPr>
          <w:lang w:eastAsia="en-AU"/>
        </w:rPr>
        <w:t>The</w:t>
      </w:r>
      <w:r w:rsidRPr="00AD736D">
        <w:rPr>
          <w:lang w:eastAsia="en-AU"/>
        </w:rPr>
        <w:t xml:space="preserve"> Victorian Renewable Hydrogen Industry Development Plan (the Plan)</w:t>
      </w:r>
      <w:r>
        <w:rPr>
          <w:lang w:eastAsia="en-AU"/>
        </w:rPr>
        <w:t xml:space="preserve"> </w:t>
      </w:r>
      <w:r w:rsidRPr="7DA6EB2F">
        <w:rPr>
          <w:lang w:eastAsia="en-AU"/>
        </w:rPr>
        <w:t>outlines</w:t>
      </w:r>
      <w:r w:rsidRPr="00AD736D">
        <w:rPr>
          <w:lang w:eastAsia="en-AU"/>
        </w:rPr>
        <w:t xml:space="preserve"> the Victorian Government’s key focus areas and actions to accelerate the development of a renewable hydrogen industry across the state. </w:t>
      </w:r>
    </w:p>
    <w:p w14:paraId="2D179CC1" w14:textId="26DF5952" w:rsidR="00C6239D" w:rsidRPr="002837B0" w:rsidRDefault="00C6239D" w:rsidP="00C6239D">
      <w:pPr>
        <w:pStyle w:val="BodyText"/>
        <w:rPr>
          <w:lang w:eastAsia="en-AU"/>
        </w:rPr>
      </w:pPr>
      <w:r w:rsidRPr="00AD736D">
        <w:rPr>
          <w:lang w:eastAsia="en-AU"/>
        </w:rPr>
        <w:t>The Plan includes an outcome seeking to advance the integration of renewable hydrogen with the transport sector. It recognises that hydrogen can provide a zero-emission</w:t>
      </w:r>
      <w:r w:rsidR="00A119CE">
        <w:rPr>
          <w:lang w:eastAsia="en-AU"/>
        </w:rPr>
        <w:t>s</w:t>
      </w:r>
      <w:r w:rsidRPr="00AD736D">
        <w:rPr>
          <w:lang w:eastAsia="en-AU"/>
        </w:rPr>
        <w:t xml:space="preserve"> solution which can be deployed across a broad spectrum of transport modes</w:t>
      </w:r>
      <w:r>
        <w:rPr>
          <w:lang w:eastAsia="en-AU"/>
        </w:rPr>
        <w:t>,</w:t>
      </w:r>
      <w:r w:rsidRPr="00AD736D">
        <w:rPr>
          <w:lang w:eastAsia="en-AU"/>
        </w:rPr>
        <w:t xml:space="preserve"> including heavy vehicles</w:t>
      </w:r>
      <w:r>
        <w:rPr>
          <w:lang w:eastAsia="en-AU"/>
        </w:rPr>
        <w:t>,</w:t>
      </w:r>
      <w:r w:rsidRPr="00AD736D">
        <w:rPr>
          <w:lang w:eastAsia="en-AU"/>
        </w:rPr>
        <w:t xml:space="preserve"> to help drive decarbonisation of th</w:t>
      </w:r>
      <w:r>
        <w:rPr>
          <w:lang w:eastAsia="en-AU"/>
        </w:rPr>
        <w:t>is</w:t>
      </w:r>
      <w:r w:rsidRPr="00AD736D">
        <w:rPr>
          <w:lang w:eastAsia="en-AU"/>
        </w:rPr>
        <w:t xml:space="preserve"> </w:t>
      </w:r>
      <w:r w:rsidRPr="00AD736D">
        <w:rPr>
          <w:lang w:eastAsia="en-AU"/>
        </w:rPr>
        <w:lastRenderedPageBreak/>
        <w:t xml:space="preserve">emissions intense sector. </w:t>
      </w:r>
      <w:r w:rsidRPr="003564B8">
        <w:rPr>
          <w:lang w:eastAsia="en-AU"/>
        </w:rPr>
        <w:t xml:space="preserve">The </w:t>
      </w:r>
      <w:r w:rsidRPr="005713AD">
        <w:t>Hume Hydrogen Highway</w:t>
      </w:r>
      <w:r w:rsidRPr="003564B8">
        <w:t xml:space="preserve"> </w:t>
      </w:r>
      <w:r w:rsidRPr="003564B8">
        <w:rPr>
          <w:lang w:eastAsia="en-AU"/>
        </w:rPr>
        <w:t>helps</w:t>
      </w:r>
      <w:r>
        <w:rPr>
          <w:lang w:eastAsia="en-AU"/>
        </w:rPr>
        <w:t xml:space="preserve"> deliver on that outcome and, </w:t>
      </w:r>
      <w:r w:rsidRPr="133C82B4">
        <w:rPr>
          <w:lang w:eastAsia="en-AU"/>
        </w:rPr>
        <w:t>more broadly</w:t>
      </w:r>
      <w:r>
        <w:rPr>
          <w:lang w:eastAsia="en-AU"/>
        </w:rPr>
        <w:t>,</w:t>
      </w:r>
      <w:r w:rsidRPr="133C82B4">
        <w:rPr>
          <w:lang w:eastAsia="en-AU"/>
        </w:rPr>
        <w:t xml:space="preserve"> supports</w:t>
      </w:r>
      <w:r>
        <w:rPr>
          <w:lang w:eastAsia="en-AU"/>
        </w:rPr>
        <w:t xml:space="preserve"> the implementation of the Plan</w:t>
      </w:r>
      <w:r w:rsidRPr="002837B0">
        <w:rPr>
          <w:lang w:eastAsia="en-AU"/>
        </w:rPr>
        <w:t>.</w:t>
      </w:r>
    </w:p>
    <w:p w14:paraId="7DE55BEC" w14:textId="604C869A" w:rsidR="00C6239D" w:rsidRPr="00D85AE9" w:rsidRDefault="45F9DCF5" w:rsidP="7CE19BA3">
      <w:pPr>
        <w:pStyle w:val="BodyText"/>
        <w:rPr>
          <w:lang w:eastAsia="en-AU"/>
        </w:rPr>
      </w:pPr>
      <w:r w:rsidRPr="002837B0">
        <w:rPr>
          <w:lang w:eastAsia="en-AU"/>
        </w:rPr>
        <w:t xml:space="preserve">More information on the Plan can be found </w:t>
      </w:r>
      <w:hyperlink r:id="rId32">
        <w:r w:rsidRPr="002837B0">
          <w:rPr>
            <w:rStyle w:val="Hyperlink"/>
            <w:lang w:eastAsia="en-AU"/>
          </w:rPr>
          <w:t>here</w:t>
        </w:r>
      </w:hyperlink>
      <w:r w:rsidRPr="7CE19BA3">
        <w:rPr>
          <w:lang w:eastAsia="en-AU"/>
        </w:rPr>
        <w:t>.</w:t>
      </w:r>
    </w:p>
    <w:p w14:paraId="2F8A454E" w14:textId="44CBF1C9" w:rsidR="00CE128E" w:rsidRPr="000D2229" w:rsidRDefault="00CE128E" w:rsidP="00AC4880">
      <w:pPr>
        <w:pStyle w:val="Heading2"/>
      </w:pPr>
      <w:bookmarkStart w:id="6" w:name="_Toc109039813"/>
      <w:r>
        <w:t>2</w:t>
      </w:r>
      <w:r w:rsidRPr="000D2229">
        <w:t>.</w:t>
      </w:r>
      <w:r w:rsidRPr="000D2229">
        <w:tab/>
      </w:r>
      <w:r>
        <w:t>Objectives</w:t>
      </w:r>
      <w:bookmarkEnd w:id="6"/>
    </w:p>
    <w:p w14:paraId="3B53080B" w14:textId="6A0D6C8F" w:rsidR="00C6239D" w:rsidRPr="00D85AE9" w:rsidRDefault="009E18C8" w:rsidP="00CE128E">
      <w:pPr>
        <w:pStyle w:val="BodyText"/>
        <w:rPr>
          <w:lang w:eastAsia="en-AU"/>
        </w:rPr>
      </w:pPr>
      <w:r>
        <w:rPr>
          <w:lang w:eastAsia="en-AU"/>
        </w:rPr>
        <w:t>O</w:t>
      </w:r>
      <w:r w:rsidR="00C6239D">
        <w:rPr>
          <w:lang w:eastAsia="en-AU"/>
        </w:rPr>
        <w:t>ur</w:t>
      </w:r>
      <w:r w:rsidR="00C6239D" w:rsidRPr="005713AD">
        <w:rPr>
          <w:lang w:eastAsia="en-AU"/>
        </w:rPr>
        <w:t xml:space="preserve"> initiative</w:t>
      </w:r>
      <w:r w:rsidR="00C6239D">
        <w:rPr>
          <w:lang w:eastAsia="en-AU"/>
        </w:rPr>
        <w:t xml:space="preserve"> has the following objectives:</w:t>
      </w:r>
    </w:p>
    <w:p w14:paraId="7B686B34" w14:textId="77777777" w:rsidR="00C6239D" w:rsidRPr="00D85AE9" w:rsidRDefault="00C6239D" w:rsidP="00BC4B65">
      <w:pPr>
        <w:pStyle w:val="ListParagraph"/>
        <w:numPr>
          <w:ilvl w:val="0"/>
          <w:numId w:val="22"/>
        </w:numPr>
        <w:spacing w:line="260" w:lineRule="atLeast"/>
      </w:pPr>
      <w:r w:rsidRPr="00D85AE9">
        <w:t>accelerate the development of a renewable hydrogen economy in NSW and Victoria</w:t>
      </w:r>
    </w:p>
    <w:p w14:paraId="6FE5A897" w14:textId="77777777" w:rsidR="00C6239D" w:rsidRPr="007B6BAD" w:rsidRDefault="00C6239D" w:rsidP="00BC4B65">
      <w:pPr>
        <w:pStyle w:val="ListParagraph"/>
        <w:numPr>
          <w:ilvl w:val="0"/>
          <w:numId w:val="22"/>
        </w:numPr>
        <w:spacing w:line="260" w:lineRule="atLeast"/>
      </w:pPr>
      <w:r w:rsidRPr="00D85AE9">
        <w:t>promote decarbonisation of the transport sector</w:t>
      </w:r>
      <w:r w:rsidRPr="30B51657">
        <w:t>,</w:t>
      </w:r>
      <w:r w:rsidRPr="00191610">
        <w:t xml:space="preserve"> </w:t>
      </w:r>
      <w:r w:rsidRPr="007B6BAD">
        <w:t>supporting the reduction of greenhouse gas emissions in both NSW and Victoria</w:t>
      </w:r>
    </w:p>
    <w:p w14:paraId="5881AF0D" w14:textId="77777777" w:rsidR="00C6239D" w:rsidRPr="003564B8" w:rsidRDefault="00C6239D" w:rsidP="00BC4B65">
      <w:pPr>
        <w:pStyle w:val="ListParagraph"/>
        <w:numPr>
          <w:ilvl w:val="0"/>
          <w:numId w:val="22"/>
        </w:numPr>
        <w:spacing w:line="260" w:lineRule="atLeast"/>
      </w:pPr>
      <w:r w:rsidRPr="003564B8">
        <w:t xml:space="preserve">promote the heavy transport sector as a key offtake for </w:t>
      </w:r>
      <w:r>
        <w:t xml:space="preserve">renewable </w:t>
      </w:r>
      <w:r w:rsidRPr="003564B8">
        <w:t>hydrogen</w:t>
      </w:r>
    </w:p>
    <w:p w14:paraId="02256BDB" w14:textId="77777777" w:rsidR="00C6239D" w:rsidRPr="003564B8" w:rsidDel="00E55196" w:rsidRDefault="00C6239D" w:rsidP="00BC4B65">
      <w:pPr>
        <w:pStyle w:val="ListParagraph"/>
        <w:numPr>
          <w:ilvl w:val="0"/>
          <w:numId w:val="22"/>
        </w:numPr>
        <w:spacing w:line="260" w:lineRule="atLeast"/>
      </w:pPr>
      <w:r w:rsidRPr="00967984">
        <w:t>build the foundational local knowledge, skills</w:t>
      </w:r>
      <w:r>
        <w:t>,</w:t>
      </w:r>
      <w:r w:rsidRPr="00967984">
        <w:t xml:space="preserve"> infrastructure and </w:t>
      </w:r>
      <w:r>
        <w:t>supply chains</w:t>
      </w:r>
      <w:r w:rsidRPr="00967984">
        <w:t xml:space="preserve"> that will drive large scale market activation and widespread commercial uptake of </w:t>
      </w:r>
      <w:r>
        <w:t xml:space="preserve">renewable </w:t>
      </w:r>
      <w:r w:rsidRPr="00967984">
        <w:t xml:space="preserve">hydrogen </w:t>
      </w:r>
      <w:r>
        <w:t>in the heavy transport sector</w:t>
      </w:r>
      <w:r w:rsidRPr="00967984">
        <w:t xml:space="preserve"> </w:t>
      </w:r>
    </w:p>
    <w:p w14:paraId="70A753C6" w14:textId="77777777" w:rsidR="00C6239D" w:rsidRPr="003564B8" w:rsidRDefault="00C6239D" w:rsidP="00BC4B65">
      <w:pPr>
        <w:pStyle w:val="ListParagraph"/>
        <w:numPr>
          <w:ilvl w:val="0"/>
          <w:numId w:val="22"/>
        </w:numPr>
        <w:spacing w:line="260" w:lineRule="atLeast"/>
      </w:pPr>
      <w:r w:rsidRPr="003564B8">
        <w:t xml:space="preserve">leverage at least matched funding to create new jobs and capital investment in NSW and Victoria </w:t>
      </w:r>
    </w:p>
    <w:p w14:paraId="5E45BB02" w14:textId="77777777" w:rsidR="00C6239D" w:rsidRPr="003564B8" w:rsidRDefault="00C6239D" w:rsidP="00BC4B65">
      <w:pPr>
        <w:pStyle w:val="ListParagraph"/>
        <w:numPr>
          <w:ilvl w:val="0"/>
          <w:numId w:val="22"/>
        </w:numPr>
        <w:spacing w:line="260" w:lineRule="atLeast"/>
      </w:pPr>
      <w:bookmarkStart w:id="7" w:name="_Hlk102747610"/>
      <w:r w:rsidRPr="003564B8">
        <w:t>generate and share knowledge that demonstrates a repeatable and scalable commercial model for hydrogen refuelling.</w:t>
      </w:r>
    </w:p>
    <w:p w14:paraId="6B48A938" w14:textId="4E333722" w:rsidR="00C6239D" w:rsidRPr="000D2229" w:rsidRDefault="002B7F9E" w:rsidP="00AC4880">
      <w:pPr>
        <w:pStyle w:val="Heading2"/>
      </w:pPr>
      <w:bookmarkStart w:id="8" w:name="_Toc102741373"/>
      <w:bookmarkStart w:id="9" w:name="_Toc109039814"/>
      <w:r>
        <w:t>3</w:t>
      </w:r>
      <w:r w:rsidR="00C6239D" w:rsidRPr="000D2229">
        <w:t>.</w:t>
      </w:r>
      <w:r w:rsidR="00D60FD1">
        <w:tab/>
      </w:r>
      <w:r w:rsidR="00C6239D" w:rsidRPr="000D2229">
        <w:t>Who can apply</w:t>
      </w:r>
      <w:bookmarkEnd w:id="8"/>
      <w:bookmarkEnd w:id="9"/>
    </w:p>
    <w:bookmarkEnd w:id="7"/>
    <w:p w14:paraId="4567D856" w14:textId="2FB1B84D" w:rsidR="00C6239D" w:rsidRDefault="00C6239D" w:rsidP="00C6239D">
      <w:pPr>
        <w:pStyle w:val="BodyText"/>
      </w:pPr>
      <w:r>
        <w:rPr>
          <w:lang w:eastAsia="en-AU"/>
        </w:rPr>
        <w:t>Our</w:t>
      </w:r>
      <w:r w:rsidRPr="3F1C32BE">
        <w:rPr>
          <w:lang w:eastAsia="en-AU"/>
        </w:rPr>
        <w:t xml:space="preserve"> initiative is a competitive grant funding process open to all market participants. </w:t>
      </w:r>
      <w:r>
        <w:t xml:space="preserve">We are seeking proposals that demonstrate both the deployment of </w:t>
      </w:r>
      <w:r w:rsidR="000603F4">
        <w:t xml:space="preserve">renewable </w:t>
      </w:r>
      <w:r>
        <w:t xml:space="preserve">hydrogen refuelling stations and hydrogen-powered trucks. To achieve </w:t>
      </w:r>
      <w:r w:rsidDel="002F5EDA">
        <w:t>the</w:t>
      </w:r>
      <w:r>
        <w:t xml:space="preserve"> initiative’s objectives, applicants are strongly encouraged to apply as a consortium, with one organisation taking the role of lead applicant (or “prime”). </w:t>
      </w:r>
    </w:p>
    <w:p w14:paraId="3BE3402C" w14:textId="77777777" w:rsidR="00C6239D" w:rsidRDefault="00C6239D" w:rsidP="00C6239D">
      <w:pPr>
        <w:pStyle w:val="BodyText"/>
      </w:pPr>
      <w:r>
        <w:t>We anticipate that consortia will need to be comprised of market participants with the necessary capabilities and capacity to meet our objectives and project parameters. This could include (but is not limited to):</w:t>
      </w:r>
    </w:p>
    <w:p w14:paraId="1821A52A" w14:textId="77777777" w:rsidR="00C6239D" w:rsidRPr="00BC4B65" w:rsidRDefault="00C6239D" w:rsidP="00BC4B65">
      <w:pPr>
        <w:pStyle w:val="ListParagraph"/>
        <w:numPr>
          <w:ilvl w:val="0"/>
          <w:numId w:val="22"/>
        </w:numPr>
        <w:spacing w:line="260" w:lineRule="atLeast"/>
      </w:pPr>
      <w:r>
        <w:t>a refuelling station operator</w:t>
      </w:r>
    </w:p>
    <w:p w14:paraId="5DC9F32E" w14:textId="77777777" w:rsidR="00C6239D" w:rsidRPr="00BC4B65" w:rsidRDefault="00C6239D" w:rsidP="00BC4B65">
      <w:pPr>
        <w:pStyle w:val="ListParagraph"/>
        <w:numPr>
          <w:ilvl w:val="0"/>
          <w:numId w:val="22"/>
        </w:numPr>
        <w:spacing w:line="260" w:lineRule="atLeast"/>
      </w:pPr>
      <w:r>
        <w:t>at least one freight and logistics operator</w:t>
      </w:r>
    </w:p>
    <w:p w14:paraId="27830B06" w14:textId="5FB669B8" w:rsidR="00C6239D" w:rsidRPr="0015428D" w:rsidRDefault="45F9DCF5" w:rsidP="00BC4B65">
      <w:pPr>
        <w:pStyle w:val="ListParagraph"/>
        <w:numPr>
          <w:ilvl w:val="0"/>
          <w:numId w:val="22"/>
        </w:numPr>
        <w:spacing w:line="260" w:lineRule="atLeast"/>
      </w:pPr>
      <w:r>
        <w:t>at least one hydrogen truck original equipment manufacturer (OEM</w:t>
      </w:r>
      <w:r w:rsidR="00417B14">
        <w:t>)</w:t>
      </w:r>
    </w:p>
    <w:p w14:paraId="694A9A74" w14:textId="77777777" w:rsidR="00C6239D" w:rsidRPr="00BC4B65" w:rsidRDefault="00C6239D" w:rsidP="00BC4B65">
      <w:pPr>
        <w:pStyle w:val="ListParagraph"/>
        <w:numPr>
          <w:ilvl w:val="0"/>
          <w:numId w:val="22"/>
        </w:numPr>
        <w:spacing w:line="260" w:lineRule="atLeast"/>
      </w:pPr>
      <w:r>
        <w:t xml:space="preserve">a freight customer. </w:t>
      </w:r>
    </w:p>
    <w:p w14:paraId="6E143399" w14:textId="77777777" w:rsidR="00C6239D" w:rsidRDefault="00C6239D" w:rsidP="00C6239D">
      <w:pPr>
        <w:pStyle w:val="BodyText"/>
        <w:rPr>
          <w:lang w:eastAsia="en-AU"/>
        </w:rPr>
      </w:pPr>
      <w:r>
        <w:t>Consortia may include other entities based upon the commercial structure and approach proposed by the applicant. For example, this may include more than one fleet and logistics operator, or hydrogen producers and project developers. However, it should be noted that grant funding under our initiative is intended to support the establishment of renewable hydrogen refuelling stations and the procurement of hydrogen-powered trucks and is not intended to support renewable hydrogen production.</w:t>
      </w:r>
      <w:r>
        <w:rPr>
          <w:lang w:eastAsia="en-AU"/>
        </w:rPr>
        <w:t xml:space="preserve"> </w:t>
      </w:r>
    </w:p>
    <w:p w14:paraId="18A7A849" w14:textId="77777777" w:rsidR="00B345A0" w:rsidRDefault="00B345A0">
      <w:pPr>
        <w:rPr>
          <w:rFonts w:cs="Arial"/>
          <w:szCs w:val="20"/>
          <w:lang w:eastAsia="en-AU"/>
        </w:rPr>
      </w:pPr>
      <w:r>
        <w:rPr>
          <w:lang w:eastAsia="en-AU"/>
        </w:rPr>
        <w:br w:type="page"/>
      </w:r>
    </w:p>
    <w:p w14:paraId="2D84FBD3" w14:textId="74771D30" w:rsidR="00C6239D" w:rsidRDefault="00C6239D" w:rsidP="00966B60">
      <w:pPr>
        <w:pStyle w:val="BodyText"/>
        <w:rPr>
          <w:lang w:eastAsia="en-AU"/>
        </w:rPr>
      </w:pPr>
      <w:r>
        <w:rPr>
          <w:lang w:eastAsia="en-AU"/>
        </w:rPr>
        <w:lastRenderedPageBreak/>
        <w:t xml:space="preserve">Figure 1 illustrates an indicative </w:t>
      </w:r>
      <w:r w:rsidR="00934A52">
        <w:rPr>
          <w:lang w:eastAsia="en-AU"/>
        </w:rPr>
        <w:t>example</w:t>
      </w:r>
      <w:r w:rsidR="00E174D4">
        <w:rPr>
          <w:lang w:eastAsia="en-AU"/>
        </w:rPr>
        <w:t xml:space="preserve"> of a</w:t>
      </w:r>
      <w:r w:rsidR="00934A52">
        <w:rPr>
          <w:lang w:eastAsia="en-AU"/>
        </w:rPr>
        <w:t xml:space="preserve"> </w:t>
      </w:r>
      <w:r>
        <w:rPr>
          <w:lang w:eastAsia="en-AU"/>
        </w:rPr>
        <w:t>consortium structure that could apply for grant funding, with Table</w:t>
      </w:r>
      <w:r w:rsidR="00B6794F">
        <w:rPr>
          <w:rFonts w:hint="eastAsia"/>
          <w:lang w:eastAsia="en-AU"/>
        </w:rPr>
        <w:t> </w:t>
      </w:r>
      <w:r>
        <w:rPr>
          <w:lang w:eastAsia="en-AU"/>
        </w:rPr>
        <w:t>1 outlining indicative roles of different entities within the consortium.</w:t>
      </w:r>
    </w:p>
    <w:p w14:paraId="5C98CE1B" w14:textId="77777777" w:rsidR="00BA76C4" w:rsidRDefault="00BA76C4" w:rsidP="00966B60">
      <w:pPr>
        <w:pStyle w:val="BodyText"/>
        <w:rPr>
          <w:lang w:eastAsia="en-AU"/>
        </w:rPr>
      </w:pPr>
    </w:p>
    <w:p w14:paraId="61BD9894" w14:textId="2D5CBB31" w:rsidR="00C6239D" w:rsidRDefault="7CE19BA3" w:rsidP="00CD338A">
      <w:pPr>
        <w:pStyle w:val="BodyText"/>
        <w:keepNext/>
        <w:jc w:val="center"/>
        <w:rPr>
          <w:lang w:eastAsia="en-AU"/>
        </w:rPr>
      </w:pPr>
      <w:r>
        <w:rPr>
          <w:noProof/>
        </w:rPr>
        <w:drawing>
          <wp:inline distT="0" distB="0" distL="0" distR="0" wp14:anchorId="51E5D7CE" wp14:editId="5E4E591A">
            <wp:extent cx="4572000" cy="3514725"/>
            <wp:effectExtent l="0" t="0" r="0" b="0"/>
            <wp:docPr id="1130902063" name="Picture 113090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3514725"/>
                    </a:xfrm>
                    <a:prstGeom prst="rect">
                      <a:avLst/>
                    </a:prstGeom>
                  </pic:spPr>
                </pic:pic>
              </a:graphicData>
            </a:graphic>
          </wp:inline>
        </w:drawing>
      </w:r>
    </w:p>
    <w:p w14:paraId="4193582E" w14:textId="77777777" w:rsidR="00C6239D" w:rsidRPr="00FB110B" w:rsidRDefault="00C6239D" w:rsidP="00C6239D">
      <w:pPr>
        <w:pStyle w:val="Caption"/>
        <w:jc w:val="center"/>
        <w:rPr>
          <w:rFonts w:asciiTheme="minorHAnsi" w:hAnsiTheme="minorHAnsi"/>
          <w:color w:val="auto"/>
        </w:rPr>
      </w:pPr>
      <w:r w:rsidRPr="00FB110B">
        <w:rPr>
          <w:rFonts w:asciiTheme="minorHAnsi" w:hAnsiTheme="minorHAnsi"/>
          <w:b/>
          <w:bCs/>
          <w:color w:val="auto"/>
        </w:rPr>
        <w:t xml:space="preserve">Figure </w:t>
      </w:r>
      <w:r w:rsidRPr="00FB110B">
        <w:rPr>
          <w:rFonts w:asciiTheme="minorHAnsi" w:hAnsiTheme="minorHAnsi"/>
          <w:b/>
          <w:bCs/>
          <w:color w:val="auto"/>
        </w:rPr>
        <w:fldChar w:fldCharType="begin"/>
      </w:r>
      <w:r w:rsidRPr="00FB110B">
        <w:rPr>
          <w:rFonts w:asciiTheme="minorHAnsi" w:hAnsiTheme="minorHAnsi"/>
          <w:b/>
          <w:bCs/>
          <w:color w:val="auto"/>
        </w:rPr>
        <w:instrText xml:space="preserve"> SEQ Figure \* ARABIC </w:instrText>
      </w:r>
      <w:r w:rsidRPr="00FB110B">
        <w:rPr>
          <w:rFonts w:asciiTheme="minorHAnsi" w:hAnsiTheme="minorHAnsi"/>
          <w:b/>
          <w:bCs/>
          <w:color w:val="auto"/>
        </w:rPr>
        <w:fldChar w:fldCharType="separate"/>
      </w:r>
      <w:r w:rsidRPr="00FB110B">
        <w:rPr>
          <w:rFonts w:asciiTheme="minorHAnsi" w:hAnsiTheme="minorHAnsi"/>
          <w:b/>
          <w:bCs/>
          <w:noProof/>
          <w:color w:val="auto"/>
        </w:rPr>
        <w:t>1</w:t>
      </w:r>
      <w:r w:rsidRPr="00FB110B">
        <w:rPr>
          <w:rFonts w:asciiTheme="minorHAnsi" w:hAnsiTheme="minorHAnsi"/>
          <w:b/>
          <w:bCs/>
          <w:color w:val="auto"/>
        </w:rPr>
        <w:fldChar w:fldCharType="end"/>
      </w:r>
      <w:r w:rsidRPr="00FB110B">
        <w:rPr>
          <w:rFonts w:asciiTheme="minorHAnsi" w:hAnsiTheme="minorHAnsi"/>
          <w:b/>
          <w:bCs/>
          <w:color w:val="auto"/>
        </w:rPr>
        <w:t>:</w:t>
      </w:r>
      <w:r w:rsidRPr="00FB110B">
        <w:rPr>
          <w:rFonts w:asciiTheme="minorHAnsi" w:hAnsiTheme="minorHAnsi"/>
          <w:color w:val="auto"/>
        </w:rPr>
        <w:t xml:space="preserve"> Indicative consortium structure</w:t>
      </w:r>
    </w:p>
    <w:p w14:paraId="7D071049" w14:textId="748114EC" w:rsidR="003333F3" w:rsidRDefault="003333F3" w:rsidP="003333F3">
      <w:pPr>
        <w:pStyle w:val="BodyText"/>
      </w:pPr>
    </w:p>
    <w:p w14:paraId="170CA9CF" w14:textId="77777777" w:rsidR="00966B60" w:rsidRPr="003333F3" w:rsidRDefault="00966B60" w:rsidP="003333F3">
      <w:pPr>
        <w:pStyle w:val="BodyText"/>
      </w:pPr>
    </w:p>
    <w:tbl>
      <w:tblPr>
        <w:tblStyle w:val="TableGrid"/>
        <w:tblW w:w="9361" w:type="dxa"/>
        <w:jc w:val="center"/>
        <w:tblLook w:val="04A0" w:firstRow="1" w:lastRow="0" w:firstColumn="1" w:lastColumn="0" w:noHBand="0" w:noVBand="1"/>
      </w:tblPr>
      <w:tblGrid>
        <w:gridCol w:w="2841"/>
        <w:gridCol w:w="6520"/>
      </w:tblGrid>
      <w:tr w:rsidR="00C6239D" w14:paraId="12465423" w14:textId="77777777" w:rsidTr="00B44A83">
        <w:trPr>
          <w:jc w:val="center"/>
        </w:trPr>
        <w:tc>
          <w:tcPr>
            <w:tcW w:w="2841" w:type="dxa"/>
            <w:shd w:val="clear" w:color="auto" w:fill="343C42" w:themeFill="text1" w:themeFillTint="E6"/>
          </w:tcPr>
          <w:p w14:paraId="4CAAC490" w14:textId="77777777" w:rsidR="00C6239D" w:rsidRPr="004E5939" w:rsidRDefault="00C6239D" w:rsidP="002703EC">
            <w:pPr>
              <w:pStyle w:val="BodyText"/>
              <w:ind w:left="284" w:hanging="142"/>
              <w:rPr>
                <w:b/>
                <w:bCs/>
                <w:color w:val="FFFFFF" w:themeColor="background1"/>
                <w:lang w:eastAsia="en-AU"/>
              </w:rPr>
            </w:pPr>
            <w:r w:rsidRPr="004E5939">
              <w:rPr>
                <w:b/>
                <w:bCs/>
                <w:color w:val="FFFFFF" w:themeColor="background1"/>
                <w:lang w:eastAsia="en-AU"/>
              </w:rPr>
              <w:t>Entity</w:t>
            </w:r>
          </w:p>
        </w:tc>
        <w:tc>
          <w:tcPr>
            <w:tcW w:w="6520" w:type="dxa"/>
            <w:shd w:val="clear" w:color="auto" w:fill="343C42" w:themeFill="text1" w:themeFillTint="E6"/>
          </w:tcPr>
          <w:p w14:paraId="4E4398B6" w14:textId="77777777" w:rsidR="00C6239D" w:rsidRPr="004E5939" w:rsidRDefault="00C6239D" w:rsidP="002703EC">
            <w:pPr>
              <w:pStyle w:val="BodyText"/>
              <w:ind w:left="265" w:hanging="142"/>
              <w:rPr>
                <w:b/>
                <w:bCs/>
                <w:color w:val="FFFFFF" w:themeColor="background1"/>
                <w:lang w:eastAsia="en-AU"/>
              </w:rPr>
            </w:pPr>
            <w:r w:rsidRPr="004E5939">
              <w:rPr>
                <w:b/>
                <w:bCs/>
                <w:color w:val="FFFFFF" w:themeColor="background1"/>
                <w:lang w:eastAsia="en-AU"/>
              </w:rPr>
              <w:t xml:space="preserve">Indicative </w:t>
            </w:r>
            <w:r>
              <w:rPr>
                <w:b/>
                <w:bCs/>
                <w:color w:val="FFFFFF" w:themeColor="background1"/>
                <w:lang w:eastAsia="en-AU"/>
              </w:rPr>
              <w:t>role within consortium</w:t>
            </w:r>
          </w:p>
        </w:tc>
      </w:tr>
      <w:tr w:rsidR="00C6239D" w14:paraId="0239FA99" w14:textId="77777777" w:rsidTr="00B44A83">
        <w:trPr>
          <w:jc w:val="center"/>
        </w:trPr>
        <w:tc>
          <w:tcPr>
            <w:tcW w:w="2841" w:type="dxa"/>
          </w:tcPr>
          <w:p w14:paraId="2F168A46" w14:textId="77777777" w:rsidR="00C6239D" w:rsidRDefault="00C6239D" w:rsidP="00B44A83">
            <w:pPr>
              <w:pStyle w:val="BodyText"/>
              <w:ind w:left="142"/>
              <w:rPr>
                <w:lang w:eastAsia="en-AU"/>
              </w:rPr>
            </w:pPr>
            <w:r>
              <w:rPr>
                <w:lang w:eastAsia="en-AU"/>
              </w:rPr>
              <w:t>Refuelling station operator</w:t>
            </w:r>
          </w:p>
        </w:tc>
        <w:tc>
          <w:tcPr>
            <w:tcW w:w="6520" w:type="dxa"/>
          </w:tcPr>
          <w:p w14:paraId="0EC364D1" w14:textId="77777777" w:rsidR="00C6239D" w:rsidRDefault="00C6239D" w:rsidP="00A65814">
            <w:pPr>
              <w:pStyle w:val="BodyText"/>
              <w:numPr>
                <w:ilvl w:val="0"/>
                <w:numId w:val="11"/>
              </w:numPr>
              <w:suppressAutoHyphens w:val="0"/>
              <w:autoSpaceDE/>
              <w:autoSpaceDN/>
              <w:adjustRightInd/>
              <w:spacing w:before="60" w:line="220" w:lineRule="atLeast"/>
              <w:ind w:right="113"/>
              <w:textAlignment w:val="auto"/>
              <w:rPr>
                <w:lang w:eastAsia="en-AU"/>
              </w:rPr>
            </w:pPr>
            <w:r>
              <w:rPr>
                <w:lang w:eastAsia="en-AU"/>
              </w:rPr>
              <w:t>Consortium lead applicant</w:t>
            </w:r>
          </w:p>
          <w:p w14:paraId="78FF610B" w14:textId="5C9F7305" w:rsidR="00C6239D" w:rsidRDefault="00C6239D" w:rsidP="00A65814">
            <w:pPr>
              <w:pStyle w:val="BodyText"/>
              <w:numPr>
                <w:ilvl w:val="0"/>
                <w:numId w:val="11"/>
              </w:numPr>
              <w:suppressAutoHyphens w:val="0"/>
              <w:autoSpaceDE/>
              <w:autoSpaceDN/>
              <w:adjustRightInd/>
              <w:spacing w:before="60" w:line="220" w:lineRule="atLeast"/>
              <w:ind w:right="113"/>
              <w:textAlignment w:val="auto"/>
              <w:rPr>
                <w:lang w:eastAsia="en-AU"/>
              </w:rPr>
            </w:pPr>
            <w:r>
              <w:rPr>
                <w:lang w:eastAsia="en-AU"/>
              </w:rPr>
              <w:t xml:space="preserve">Design and install hydrogen refuelling infrastructure for at least </w:t>
            </w:r>
            <w:r w:rsidR="00B5651F">
              <w:rPr>
                <w:lang w:eastAsia="en-AU"/>
              </w:rPr>
              <w:t>4</w:t>
            </w:r>
            <w:r>
              <w:rPr>
                <w:lang w:eastAsia="en-AU"/>
              </w:rPr>
              <w:t xml:space="preserve"> stations</w:t>
            </w:r>
          </w:p>
          <w:p w14:paraId="783AC8E5" w14:textId="77777777" w:rsidR="00C6239D" w:rsidRDefault="00C6239D" w:rsidP="00A65814">
            <w:pPr>
              <w:pStyle w:val="BodyText"/>
              <w:numPr>
                <w:ilvl w:val="0"/>
                <w:numId w:val="11"/>
              </w:numPr>
              <w:suppressAutoHyphens w:val="0"/>
              <w:autoSpaceDE/>
              <w:autoSpaceDN/>
              <w:adjustRightInd/>
              <w:spacing w:before="60" w:line="220" w:lineRule="atLeast"/>
              <w:ind w:right="113"/>
              <w:textAlignment w:val="auto"/>
              <w:rPr>
                <w:lang w:eastAsia="en-AU"/>
              </w:rPr>
            </w:pPr>
            <w:r>
              <w:rPr>
                <w:lang w:eastAsia="en-AU"/>
              </w:rPr>
              <w:t>Operate and maintain refuelling stations</w:t>
            </w:r>
          </w:p>
        </w:tc>
      </w:tr>
      <w:tr w:rsidR="00C6239D" w14:paraId="0CEC6F8D" w14:textId="77777777" w:rsidTr="00B44A83">
        <w:trPr>
          <w:jc w:val="center"/>
        </w:trPr>
        <w:tc>
          <w:tcPr>
            <w:tcW w:w="2841" w:type="dxa"/>
          </w:tcPr>
          <w:p w14:paraId="054F675F" w14:textId="77777777" w:rsidR="00C6239D" w:rsidRDefault="00C6239D" w:rsidP="00B44A83">
            <w:pPr>
              <w:pStyle w:val="BodyText"/>
              <w:ind w:left="142"/>
              <w:rPr>
                <w:lang w:eastAsia="en-AU"/>
              </w:rPr>
            </w:pPr>
            <w:r>
              <w:rPr>
                <w:lang w:eastAsia="en-AU"/>
              </w:rPr>
              <w:t>OEM</w:t>
            </w:r>
          </w:p>
        </w:tc>
        <w:tc>
          <w:tcPr>
            <w:tcW w:w="6520" w:type="dxa"/>
          </w:tcPr>
          <w:p w14:paraId="523D6C4C" w14:textId="77777777" w:rsidR="00C6239D" w:rsidRDefault="00C6239D" w:rsidP="00A65814">
            <w:pPr>
              <w:pStyle w:val="BodyText"/>
              <w:numPr>
                <w:ilvl w:val="0"/>
                <w:numId w:val="11"/>
              </w:numPr>
              <w:suppressAutoHyphens w:val="0"/>
              <w:autoSpaceDE/>
              <w:autoSpaceDN/>
              <w:adjustRightInd/>
              <w:spacing w:before="60" w:line="220" w:lineRule="atLeast"/>
              <w:ind w:right="113"/>
              <w:textAlignment w:val="auto"/>
              <w:rPr>
                <w:lang w:eastAsia="en-AU"/>
              </w:rPr>
            </w:pPr>
            <w:r>
              <w:rPr>
                <w:lang w:eastAsia="en-AU"/>
              </w:rPr>
              <w:t>Provide hydrogen-powered trucks to fleet operators</w:t>
            </w:r>
          </w:p>
          <w:p w14:paraId="197086B4" w14:textId="77777777" w:rsidR="00C6239D" w:rsidRDefault="00C6239D" w:rsidP="00A65814">
            <w:pPr>
              <w:pStyle w:val="BodyText"/>
              <w:numPr>
                <w:ilvl w:val="0"/>
                <w:numId w:val="11"/>
              </w:numPr>
              <w:suppressAutoHyphens w:val="0"/>
              <w:autoSpaceDE/>
              <w:autoSpaceDN/>
              <w:adjustRightInd/>
              <w:spacing w:before="60" w:line="220" w:lineRule="atLeast"/>
              <w:ind w:right="113"/>
              <w:textAlignment w:val="auto"/>
              <w:rPr>
                <w:lang w:eastAsia="en-AU"/>
              </w:rPr>
            </w:pPr>
            <w:r>
              <w:rPr>
                <w:lang w:eastAsia="en-AU"/>
              </w:rPr>
              <w:t>Provide maintenance services for hydrogen-powered trucks</w:t>
            </w:r>
          </w:p>
        </w:tc>
      </w:tr>
      <w:tr w:rsidR="00C6239D" w14:paraId="060201CA" w14:textId="77777777" w:rsidTr="00B44A83">
        <w:trPr>
          <w:jc w:val="center"/>
        </w:trPr>
        <w:tc>
          <w:tcPr>
            <w:tcW w:w="2841" w:type="dxa"/>
          </w:tcPr>
          <w:p w14:paraId="658024A0" w14:textId="77777777" w:rsidR="00C6239D" w:rsidRDefault="00C6239D" w:rsidP="00B44A83">
            <w:pPr>
              <w:pStyle w:val="BodyText"/>
              <w:ind w:left="142"/>
              <w:rPr>
                <w:lang w:eastAsia="en-AU"/>
              </w:rPr>
            </w:pPr>
            <w:r>
              <w:rPr>
                <w:lang w:eastAsia="en-AU"/>
              </w:rPr>
              <w:t>Fleet operators</w:t>
            </w:r>
          </w:p>
        </w:tc>
        <w:tc>
          <w:tcPr>
            <w:tcW w:w="6520" w:type="dxa"/>
          </w:tcPr>
          <w:p w14:paraId="0009F501" w14:textId="77777777" w:rsidR="00C6239D" w:rsidRDefault="00C6239D" w:rsidP="00A65814">
            <w:pPr>
              <w:pStyle w:val="BodyText"/>
              <w:numPr>
                <w:ilvl w:val="0"/>
                <w:numId w:val="11"/>
              </w:numPr>
              <w:suppressAutoHyphens w:val="0"/>
              <w:autoSpaceDE/>
              <w:autoSpaceDN/>
              <w:adjustRightInd/>
              <w:spacing w:before="60" w:line="220" w:lineRule="atLeast"/>
              <w:ind w:right="113"/>
              <w:textAlignment w:val="auto"/>
              <w:rPr>
                <w:lang w:eastAsia="en-AU"/>
              </w:rPr>
            </w:pPr>
            <w:r>
              <w:rPr>
                <w:lang w:eastAsia="en-AU"/>
              </w:rPr>
              <w:t>Financial contribution/s to procurement of hydrogen-powered trucks</w:t>
            </w:r>
          </w:p>
          <w:p w14:paraId="1908E9E7" w14:textId="77777777" w:rsidR="00C6239D" w:rsidRDefault="00C6239D" w:rsidP="00A65814">
            <w:pPr>
              <w:pStyle w:val="BodyText"/>
              <w:numPr>
                <w:ilvl w:val="0"/>
                <w:numId w:val="11"/>
              </w:numPr>
              <w:suppressAutoHyphens w:val="0"/>
              <w:autoSpaceDE/>
              <w:autoSpaceDN/>
              <w:adjustRightInd/>
              <w:spacing w:before="60" w:line="220" w:lineRule="atLeast"/>
              <w:ind w:right="113"/>
              <w:textAlignment w:val="auto"/>
              <w:rPr>
                <w:lang w:eastAsia="en-AU"/>
              </w:rPr>
            </w:pPr>
            <w:r>
              <w:rPr>
                <w:lang w:eastAsia="en-AU"/>
              </w:rPr>
              <w:t xml:space="preserve">Operate and maintain fleet vehicles </w:t>
            </w:r>
          </w:p>
        </w:tc>
      </w:tr>
      <w:tr w:rsidR="00C6239D" w14:paraId="31C5132E" w14:textId="77777777" w:rsidTr="00B44A83">
        <w:trPr>
          <w:jc w:val="center"/>
        </w:trPr>
        <w:tc>
          <w:tcPr>
            <w:tcW w:w="2841" w:type="dxa"/>
          </w:tcPr>
          <w:p w14:paraId="160B4C5D" w14:textId="77777777" w:rsidR="00C6239D" w:rsidRDefault="00C6239D" w:rsidP="00B44A83">
            <w:pPr>
              <w:pStyle w:val="BodyText"/>
              <w:ind w:left="142"/>
              <w:rPr>
                <w:lang w:eastAsia="en-AU"/>
              </w:rPr>
            </w:pPr>
            <w:r>
              <w:rPr>
                <w:lang w:eastAsia="en-AU"/>
              </w:rPr>
              <w:t>Freight customer</w:t>
            </w:r>
          </w:p>
        </w:tc>
        <w:tc>
          <w:tcPr>
            <w:tcW w:w="6520" w:type="dxa"/>
          </w:tcPr>
          <w:p w14:paraId="4A7D52FC" w14:textId="77777777" w:rsidR="00C6239D" w:rsidRDefault="00C6239D" w:rsidP="00A65814">
            <w:pPr>
              <w:pStyle w:val="BodyText"/>
              <w:numPr>
                <w:ilvl w:val="0"/>
                <w:numId w:val="11"/>
              </w:numPr>
              <w:suppressAutoHyphens w:val="0"/>
              <w:autoSpaceDE/>
              <w:autoSpaceDN/>
              <w:adjustRightInd/>
              <w:spacing w:before="60" w:line="220" w:lineRule="atLeast"/>
              <w:ind w:right="113"/>
              <w:textAlignment w:val="auto"/>
              <w:rPr>
                <w:lang w:eastAsia="en-AU"/>
              </w:rPr>
            </w:pPr>
            <w:r>
              <w:rPr>
                <w:lang w:eastAsia="en-AU"/>
              </w:rPr>
              <w:t>Financial contribution/s in the form of a green premium for freight services to support customers sustainability outcomes</w:t>
            </w:r>
          </w:p>
          <w:p w14:paraId="44E574F7" w14:textId="77777777" w:rsidR="00C6239D" w:rsidRDefault="00C6239D" w:rsidP="00A65814">
            <w:pPr>
              <w:pStyle w:val="BodyText"/>
              <w:numPr>
                <w:ilvl w:val="0"/>
                <w:numId w:val="11"/>
              </w:numPr>
              <w:suppressAutoHyphens w:val="0"/>
              <w:autoSpaceDE/>
              <w:autoSpaceDN/>
              <w:adjustRightInd/>
              <w:spacing w:before="60" w:line="220" w:lineRule="atLeast"/>
              <w:ind w:right="113"/>
              <w:textAlignment w:val="auto"/>
              <w:rPr>
                <w:lang w:eastAsia="en-AU"/>
              </w:rPr>
            </w:pPr>
            <w:r>
              <w:rPr>
                <w:lang w:eastAsia="en-AU"/>
              </w:rPr>
              <w:t>Potential co-branding of vehicles</w:t>
            </w:r>
          </w:p>
        </w:tc>
      </w:tr>
    </w:tbl>
    <w:p w14:paraId="1C3CC6D1" w14:textId="6A917EDD" w:rsidR="00C6239D" w:rsidRPr="00C6239D" w:rsidRDefault="00C6239D" w:rsidP="00C6239D">
      <w:pPr>
        <w:pStyle w:val="BodyText"/>
        <w:jc w:val="center"/>
        <w:rPr>
          <w:b/>
          <w:sz w:val="18"/>
          <w:szCs w:val="18"/>
        </w:rPr>
      </w:pPr>
      <w:r w:rsidRPr="00BD0F51">
        <w:rPr>
          <w:b/>
          <w:sz w:val="18"/>
          <w:szCs w:val="18"/>
        </w:rPr>
        <w:t xml:space="preserve">Table </w:t>
      </w:r>
      <w:r w:rsidRPr="33D95793">
        <w:rPr>
          <w:b/>
          <w:sz w:val="18"/>
          <w:szCs w:val="18"/>
        </w:rPr>
        <w:fldChar w:fldCharType="begin"/>
      </w:r>
      <w:r w:rsidRPr="33D95793">
        <w:rPr>
          <w:b/>
          <w:sz w:val="18"/>
          <w:szCs w:val="18"/>
        </w:rPr>
        <w:instrText xml:space="preserve"> SEQ Table \* ARABIC </w:instrText>
      </w:r>
      <w:r w:rsidRPr="33D95793">
        <w:rPr>
          <w:b/>
          <w:sz w:val="18"/>
          <w:szCs w:val="18"/>
        </w:rPr>
        <w:fldChar w:fldCharType="separate"/>
      </w:r>
      <w:r w:rsidRPr="33D95793">
        <w:rPr>
          <w:b/>
          <w:sz w:val="18"/>
          <w:szCs w:val="18"/>
        </w:rPr>
        <w:t>1</w:t>
      </w:r>
      <w:r w:rsidRPr="33D95793">
        <w:rPr>
          <w:b/>
          <w:sz w:val="18"/>
          <w:szCs w:val="18"/>
        </w:rPr>
        <w:fldChar w:fldCharType="end"/>
      </w:r>
      <w:r w:rsidRPr="33D95793">
        <w:rPr>
          <w:b/>
          <w:sz w:val="18"/>
          <w:szCs w:val="18"/>
        </w:rPr>
        <w:t xml:space="preserve">: </w:t>
      </w:r>
      <w:r w:rsidRPr="003C1926">
        <w:rPr>
          <w:sz w:val="18"/>
          <w:szCs w:val="18"/>
        </w:rPr>
        <w:t>Indicative consortium contributions and roles</w:t>
      </w:r>
    </w:p>
    <w:p w14:paraId="77374A38" w14:textId="77777777" w:rsidR="00966B60" w:rsidRDefault="00966B60" w:rsidP="00CD338A">
      <w:pPr>
        <w:pStyle w:val="BodyText"/>
        <w:rPr>
          <w:lang w:eastAsia="en-AU"/>
        </w:rPr>
      </w:pPr>
    </w:p>
    <w:p w14:paraId="64ACC511" w14:textId="240FFEFA" w:rsidR="00C6239D" w:rsidRDefault="00C6239D" w:rsidP="00CD338A">
      <w:pPr>
        <w:pStyle w:val="BodyText"/>
      </w:pPr>
      <w:r>
        <w:rPr>
          <w:lang w:eastAsia="en-AU"/>
        </w:rPr>
        <w:lastRenderedPageBreak/>
        <w:t xml:space="preserve">You may propose </w:t>
      </w:r>
      <w:r w:rsidR="00AB42D5">
        <w:rPr>
          <w:lang w:eastAsia="en-AU"/>
        </w:rPr>
        <w:t xml:space="preserve">any </w:t>
      </w:r>
      <w:r>
        <w:rPr>
          <w:lang w:eastAsia="en-AU"/>
        </w:rPr>
        <w:t xml:space="preserve">alternative integrated consortium structure and consortium member contributions. The number of hydrogen-powered trucks shown per operator </w:t>
      </w:r>
      <w:r w:rsidR="00F11837">
        <w:rPr>
          <w:lang w:eastAsia="en-AU"/>
        </w:rPr>
        <w:t xml:space="preserve">in Figure 1 </w:t>
      </w:r>
      <w:r>
        <w:rPr>
          <w:lang w:eastAsia="en-AU"/>
        </w:rPr>
        <w:t xml:space="preserve">is indicative only and you </w:t>
      </w:r>
      <w:r w:rsidR="002B7F9E">
        <w:rPr>
          <w:lang w:eastAsia="en-AU"/>
        </w:rPr>
        <w:t>may</w:t>
      </w:r>
      <w:r>
        <w:rPr>
          <w:lang w:eastAsia="en-AU"/>
        </w:rPr>
        <w:t xml:space="preserve"> propose </w:t>
      </w:r>
      <w:r w:rsidR="00AB42D5">
        <w:rPr>
          <w:lang w:eastAsia="en-AU"/>
        </w:rPr>
        <w:t xml:space="preserve">any </w:t>
      </w:r>
      <w:r>
        <w:rPr>
          <w:lang w:eastAsia="en-AU"/>
        </w:rPr>
        <w:t>arrangements that support the achievement of our initiative’s objectives.</w:t>
      </w:r>
    </w:p>
    <w:p w14:paraId="41F2A383" w14:textId="2184F60B" w:rsidR="00C6239D" w:rsidRPr="00C6239D" w:rsidRDefault="00C6239D" w:rsidP="00C6239D">
      <w:pPr>
        <w:pStyle w:val="Heading3"/>
      </w:pPr>
      <w:bookmarkStart w:id="10" w:name="_Toc109039815"/>
      <w:bookmarkStart w:id="11" w:name="_Hlk102739950"/>
      <w:r w:rsidRPr="00C6239D">
        <w:t>3.1</w:t>
      </w:r>
      <w:r w:rsidRPr="00C6239D">
        <w:tab/>
        <w:t>Eligibility</w:t>
      </w:r>
      <w:bookmarkEnd w:id="10"/>
    </w:p>
    <w:bookmarkEnd w:id="11"/>
    <w:p w14:paraId="031F7D5D" w14:textId="77777777" w:rsidR="00C6239D" w:rsidRPr="00D85AE9" w:rsidRDefault="00C6239D" w:rsidP="00C6239D">
      <w:pPr>
        <w:pStyle w:val="BodyText"/>
      </w:pPr>
      <w:r>
        <w:t>We will assess eligibility on the basis of applicant eligibility and project eligibility. The criteria are outlined below.</w:t>
      </w:r>
    </w:p>
    <w:p w14:paraId="52CC6515" w14:textId="005E03D0" w:rsidR="00C6239D" w:rsidRDefault="00C6239D" w:rsidP="00C6239D">
      <w:pPr>
        <w:keepNext/>
        <w:keepLines/>
        <w:spacing w:before="360" w:after="160" w:line="240" w:lineRule="auto"/>
        <w:outlineLvl w:val="2"/>
        <w:rPr>
          <w:rFonts w:ascii="Public Sans Medium" w:eastAsia="Times New Roman" w:hAnsi="Public Sans Medium"/>
          <w:color w:val="002664" w:themeColor="background2"/>
          <w:sz w:val="28"/>
          <w:szCs w:val="28"/>
        </w:rPr>
      </w:pPr>
      <w:bookmarkStart w:id="12" w:name="_Toc109039816"/>
      <w:r w:rsidRPr="00C6239D">
        <w:rPr>
          <w:rFonts w:ascii="Public Sans Medium" w:eastAsia="Times New Roman" w:hAnsi="Public Sans Medium"/>
          <w:color w:val="002664" w:themeColor="background2"/>
          <w:sz w:val="28"/>
          <w:szCs w:val="28"/>
        </w:rPr>
        <w:t>3.</w:t>
      </w:r>
      <w:r>
        <w:rPr>
          <w:rFonts w:ascii="Public Sans Medium" w:eastAsia="Times New Roman" w:hAnsi="Public Sans Medium"/>
          <w:color w:val="002664" w:themeColor="background2"/>
          <w:sz w:val="28"/>
          <w:szCs w:val="28"/>
        </w:rPr>
        <w:t>2</w:t>
      </w:r>
      <w:r w:rsidRPr="00C6239D">
        <w:rPr>
          <w:rFonts w:ascii="Public Sans Medium" w:eastAsia="Times New Roman" w:hAnsi="Public Sans Medium"/>
          <w:color w:val="002664" w:themeColor="background2"/>
          <w:sz w:val="28"/>
          <w:szCs w:val="28"/>
        </w:rPr>
        <w:tab/>
        <w:t>Applicant eligibility criteria</w:t>
      </w:r>
      <w:bookmarkEnd w:id="12"/>
    </w:p>
    <w:p w14:paraId="26FC6A68" w14:textId="77777777" w:rsidR="00C6239D" w:rsidRPr="00D85AE9" w:rsidRDefault="00C6239D" w:rsidP="00C6239D">
      <w:pPr>
        <w:pStyle w:val="BodyText"/>
      </w:pPr>
      <w:r>
        <w:t>To be eligible to proceed to the merit assessment stage, you must</w:t>
      </w:r>
      <w:r w:rsidRPr="00D85AE9">
        <w:t xml:space="preserve"> </w:t>
      </w:r>
      <w:r>
        <w:t>satisfy</w:t>
      </w:r>
      <w:r w:rsidRPr="00D85AE9">
        <w:t xml:space="preserve"> the following </w:t>
      </w:r>
      <w:r>
        <w:t xml:space="preserve">applicant </w:t>
      </w:r>
      <w:r w:rsidRPr="00D85AE9">
        <w:t>eligibility criteria</w:t>
      </w:r>
      <w:r>
        <w:t xml:space="preserve">. Applicants that fail to meet these criteria will be deemed ineligible and disqualified from the assessment process. </w:t>
      </w:r>
      <w:r w:rsidRPr="00D85AE9">
        <w:t xml:space="preserve"> </w:t>
      </w:r>
    </w:p>
    <w:p w14:paraId="3C8ADC1E" w14:textId="77777777" w:rsidR="00C6239D" w:rsidRPr="00EE6172" w:rsidRDefault="00C6239D" w:rsidP="00C6239D">
      <w:pPr>
        <w:pStyle w:val="BodyText"/>
      </w:pPr>
      <w:r w:rsidRPr="00EE6172">
        <w:t>The lead applicant</w:t>
      </w:r>
      <w:r>
        <w:t xml:space="preserve"> and consortium members </w:t>
      </w:r>
      <w:r w:rsidRPr="00EE6172">
        <w:t>must:</w:t>
      </w:r>
    </w:p>
    <w:p w14:paraId="390D6485" w14:textId="7DB3EE27" w:rsidR="00C6239D" w:rsidRPr="003564B8" w:rsidRDefault="003E091B" w:rsidP="003F11BD">
      <w:pPr>
        <w:pStyle w:val="BodyText"/>
        <w:numPr>
          <w:ilvl w:val="0"/>
          <w:numId w:val="16"/>
        </w:numPr>
        <w:suppressAutoHyphens w:val="0"/>
        <w:autoSpaceDE/>
        <w:autoSpaceDN/>
        <w:adjustRightInd/>
        <w:spacing w:before="60" w:line="240" w:lineRule="atLeast"/>
        <w:textAlignment w:val="auto"/>
      </w:pPr>
      <w:r>
        <w:t>b</w:t>
      </w:r>
      <w:r w:rsidR="00C6239D">
        <w:t xml:space="preserve">e an Australian entity duly incorporated under the </w:t>
      </w:r>
      <w:hyperlink r:id="rId34" w:history="1">
        <w:r w:rsidR="006104C3" w:rsidRPr="0A2CC513">
          <w:rPr>
            <w:rStyle w:val="Hyperlink"/>
            <w:i/>
            <w:iCs/>
          </w:rPr>
          <w:t>Corporations Act 2001</w:t>
        </w:r>
        <w:r w:rsidR="006104C3" w:rsidRPr="0A2CC513">
          <w:rPr>
            <w:rStyle w:val="Hyperlink"/>
          </w:rPr>
          <w:t xml:space="preserve"> (Cth)</w:t>
        </w:r>
      </w:hyperlink>
      <w:r w:rsidR="00C6239D">
        <w:t>and hold and comply with all necessary authorisations that are material to the conduct of the business of the applicant</w:t>
      </w:r>
      <w:r w:rsidR="00882732">
        <w:t>*</w:t>
      </w:r>
    </w:p>
    <w:p w14:paraId="0D63CB13" w14:textId="5653179A" w:rsidR="00C6239D" w:rsidRPr="00325117" w:rsidRDefault="003E091B" w:rsidP="00325117">
      <w:pPr>
        <w:numPr>
          <w:ilvl w:val="0"/>
          <w:numId w:val="16"/>
        </w:numPr>
        <w:spacing w:line="260" w:lineRule="atLeast"/>
      </w:pPr>
      <w:r>
        <w:rPr>
          <w:lang w:val="en-GB"/>
        </w:rPr>
        <w:t>h</w:t>
      </w:r>
      <w:r w:rsidR="00700BF5">
        <w:rPr>
          <w:lang w:val="en-GB"/>
        </w:rPr>
        <w:t>ave</w:t>
      </w:r>
      <w:r w:rsidR="00C6239D" w:rsidRPr="00325117">
        <w:t xml:space="preserve"> an Australian Business Number (ABN)</w:t>
      </w:r>
    </w:p>
    <w:p w14:paraId="2F206A35" w14:textId="16AF00E6" w:rsidR="00C61DF5" w:rsidRPr="004D2E34" w:rsidRDefault="003E091B" w:rsidP="004D2E34">
      <w:pPr>
        <w:numPr>
          <w:ilvl w:val="0"/>
          <w:numId w:val="16"/>
        </w:numPr>
        <w:spacing w:line="260" w:lineRule="atLeast"/>
        <w:rPr>
          <w:lang w:val="en-GB"/>
        </w:rPr>
      </w:pPr>
      <w:r>
        <w:rPr>
          <w:lang w:val="en-GB"/>
        </w:rPr>
        <w:t>o</w:t>
      </w:r>
      <w:r w:rsidR="00C61DF5" w:rsidRPr="004D2E34">
        <w:rPr>
          <w:lang w:val="en-GB"/>
        </w:rPr>
        <w:t>perate at premises in Victoria or New South Wales</w:t>
      </w:r>
    </w:p>
    <w:p w14:paraId="487260A8" w14:textId="7F4154D5" w:rsidR="00C6239D" w:rsidRPr="00AA6CDF" w:rsidRDefault="003E091B" w:rsidP="00A65814">
      <w:pPr>
        <w:numPr>
          <w:ilvl w:val="0"/>
          <w:numId w:val="16"/>
        </w:numPr>
        <w:spacing w:line="260" w:lineRule="atLeast"/>
        <w:rPr>
          <w:lang w:val="en-GB"/>
        </w:rPr>
      </w:pPr>
      <w:r>
        <w:rPr>
          <w:lang w:val="en-GB"/>
        </w:rPr>
        <w:t>d</w:t>
      </w:r>
      <w:r w:rsidR="45F9DCF5" w:rsidRPr="7CE19BA3">
        <w:rPr>
          <w:lang w:val="en-GB"/>
        </w:rPr>
        <w:t>eclare they are not subject to any insolvency event, including the subject of an order or resolution for winding up or dissolution (other than for the purposes of reconstruction or amalgamation), or the appointment of a receiver, liquidator, administrator or similar</w:t>
      </w:r>
    </w:p>
    <w:p w14:paraId="66F2F52E" w14:textId="752A09F2" w:rsidR="00C6239D" w:rsidRPr="003564B8" w:rsidRDefault="003E091B" w:rsidP="00A65814">
      <w:pPr>
        <w:numPr>
          <w:ilvl w:val="0"/>
          <w:numId w:val="16"/>
        </w:numPr>
        <w:spacing w:line="260" w:lineRule="atLeast"/>
        <w:rPr>
          <w:lang w:val="en-GB"/>
        </w:rPr>
      </w:pPr>
      <w:r>
        <w:rPr>
          <w:lang w:val="en-GB"/>
        </w:rPr>
        <w:t>b</w:t>
      </w:r>
      <w:r w:rsidR="45F9DCF5" w:rsidRPr="7CE19BA3">
        <w:rPr>
          <w:lang w:val="en-GB"/>
        </w:rPr>
        <w:t>e the legal and beneficial owner of, or have all necessary rights to use, any Intellectual Property necessary to carry out the project</w:t>
      </w:r>
    </w:p>
    <w:p w14:paraId="11B4D1FC" w14:textId="11775D95" w:rsidR="00C6239D" w:rsidRPr="003564B8" w:rsidRDefault="003E091B" w:rsidP="00A65814">
      <w:pPr>
        <w:numPr>
          <w:ilvl w:val="0"/>
          <w:numId w:val="16"/>
        </w:numPr>
        <w:spacing w:line="260" w:lineRule="atLeast"/>
        <w:rPr>
          <w:lang w:val="en-GB"/>
        </w:rPr>
      </w:pPr>
      <w:r>
        <w:rPr>
          <w:lang w:val="en-GB"/>
        </w:rPr>
        <w:t>a</w:t>
      </w:r>
      <w:r w:rsidR="45F9DCF5" w:rsidRPr="7CE19BA3">
        <w:rPr>
          <w:lang w:val="en-GB"/>
        </w:rPr>
        <w:t>gree to enter into an agreement with the Governments to publicly share knowledge and information about, and resulting from, the project described in the application in line with the confidentiality arrangements set out in Section 10.3</w:t>
      </w:r>
    </w:p>
    <w:p w14:paraId="60E87614" w14:textId="649BCCB8" w:rsidR="00C6239D" w:rsidRPr="00E91E75" w:rsidRDefault="003E091B" w:rsidP="7CE19BA3">
      <w:pPr>
        <w:pStyle w:val="ListParagraph"/>
        <w:numPr>
          <w:ilvl w:val="0"/>
          <w:numId w:val="16"/>
        </w:numPr>
        <w:spacing w:line="260" w:lineRule="atLeast"/>
        <w:rPr>
          <w:lang w:val="en-GB"/>
        </w:rPr>
      </w:pPr>
      <w:r>
        <w:rPr>
          <w:lang w:val="en-GB"/>
        </w:rPr>
        <w:t>a</w:t>
      </w:r>
      <w:r w:rsidR="45F9DCF5" w:rsidRPr="7CE19BA3">
        <w:rPr>
          <w:lang w:val="en-GB"/>
        </w:rPr>
        <w:t>gree to share data about the project with the Governments to help evaluate the initiative and improve the design of future programs</w:t>
      </w:r>
    </w:p>
    <w:p w14:paraId="5106CCAF" w14:textId="480994AC" w:rsidR="00C6239D" w:rsidRPr="004E5939" w:rsidRDefault="003E091B" w:rsidP="7CE19BA3">
      <w:pPr>
        <w:numPr>
          <w:ilvl w:val="0"/>
          <w:numId w:val="16"/>
        </w:numPr>
        <w:spacing w:line="260" w:lineRule="atLeast"/>
        <w:rPr>
          <w:lang w:val="en-GB"/>
        </w:rPr>
      </w:pPr>
      <w:r>
        <w:rPr>
          <w:lang w:val="en-GB"/>
        </w:rPr>
        <w:t>d</w:t>
      </w:r>
      <w:r w:rsidR="45F9DCF5" w:rsidRPr="7CE19BA3">
        <w:rPr>
          <w:lang w:val="en-GB"/>
        </w:rPr>
        <w:t xml:space="preserve">eclare they are not subject to any legal proceedings or investigations, including litigation, arbitration, mediation or conciliation taking place, pending or (to the best of the applicant’s knowledge, after having made proper enquiry) threatened against the applicant or a related body corporate (as defined in the </w:t>
      </w:r>
      <w:r w:rsidR="45F9DCF5" w:rsidRPr="7CE19BA3">
        <w:rPr>
          <w:i/>
          <w:iCs/>
          <w:lang w:val="en-GB"/>
        </w:rPr>
        <w:t>Corporations Act 2001</w:t>
      </w:r>
      <w:r w:rsidR="45F9DCF5" w:rsidRPr="7CE19BA3">
        <w:rPr>
          <w:lang w:val="en-GB"/>
        </w:rPr>
        <w:t xml:space="preserve"> (Cth)) (Claims) to the extent that such Claims objectively either:</w:t>
      </w:r>
    </w:p>
    <w:p w14:paraId="0CE7333D" w14:textId="32995E8E" w:rsidR="00C6239D" w:rsidRPr="004E5939" w:rsidRDefault="00C6239D" w:rsidP="00A65814">
      <w:pPr>
        <w:pStyle w:val="ListParagraph"/>
        <w:numPr>
          <w:ilvl w:val="0"/>
          <w:numId w:val="17"/>
        </w:numPr>
        <w:spacing w:before="0" w:after="0" w:line="240" w:lineRule="atLeast"/>
        <w:contextualSpacing/>
      </w:pPr>
      <w:r w:rsidRPr="004E5939">
        <w:t>affect, could affect, or be perceived to affect, the reputation of the State of New South Wales and / or the State of Victoria (including their officers, Ministers and employees)</w:t>
      </w:r>
    </w:p>
    <w:p w14:paraId="1CA56096" w14:textId="40CD3FC8" w:rsidR="00C6239D" w:rsidRPr="004E5939" w:rsidRDefault="00C6239D" w:rsidP="00A65814">
      <w:pPr>
        <w:pStyle w:val="ListParagraph"/>
        <w:numPr>
          <w:ilvl w:val="0"/>
          <w:numId w:val="17"/>
        </w:numPr>
        <w:spacing w:before="0" w:after="0" w:line="240" w:lineRule="atLeast"/>
        <w:contextualSpacing/>
      </w:pPr>
      <w:r w:rsidRPr="004E5939">
        <w:t xml:space="preserve">conflict with, may conflict with, or be perceived to conflict with the potential funding or your obligations under the funding agreement or </w:t>
      </w:r>
      <w:r>
        <w:t>project</w:t>
      </w:r>
      <w:r w:rsidRPr="004E5939">
        <w:t xml:space="preserve"> more generally</w:t>
      </w:r>
    </w:p>
    <w:p w14:paraId="0F772187" w14:textId="77777777" w:rsidR="00C6239D" w:rsidRPr="004E5939" w:rsidRDefault="00C6239D" w:rsidP="00A65814">
      <w:pPr>
        <w:pStyle w:val="ListParagraph"/>
        <w:numPr>
          <w:ilvl w:val="0"/>
          <w:numId w:val="17"/>
        </w:numPr>
        <w:spacing w:before="0" w:after="0" w:line="240" w:lineRule="atLeast"/>
        <w:contextualSpacing/>
        <w:rPr>
          <w:rFonts w:eastAsiaTheme="minorEastAsia" w:cstheme="minorBidi" w:hint="eastAsia"/>
        </w:rPr>
      </w:pPr>
      <w:r w:rsidRPr="004E5939">
        <w:t xml:space="preserve">impact (materially or otherwise) </w:t>
      </w:r>
      <w:r w:rsidRPr="79150C64">
        <w:t>your</w:t>
      </w:r>
      <w:r w:rsidRPr="004E5939">
        <w:t xml:space="preserve"> ability to </w:t>
      </w:r>
      <w:r w:rsidRPr="14D9109E">
        <w:t xml:space="preserve">complete the </w:t>
      </w:r>
      <w:r>
        <w:t>p</w:t>
      </w:r>
      <w:r w:rsidRPr="14D9109E">
        <w:t xml:space="preserve">roject or </w:t>
      </w:r>
      <w:r w:rsidRPr="004E5939">
        <w:t xml:space="preserve">comply with your obligations under the </w:t>
      </w:r>
      <w:r>
        <w:t>f</w:t>
      </w:r>
      <w:r w:rsidRPr="004E5939">
        <w:t xml:space="preserve">unding </w:t>
      </w:r>
      <w:r>
        <w:t>a</w:t>
      </w:r>
      <w:r w:rsidRPr="79150C64">
        <w:t>greement.</w:t>
      </w:r>
      <w:r w:rsidRPr="79150C64">
        <w:rPr>
          <w:rFonts w:ascii="Calibri" w:hAnsi="Calibri" w:cs="Calibri"/>
        </w:rPr>
        <w:t xml:space="preserve"> </w:t>
      </w:r>
    </w:p>
    <w:p w14:paraId="684DF302" w14:textId="1D14BF77" w:rsidR="00C6239D" w:rsidRDefault="003E091B" w:rsidP="7CE19BA3">
      <w:pPr>
        <w:keepNext/>
        <w:numPr>
          <w:ilvl w:val="0"/>
          <w:numId w:val="16"/>
        </w:numPr>
        <w:spacing w:line="260" w:lineRule="atLeast"/>
        <w:rPr>
          <w:lang w:val="en-GB"/>
        </w:rPr>
      </w:pPr>
      <w:r>
        <w:rPr>
          <w:lang w:val="en-GB"/>
        </w:rPr>
        <w:t>c</w:t>
      </w:r>
      <w:r w:rsidR="45F9DCF5" w:rsidRPr="7CE19BA3">
        <w:rPr>
          <w:lang w:val="en-GB"/>
        </w:rPr>
        <w:t>omply with:</w:t>
      </w:r>
    </w:p>
    <w:p w14:paraId="1170920F" w14:textId="4001E99C" w:rsidR="00C6239D" w:rsidRPr="0003552C" w:rsidRDefault="00C6239D" w:rsidP="00A65814">
      <w:pPr>
        <w:numPr>
          <w:ilvl w:val="1"/>
          <w:numId w:val="16"/>
        </w:numPr>
        <w:spacing w:line="260" w:lineRule="atLeast"/>
        <w:rPr>
          <w:bCs/>
          <w:iCs/>
          <w:lang w:val="en-GB"/>
        </w:rPr>
      </w:pPr>
      <w:r w:rsidRPr="0003552C">
        <w:rPr>
          <w:bCs/>
          <w:iCs/>
          <w:lang w:val="en-GB"/>
        </w:rPr>
        <w:t>all obligations under employment contracts, industrial agreements and awards</w:t>
      </w:r>
    </w:p>
    <w:p w14:paraId="26A0065E" w14:textId="246BD40D" w:rsidR="00C6239D" w:rsidRPr="00371D37" w:rsidRDefault="00C6239D" w:rsidP="00A65814">
      <w:pPr>
        <w:pStyle w:val="ListParagraph"/>
        <w:numPr>
          <w:ilvl w:val="1"/>
          <w:numId w:val="16"/>
        </w:numPr>
        <w:spacing w:line="260" w:lineRule="atLeast"/>
        <w:contextualSpacing/>
        <w:rPr>
          <w:bCs/>
          <w:iCs/>
          <w:lang w:val="en-GB"/>
        </w:rPr>
      </w:pPr>
      <w:r w:rsidRPr="00371D37">
        <w:rPr>
          <w:bCs/>
          <w:iCs/>
          <w:lang w:val="en-GB"/>
        </w:rPr>
        <w:t>all codes of conduct and practice relevant to conditions of service an</w:t>
      </w:r>
      <w:r>
        <w:rPr>
          <w:bCs/>
          <w:iCs/>
          <w:lang w:val="en-GB"/>
        </w:rPr>
        <w:t>d to the relations between the a</w:t>
      </w:r>
      <w:r w:rsidRPr="00371D37">
        <w:rPr>
          <w:bCs/>
          <w:iCs/>
          <w:lang w:val="en-GB"/>
        </w:rPr>
        <w:t>pplicant and</w:t>
      </w:r>
      <w:r>
        <w:rPr>
          <w:bCs/>
          <w:iCs/>
          <w:lang w:val="en-GB"/>
        </w:rPr>
        <w:t xml:space="preserve"> the employees employed by the a</w:t>
      </w:r>
      <w:r w:rsidRPr="00371D37">
        <w:rPr>
          <w:bCs/>
          <w:iCs/>
          <w:lang w:val="en-GB"/>
        </w:rPr>
        <w:t xml:space="preserve">pplicant </w:t>
      </w:r>
    </w:p>
    <w:p w14:paraId="64211179" w14:textId="77777777" w:rsidR="00C6239D" w:rsidRPr="00371D37" w:rsidRDefault="00C6239D" w:rsidP="00A65814">
      <w:pPr>
        <w:pStyle w:val="ListParagraph"/>
        <w:numPr>
          <w:ilvl w:val="1"/>
          <w:numId w:val="16"/>
        </w:numPr>
        <w:spacing w:line="260" w:lineRule="atLeast"/>
        <w:rPr>
          <w:bCs/>
          <w:iCs/>
          <w:lang w:val="en-GB"/>
        </w:rPr>
      </w:pPr>
      <w:r w:rsidRPr="00371D37">
        <w:rPr>
          <w:bCs/>
          <w:iCs/>
          <w:lang w:val="en-GB"/>
        </w:rPr>
        <w:t>all applicable Workplace Health and Safety legislation</w:t>
      </w:r>
      <w:r>
        <w:rPr>
          <w:bCs/>
          <w:iCs/>
          <w:lang w:val="en-GB"/>
        </w:rPr>
        <w:t>.</w:t>
      </w:r>
    </w:p>
    <w:p w14:paraId="63A83A2D" w14:textId="7C327874" w:rsidR="00C6239D" w:rsidRPr="00371D37" w:rsidRDefault="003E091B" w:rsidP="7CE19BA3">
      <w:pPr>
        <w:numPr>
          <w:ilvl w:val="0"/>
          <w:numId w:val="16"/>
        </w:numPr>
        <w:spacing w:line="260" w:lineRule="atLeast"/>
        <w:rPr>
          <w:lang w:val="en-GB"/>
        </w:rPr>
      </w:pPr>
      <w:r>
        <w:rPr>
          <w:lang w:val="en-GB"/>
        </w:rPr>
        <w:lastRenderedPageBreak/>
        <w:t>d</w:t>
      </w:r>
      <w:r w:rsidR="45F9DCF5" w:rsidRPr="7CE19BA3">
        <w:rPr>
          <w:lang w:val="en-GB"/>
        </w:rPr>
        <w:t>eclare that at the time of the application, they hold all insurances required by law</w:t>
      </w:r>
    </w:p>
    <w:p w14:paraId="47CCCDC7" w14:textId="37440223" w:rsidR="00C6239D" w:rsidRPr="0061669F" w:rsidRDefault="003E091B" w:rsidP="7CE19BA3">
      <w:pPr>
        <w:numPr>
          <w:ilvl w:val="0"/>
          <w:numId w:val="16"/>
        </w:numPr>
        <w:spacing w:line="260" w:lineRule="atLeast"/>
        <w:rPr>
          <w:lang w:val="en-GB"/>
        </w:rPr>
      </w:pPr>
      <w:r>
        <w:rPr>
          <w:lang w:val="en-GB"/>
        </w:rPr>
        <w:t>n</w:t>
      </w:r>
      <w:r w:rsidR="45F9DCF5" w:rsidRPr="7CE19BA3">
        <w:rPr>
          <w:lang w:val="en-GB"/>
        </w:rPr>
        <w:t>ot be named on the list of persons and entities on the Australian Department of Foreign Affairs and Trade sanctions list.</w:t>
      </w:r>
      <w:r w:rsidR="00C6239D" w:rsidRPr="7CE19BA3">
        <w:rPr>
          <w:vertAlign w:val="superscript"/>
          <w:lang w:val="en-GB"/>
        </w:rPr>
        <w:footnoteReference w:id="2"/>
      </w:r>
    </w:p>
    <w:p w14:paraId="6CC64314" w14:textId="2A87EC58" w:rsidR="00882732" w:rsidRDefault="00EA499A" w:rsidP="00C6239D">
      <w:pPr>
        <w:pStyle w:val="BodyText"/>
        <w:rPr>
          <w:lang w:val="en-GB"/>
        </w:rPr>
      </w:pPr>
      <w:r>
        <w:rPr>
          <w:lang w:val="en-GB"/>
        </w:rPr>
        <w:t>*</w:t>
      </w:r>
      <w:r w:rsidR="00563BA8">
        <w:rPr>
          <w:lang w:val="en-GB"/>
        </w:rPr>
        <w:t>The Governments reserve the right to accept non-conforming applications with respect to</w:t>
      </w:r>
      <w:r w:rsidR="00330DE5">
        <w:rPr>
          <w:lang w:val="en-GB"/>
        </w:rPr>
        <w:t xml:space="preserve"> eligible</w:t>
      </w:r>
      <w:r w:rsidR="00A60FBA">
        <w:rPr>
          <w:lang w:val="en-GB"/>
        </w:rPr>
        <w:t xml:space="preserve"> </w:t>
      </w:r>
      <w:r w:rsidR="00330DE5">
        <w:rPr>
          <w:lang w:val="en-GB"/>
        </w:rPr>
        <w:t>organisational entity type</w:t>
      </w:r>
      <w:r w:rsidR="00A66B9C">
        <w:rPr>
          <w:lang w:val="en-GB"/>
        </w:rPr>
        <w:t>s.  Interested participants should contact the Governments prior to lodging an application.</w:t>
      </w:r>
    </w:p>
    <w:p w14:paraId="31C4F524" w14:textId="5D1CE969" w:rsidR="00C6239D" w:rsidRDefault="00E53990" w:rsidP="00C6239D">
      <w:pPr>
        <w:pStyle w:val="BodyText"/>
      </w:pPr>
      <w:r>
        <w:rPr>
          <w:lang w:val="en-GB"/>
        </w:rPr>
        <w:t xml:space="preserve">Lead </w:t>
      </w:r>
      <w:r w:rsidR="0073187D">
        <w:rPr>
          <w:lang w:val="en-GB"/>
        </w:rPr>
        <w:t>a</w:t>
      </w:r>
      <w:r w:rsidR="00C6239D" w:rsidRPr="00371D37">
        <w:rPr>
          <w:lang w:val="en-GB"/>
        </w:rPr>
        <w:t xml:space="preserve">pplicants should note that </w:t>
      </w:r>
      <w:r w:rsidR="00CF3A47">
        <w:rPr>
          <w:lang w:val="en-GB"/>
        </w:rPr>
        <w:t xml:space="preserve">all </w:t>
      </w:r>
      <w:r>
        <w:rPr>
          <w:lang w:val="en-GB"/>
        </w:rPr>
        <w:t>consortium members</w:t>
      </w:r>
      <w:r w:rsidR="00C47ACE">
        <w:rPr>
          <w:lang w:val="en-GB"/>
        </w:rPr>
        <w:t>, joint ventures</w:t>
      </w:r>
      <w:r w:rsidR="00C6239D" w:rsidRPr="00371D37">
        <w:rPr>
          <w:lang w:val="en-GB"/>
        </w:rPr>
        <w:t xml:space="preserve"> </w:t>
      </w:r>
      <w:r w:rsidR="008426CB">
        <w:rPr>
          <w:lang w:val="en-GB"/>
        </w:rPr>
        <w:t xml:space="preserve">or special purpose vehicle entities established for the purpose of administering grant funding under this </w:t>
      </w:r>
      <w:r w:rsidR="002F35ED">
        <w:rPr>
          <w:lang w:val="en-GB"/>
        </w:rPr>
        <w:t xml:space="preserve">initiative </w:t>
      </w:r>
      <w:r w:rsidR="00C6239D" w:rsidRPr="00371D37">
        <w:rPr>
          <w:lang w:val="en-GB"/>
        </w:rPr>
        <w:t xml:space="preserve">(if different to the </w:t>
      </w:r>
      <w:r w:rsidR="00CC0CE9">
        <w:rPr>
          <w:lang w:val="en-GB"/>
        </w:rPr>
        <w:t xml:space="preserve">lead </w:t>
      </w:r>
      <w:r w:rsidR="00C6239D">
        <w:rPr>
          <w:lang w:val="en-GB"/>
        </w:rPr>
        <w:t>a</w:t>
      </w:r>
      <w:r w:rsidR="00C6239D" w:rsidRPr="00371D37">
        <w:rPr>
          <w:lang w:val="en-GB"/>
        </w:rPr>
        <w:t xml:space="preserve">pplicant) must </w:t>
      </w:r>
      <w:r w:rsidR="00784D9A">
        <w:rPr>
          <w:lang w:val="en-GB"/>
        </w:rPr>
        <w:t>also</w:t>
      </w:r>
      <w:r w:rsidR="00C6239D" w:rsidRPr="00371D37">
        <w:rPr>
          <w:lang w:val="en-GB"/>
        </w:rPr>
        <w:t xml:space="preserve"> comply with the </w:t>
      </w:r>
      <w:r w:rsidR="00C6239D">
        <w:rPr>
          <w:lang w:val="en-GB"/>
        </w:rPr>
        <w:t>e</w:t>
      </w:r>
      <w:r w:rsidR="00C6239D" w:rsidRPr="00371D37">
        <w:rPr>
          <w:lang w:val="en-GB"/>
        </w:rPr>
        <w:t xml:space="preserve">ligibility </w:t>
      </w:r>
      <w:r w:rsidR="00C6239D">
        <w:rPr>
          <w:lang w:val="en-GB"/>
        </w:rPr>
        <w:t>c</w:t>
      </w:r>
      <w:r w:rsidR="00C6239D" w:rsidRPr="00371D37">
        <w:rPr>
          <w:lang w:val="en-GB"/>
        </w:rPr>
        <w:t xml:space="preserve">riteria set out above. </w:t>
      </w:r>
      <w:r w:rsidR="00C6239D">
        <w:rPr>
          <w:lang w:val="en-GB"/>
        </w:rPr>
        <w:t>You must identify the proposed recipient</w:t>
      </w:r>
      <w:r w:rsidR="00CF3A47">
        <w:rPr>
          <w:lang w:val="en-GB"/>
        </w:rPr>
        <w:t>s</w:t>
      </w:r>
      <w:r w:rsidR="00C6239D">
        <w:rPr>
          <w:lang w:val="en-GB"/>
        </w:rPr>
        <w:t xml:space="preserve"> of </w:t>
      </w:r>
      <w:r w:rsidR="003D3F63">
        <w:rPr>
          <w:lang w:val="en-GB"/>
        </w:rPr>
        <w:t xml:space="preserve">your </w:t>
      </w:r>
      <w:r w:rsidR="00C6239D">
        <w:rPr>
          <w:lang w:val="en-GB"/>
        </w:rPr>
        <w:t xml:space="preserve">grant funding in your application. </w:t>
      </w:r>
      <w:r w:rsidR="003D3F63">
        <w:t xml:space="preserve">The Governments will undertake an assessment of the lead applicant and any proposed recipients, including due diligence checks to confirm sound financial standing. You must comply with any request for information as part of these due diligence checks. As a result of the due diligence the Governments may, in their discretion, require that the lead applicant provide a form of guarantee for the performance of the funding agreement (for example, a parent company guarantee). </w:t>
      </w:r>
      <w:r w:rsidR="00DE06CB">
        <w:rPr>
          <w:lang w:val="en-GB"/>
        </w:rPr>
        <w:t xml:space="preserve"> </w:t>
      </w:r>
    </w:p>
    <w:p w14:paraId="75F88E5B" w14:textId="1474B0CA" w:rsidR="001B0D21" w:rsidRPr="00357AF8" w:rsidRDefault="001B0D21" w:rsidP="001B0D21">
      <w:pPr>
        <w:pStyle w:val="Heading3"/>
      </w:pPr>
      <w:bookmarkStart w:id="13" w:name="_Toc102639380"/>
      <w:bookmarkStart w:id="14" w:name="_Toc109039817"/>
      <w:bookmarkStart w:id="15" w:name="_Hlk102740695"/>
      <w:r w:rsidRPr="001B0D21">
        <w:t>3.3</w:t>
      </w:r>
      <w:r w:rsidRPr="001B0D21">
        <w:tab/>
        <w:t>Project eligibility criteria</w:t>
      </w:r>
      <w:bookmarkEnd w:id="13"/>
      <w:bookmarkEnd w:id="14"/>
    </w:p>
    <w:bookmarkEnd w:id="15"/>
    <w:p w14:paraId="5B7A3284" w14:textId="77777777" w:rsidR="001B0D21" w:rsidRDefault="001B0D21" w:rsidP="001B0D21">
      <w:pPr>
        <w:pStyle w:val="BodyText"/>
        <w:rPr>
          <w:lang w:val="en-GB"/>
        </w:rPr>
      </w:pPr>
      <w:r>
        <w:rPr>
          <w:lang w:val="en-GB"/>
        </w:rPr>
        <w:t>To be eligible to proceed to the merit assessment stage, you must demonstrate that your</w:t>
      </w:r>
      <w:r w:rsidRPr="005967E1">
        <w:rPr>
          <w:lang w:val="en-GB"/>
        </w:rPr>
        <w:t xml:space="preserve"> project:</w:t>
      </w:r>
    </w:p>
    <w:p w14:paraId="79F0DCB9" w14:textId="44EC1268" w:rsidR="001B0D21" w:rsidRPr="004F183E" w:rsidRDefault="001B0D21" w:rsidP="00A65814">
      <w:pPr>
        <w:pStyle w:val="ListParagraph"/>
        <w:numPr>
          <w:ilvl w:val="0"/>
          <w:numId w:val="18"/>
        </w:numPr>
        <w:spacing w:before="0" w:after="0" w:line="240" w:lineRule="atLeast"/>
        <w:contextualSpacing/>
        <w:rPr>
          <w:lang w:val="en-GB"/>
        </w:rPr>
      </w:pPr>
      <w:r>
        <w:rPr>
          <w:bCs/>
          <w:iCs/>
          <w:lang w:val="en-GB"/>
        </w:rPr>
        <w:t>proposes a network of 4 or more refuelling stations</w:t>
      </w:r>
      <w:r w:rsidR="00CA073C">
        <w:rPr>
          <w:bCs/>
          <w:iCs/>
          <w:lang w:val="en-GB"/>
        </w:rPr>
        <w:t xml:space="preserve"> on or</w:t>
      </w:r>
      <w:r>
        <w:rPr>
          <w:bCs/>
          <w:iCs/>
          <w:lang w:val="en-GB"/>
        </w:rPr>
        <w:t xml:space="preserve"> in close proximity to the Hume Highway as </w:t>
      </w:r>
      <w:r w:rsidRPr="0088319E">
        <w:rPr>
          <w:lang w:val="en-GB"/>
        </w:rPr>
        <w:t xml:space="preserve">defined in </w:t>
      </w:r>
      <w:r w:rsidRPr="0088319E">
        <w:rPr>
          <w:bCs/>
          <w:iCs/>
          <w:lang w:val="en-GB"/>
        </w:rPr>
        <w:t>Section</w:t>
      </w:r>
      <w:r w:rsidRPr="004F183E">
        <w:rPr>
          <w:lang w:val="en-GB"/>
        </w:rPr>
        <w:t xml:space="preserve"> </w:t>
      </w:r>
      <w:r w:rsidRPr="00707BDC">
        <w:rPr>
          <w:lang w:val="en-GB"/>
        </w:rPr>
        <w:t>9.4</w:t>
      </w:r>
    </w:p>
    <w:p w14:paraId="28509F31" w14:textId="5406EEBD" w:rsidR="001B0D21" w:rsidRPr="00357AF8" w:rsidRDefault="001B0D21" w:rsidP="00A65814">
      <w:pPr>
        <w:pStyle w:val="ListParagraph"/>
        <w:numPr>
          <w:ilvl w:val="0"/>
          <w:numId w:val="18"/>
        </w:numPr>
        <w:spacing w:before="0" w:after="0" w:line="240" w:lineRule="atLeast"/>
        <w:contextualSpacing/>
        <w:rPr>
          <w:lang w:val="en-GB"/>
        </w:rPr>
      </w:pPr>
      <w:r w:rsidRPr="009C05B7">
        <w:rPr>
          <w:lang w:val="en-GB"/>
        </w:rPr>
        <w:t xml:space="preserve">proposes a fleet of at least </w:t>
      </w:r>
      <w:r>
        <w:rPr>
          <w:lang w:val="en-GB"/>
        </w:rPr>
        <w:t>2</w:t>
      </w:r>
      <w:r w:rsidRPr="009C05B7">
        <w:rPr>
          <w:lang w:val="en-GB"/>
        </w:rPr>
        <w:t>5 hydrogen-powered trucks</w:t>
      </w:r>
      <w:r w:rsidRPr="00357AF8">
        <w:rPr>
          <w:lang w:val="en-GB"/>
        </w:rPr>
        <w:t xml:space="preserve"> that:</w:t>
      </w:r>
    </w:p>
    <w:p w14:paraId="37F7E98D" w14:textId="77777777" w:rsidR="001B0D21" w:rsidRPr="00357AF8" w:rsidRDefault="001B0D21" w:rsidP="00A65814">
      <w:pPr>
        <w:pStyle w:val="ListParagraph"/>
        <w:numPr>
          <w:ilvl w:val="1"/>
          <w:numId w:val="18"/>
        </w:numPr>
        <w:spacing w:before="0" w:after="0" w:line="240" w:lineRule="atLeast"/>
        <w:contextualSpacing/>
        <w:rPr>
          <w:lang w:val="en-GB"/>
        </w:rPr>
      </w:pPr>
      <w:r w:rsidRPr="00357AF8">
        <w:rPr>
          <w:lang w:val="en-GB"/>
        </w:rPr>
        <w:t>operate for linehaul transportation</w:t>
      </w:r>
    </w:p>
    <w:p w14:paraId="3CC79C64" w14:textId="77777777" w:rsidR="001B0D21" w:rsidRPr="00D80010" w:rsidRDefault="001B0D21" w:rsidP="00A65814">
      <w:pPr>
        <w:pStyle w:val="ListParagraph"/>
        <w:numPr>
          <w:ilvl w:val="1"/>
          <w:numId w:val="18"/>
        </w:numPr>
        <w:spacing w:before="0" w:after="0" w:line="240" w:lineRule="atLeast"/>
        <w:contextualSpacing/>
        <w:rPr>
          <w:lang w:val="en-GB"/>
        </w:rPr>
      </w:pPr>
      <w:r w:rsidRPr="00D80010">
        <w:rPr>
          <w:lang w:val="en-GB"/>
        </w:rPr>
        <w:t>must be heavy vehicles as defined under the National Heavy Vehicle Law with a minimum 4.5 tonnes gross vehicle mass.</w:t>
      </w:r>
    </w:p>
    <w:p w14:paraId="50C77DD2" w14:textId="77777777" w:rsidR="001B0D21" w:rsidRPr="00D80010" w:rsidRDefault="001B0D21" w:rsidP="00A65814">
      <w:pPr>
        <w:pStyle w:val="ListParagraph"/>
        <w:numPr>
          <w:ilvl w:val="1"/>
          <w:numId w:val="18"/>
        </w:numPr>
        <w:spacing w:before="0" w:after="0" w:line="240" w:lineRule="atLeast"/>
        <w:contextualSpacing/>
        <w:rPr>
          <w:lang w:val="en-GB"/>
        </w:rPr>
      </w:pPr>
      <w:r w:rsidRPr="00D80010">
        <w:rPr>
          <w:lang w:val="en-GB"/>
        </w:rPr>
        <w:t>must be compliant with relevant Australian Design Rules (ADRs).</w:t>
      </w:r>
    </w:p>
    <w:p w14:paraId="1032C4CC" w14:textId="77777777" w:rsidR="001B0D21" w:rsidRDefault="001B0D21" w:rsidP="00A65814">
      <w:pPr>
        <w:pStyle w:val="ListParagraph"/>
        <w:numPr>
          <w:ilvl w:val="0"/>
          <w:numId w:val="18"/>
        </w:numPr>
        <w:spacing w:before="0" w:after="0" w:line="240" w:lineRule="atLeast"/>
        <w:contextualSpacing/>
        <w:rPr>
          <w:bCs/>
          <w:iCs/>
          <w:lang w:val="en-GB"/>
        </w:rPr>
      </w:pPr>
      <w:r w:rsidRPr="005967E1">
        <w:rPr>
          <w:bCs/>
          <w:iCs/>
          <w:lang w:val="en-GB"/>
        </w:rPr>
        <w:t xml:space="preserve">would not have gone ahead in the near term without the support of </w:t>
      </w:r>
      <w:r>
        <w:rPr>
          <w:bCs/>
          <w:iCs/>
          <w:lang w:val="en-GB"/>
        </w:rPr>
        <w:t>our</w:t>
      </w:r>
      <w:r w:rsidRPr="005713AD">
        <w:rPr>
          <w:lang w:val="en-GB"/>
        </w:rPr>
        <w:t xml:space="preserve"> initiative</w:t>
      </w:r>
    </w:p>
    <w:p w14:paraId="55EB32AE" w14:textId="01D45466" w:rsidR="001B0D21" w:rsidRPr="00707BDC" w:rsidRDefault="001B0D21" w:rsidP="00A65814">
      <w:pPr>
        <w:pStyle w:val="ListParagraph"/>
        <w:numPr>
          <w:ilvl w:val="0"/>
          <w:numId w:val="18"/>
        </w:numPr>
        <w:spacing w:before="0" w:after="0" w:line="240" w:lineRule="atLeast"/>
        <w:contextualSpacing/>
        <w:rPr>
          <w:lang w:val="en-GB"/>
        </w:rPr>
      </w:pPr>
      <w:r w:rsidRPr="005967E1">
        <w:rPr>
          <w:bCs/>
          <w:iCs/>
          <w:lang w:val="en-GB"/>
        </w:rPr>
        <w:t xml:space="preserve">uses </w:t>
      </w:r>
      <w:r>
        <w:rPr>
          <w:bCs/>
          <w:iCs/>
          <w:lang w:val="en-GB"/>
        </w:rPr>
        <w:t xml:space="preserve">renewable </w:t>
      </w:r>
      <w:r w:rsidRPr="005967E1">
        <w:rPr>
          <w:bCs/>
          <w:iCs/>
          <w:lang w:val="en-GB"/>
        </w:rPr>
        <w:t xml:space="preserve">hydrogen as defined in </w:t>
      </w:r>
      <w:r w:rsidRPr="00707BDC">
        <w:rPr>
          <w:bCs/>
          <w:iCs/>
          <w:lang w:val="en-GB"/>
        </w:rPr>
        <w:t>Section</w:t>
      </w:r>
      <w:r w:rsidR="00F24114">
        <w:rPr>
          <w:bCs/>
          <w:iCs/>
          <w:lang w:val="en-GB"/>
        </w:rPr>
        <w:t xml:space="preserve"> 9.3</w:t>
      </w:r>
      <w:r w:rsidRPr="00707BDC">
        <w:t>.</w:t>
      </w:r>
    </w:p>
    <w:p w14:paraId="3B041567" w14:textId="77777777" w:rsidR="001B0D21" w:rsidRPr="00CE128E" w:rsidRDefault="001B0D21" w:rsidP="00CE128E">
      <w:pPr>
        <w:pStyle w:val="BodyText"/>
        <w:rPr>
          <w:lang w:val="en-GB"/>
        </w:rPr>
      </w:pPr>
      <w:r w:rsidRPr="00CE128E">
        <w:rPr>
          <w:lang w:val="en-GB"/>
        </w:rPr>
        <w:t>The Governments reserve the right to accept non-conforming applications with respect to the number of hydrogen-powered trucks, however, this reduced number may impact merit scoring.</w:t>
      </w:r>
    </w:p>
    <w:p w14:paraId="3E59B18F" w14:textId="49B677C3" w:rsidR="001B0D21" w:rsidRPr="00AC4880" w:rsidRDefault="001B0D21" w:rsidP="00AC4880">
      <w:pPr>
        <w:pStyle w:val="Heading2"/>
      </w:pPr>
      <w:bookmarkStart w:id="16" w:name="_Toc102741374"/>
      <w:bookmarkStart w:id="17" w:name="_Toc109039818"/>
      <w:r w:rsidRPr="00AC4880">
        <w:t>4.</w:t>
      </w:r>
      <w:bookmarkStart w:id="18" w:name="_Toc102639381"/>
      <w:r w:rsidR="00D60FD1">
        <w:tab/>
      </w:r>
      <w:r w:rsidRPr="00AC4880">
        <w:t>What will be funded</w:t>
      </w:r>
      <w:bookmarkEnd w:id="16"/>
      <w:bookmarkEnd w:id="17"/>
      <w:bookmarkEnd w:id="18"/>
    </w:p>
    <w:p w14:paraId="18EC8442" w14:textId="6C0C696B" w:rsidR="001B0D21" w:rsidRDefault="001B0D21" w:rsidP="001B0D21">
      <w:pPr>
        <w:pStyle w:val="BodyText"/>
      </w:pPr>
      <w:r w:rsidRPr="005713AD">
        <w:t>The initiative</w:t>
      </w:r>
      <w:r>
        <w:t xml:space="preserve"> is seeking to support </w:t>
      </w:r>
      <w:r w:rsidRPr="00786289">
        <w:t xml:space="preserve">at least </w:t>
      </w:r>
      <w:r w:rsidR="00B5651F">
        <w:t>4</w:t>
      </w:r>
      <w:r w:rsidRPr="00786289">
        <w:t xml:space="preserve"> renewable hydrogen refuelling stations and</w:t>
      </w:r>
      <w:r w:rsidR="00046FA4">
        <w:t xml:space="preserve"> at least</w:t>
      </w:r>
      <w:r w:rsidRPr="00786289">
        <w:t xml:space="preserve"> 2</w:t>
      </w:r>
      <w:r>
        <w:t>5</w:t>
      </w:r>
      <w:r w:rsidRPr="00786289">
        <w:t xml:space="preserve"> hydrogen-powered trucks</w:t>
      </w:r>
      <w:r w:rsidRPr="007B6BAD">
        <w:t>.</w:t>
      </w:r>
    </w:p>
    <w:p w14:paraId="449A8CA7" w14:textId="77777777" w:rsidR="001B0D21" w:rsidRPr="007B6BAD" w:rsidRDefault="001B0D21" w:rsidP="001B0D21">
      <w:pPr>
        <w:pStyle w:val="BodyText"/>
      </w:pPr>
      <w:r>
        <w:t xml:space="preserve">A total of </w:t>
      </w:r>
      <w:r w:rsidRPr="00D85AE9">
        <w:t xml:space="preserve">$20 million </w:t>
      </w:r>
      <w:r>
        <w:t xml:space="preserve">in </w:t>
      </w:r>
      <w:r w:rsidRPr="00D85AE9">
        <w:t xml:space="preserve">grant funding is available under </w:t>
      </w:r>
      <w:r w:rsidRPr="005713AD" w:rsidDel="004D7EF9">
        <w:t xml:space="preserve">this </w:t>
      </w:r>
      <w:r w:rsidRPr="005713AD">
        <w:t>initiative</w:t>
      </w:r>
      <w:r>
        <w:t>. Through a competitive application process, we are expecting to fund</w:t>
      </w:r>
      <w:r w:rsidRPr="00D85AE9">
        <w:t xml:space="preserve"> </w:t>
      </w:r>
      <w:r>
        <w:t>one application</w:t>
      </w:r>
      <w:r w:rsidRPr="00D85AE9">
        <w:t xml:space="preserve"> that</w:t>
      </w:r>
      <w:r>
        <w:t xml:space="preserve"> meets</w:t>
      </w:r>
      <w:r w:rsidRPr="00D85AE9">
        <w:t xml:space="preserve"> the project parameters </w:t>
      </w:r>
      <w:r>
        <w:t xml:space="preserve">in </w:t>
      </w:r>
      <w:r w:rsidRPr="00707BDC">
        <w:t>Section 4.1</w:t>
      </w:r>
      <w:r w:rsidRPr="00707BDC" w:rsidDel="00BF6A2C">
        <w:t xml:space="preserve"> </w:t>
      </w:r>
      <w:r w:rsidRPr="00707BDC">
        <w:t>and is assessed as being of higher merit according to the merit assessment criteria outlined in Section 7.</w:t>
      </w:r>
      <w:r w:rsidRPr="001258D7">
        <w:t xml:space="preserve"> </w:t>
      </w:r>
      <w:r w:rsidRPr="007B6BAD">
        <w:t xml:space="preserve"> </w:t>
      </w:r>
    </w:p>
    <w:p w14:paraId="7812B0BD" w14:textId="77777777" w:rsidR="001B0D21" w:rsidRPr="00D85AE9" w:rsidRDefault="001B0D21" w:rsidP="001B0D21">
      <w:r w:rsidRPr="00967984">
        <w:t xml:space="preserve">Applicants should seek professional advice on the taxation treatment of grant funding provided </w:t>
      </w:r>
      <w:r>
        <w:t>under</w:t>
      </w:r>
      <w:r w:rsidRPr="00297931">
        <w:t xml:space="preserve"> </w:t>
      </w:r>
      <w:r>
        <w:t>this</w:t>
      </w:r>
      <w:r w:rsidRPr="005713AD">
        <w:t xml:space="preserve"> initiative</w:t>
      </w:r>
      <w:r w:rsidRPr="00D85AE9">
        <w:t xml:space="preserve"> prior to applying. </w:t>
      </w:r>
      <w:r>
        <w:t>We will</w:t>
      </w:r>
      <w:r w:rsidRPr="00D85AE9">
        <w:t xml:space="preserve"> not provide taxation advice</w:t>
      </w:r>
      <w:r>
        <w:t xml:space="preserve"> to applicants</w:t>
      </w:r>
      <w:r w:rsidRPr="00D85AE9">
        <w:t>.</w:t>
      </w:r>
    </w:p>
    <w:p w14:paraId="69AF78F5" w14:textId="301AA31F" w:rsidR="001B0D21" w:rsidRPr="001B0D21" w:rsidRDefault="001B0D21" w:rsidP="001B0D21">
      <w:pPr>
        <w:keepNext/>
        <w:keepLines/>
        <w:spacing w:before="360" w:after="160" w:line="240" w:lineRule="auto"/>
        <w:outlineLvl w:val="2"/>
        <w:rPr>
          <w:rFonts w:ascii="Public Sans Medium" w:eastAsia="Times New Roman" w:hAnsi="Public Sans Medium"/>
          <w:color w:val="002664" w:themeColor="background2"/>
          <w:sz w:val="28"/>
          <w:szCs w:val="28"/>
        </w:rPr>
      </w:pPr>
      <w:bookmarkStart w:id="19" w:name="_Toc109039819"/>
      <w:bookmarkStart w:id="20" w:name="_Hlk102740784"/>
      <w:r>
        <w:rPr>
          <w:rFonts w:ascii="Public Sans Medium" w:eastAsia="Times New Roman" w:hAnsi="Public Sans Medium"/>
          <w:color w:val="002664" w:themeColor="background2"/>
          <w:sz w:val="28"/>
          <w:szCs w:val="28"/>
        </w:rPr>
        <w:lastRenderedPageBreak/>
        <w:t>4</w:t>
      </w:r>
      <w:r w:rsidRPr="001B0D21">
        <w:rPr>
          <w:rFonts w:ascii="Public Sans Medium" w:eastAsia="Times New Roman" w:hAnsi="Public Sans Medium"/>
          <w:color w:val="002664" w:themeColor="background2"/>
          <w:sz w:val="28"/>
          <w:szCs w:val="28"/>
        </w:rPr>
        <w:t>.</w:t>
      </w:r>
      <w:r>
        <w:rPr>
          <w:rFonts w:ascii="Public Sans Medium" w:eastAsia="Times New Roman" w:hAnsi="Public Sans Medium"/>
          <w:color w:val="002664" w:themeColor="background2"/>
          <w:sz w:val="28"/>
          <w:szCs w:val="28"/>
        </w:rPr>
        <w:t>1</w:t>
      </w:r>
      <w:r w:rsidRPr="001B0D21">
        <w:rPr>
          <w:rFonts w:ascii="Public Sans Medium" w:eastAsia="Times New Roman" w:hAnsi="Public Sans Medium"/>
          <w:color w:val="002664" w:themeColor="background2"/>
          <w:sz w:val="28"/>
          <w:szCs w:val="28"/>
        </w:rPr>
        <w:tab/>
        <w:t>Project parameters</w:t>
      </w:r>
      <w:bookmarkEnd w:id="19"/>
    </w:p>
    <w:bookmarkEnd w:id="20"/>
    <w:p w14:paraId="246FEB41" w14:textId="2D6005F0" w:rsidR="001B0D21" w:rsidRPr="00D85AE9" w:rsidRDefault="001B0D21" w:rsidP="001B0D21">
      <w:pPr>
        <w:pStyle w:val="BodyText"/>
      </w:pPr>
      <w:r w:rsidRPr="00D85AE9">
        <w:t xml:space="preserve">The table below provides guidance on the key project parameters </w:t>
      </w:r>
      <w:r>
        <w:t>you</w:t>
      </w:r>
      <w:r w:rsidRPr="00D85AE9">
        <w:t xml:space="preserve"> will need to demonstrate </w:t>
      </w:r>
      <w:r>
        <w:t>in your project</w:t>
      </w:r>
      <w:r w:rsidRPr="00D85AE9">
        <w:t xml:space="preserve">: </w:t>
      </w:r>
    </w:p>
    <w:tbl>
      <w:tblPr>
        <w:tblStyle w:val="GridTable4"/>
        <w:tblW w:w="0" w:type="auto"/>
        <w:jc w:val="center"/>
        <w:tblLook w:val="04A0" w:firstRow="1" w:lastRow="0" w:firstColumn="1" w:lastColumn="0" w:noHBand="0" w:noVBand="1"/>
      </w:tblPr>
      <w:tblGrid>
        <w:gridCol w:w="1539"/>
        <w:gridCol w:w="8379"/>
      </w:tblGrid>
      <w:tr w:rsidR="001B0D21" w:rsidRPr="00D85AE9" w14:paraId="1AC24147" w14:textId="77777777" w:rsidTr="002703E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9" w:type="dxa"/>
            <w:shd w:val="clear" w:color="auto" w:fill="343C42" w:themeFill="text1" w:themeFillTint="E6"/>
          </w:tcPr>
          <w:p w14:paraId="74A0D1F6" w14:textId="77777777" w:rsidR="001B0D21" w:rsidRPr="00D85AE9" w:rsidRDefault="001B0D21" w:rsidP="00325117">
            <w:pPr>
              <w:keepNext/>
              <w:rPr>
                <w:b w:val="0"/>
                <w:color w:val="auto"/>
              </w:rPr>
            </w:pPr>
            <w:r>
              <w:rPr>
                <w:b w:val="0"/>
                <w:bCs w:val="0"/>
                <w:color w:val="auto"/>
              </w:rPr>
              <w:t>Project parameter</w:t>
            </w:r>
          </w:p>
        </w:tc>
        <w:tc>
          <w:tcPr>
            <w:tcW w:w="8379" w:type="dxa"/>
            <w:shd w:val="clear" w:color="auto" w:fill="343C42" w:themeFill="text1" w:themeFillTint="E6"/>
          </w:tcPr>
          <w:p w14:paraId="58A3B0CB" w14:textId="77777777" w:rsidR="001B0D21" w:rsidRPr="00D85AE9" w:rsidRDefault="001B0D21" w:rsidP="00CE128E">
            <w:pPr>
              <w:cnfStyle w:val="100000000000" w:firstRow="1" w:lastRow="0" w:firstColumn="0" w:lastColumn="0" w:oddVBand="0" w:evenVBand="0" w:oddHBand="0" w:evenHBand="0" w:firstRowFirstColumn="0" w:firstRowLastColumn="0" w:lastRowFirstColumn="0" w:lastRowLastColumn="0"/>
              <w:rPr>
                <w:b w:val="0"/>
                <w:color w:val="auto"/>
              </w:rPr>
            </w:pPr>
            <w:r w:rsidRPr="00D85AE9">
              <w:rPr>
                <w:b w:val="0"/>
                <w:color w:val="auto"/>
              </w:rPr>
              <w:t>Description</w:t>
            </w:r>
          </w:p>
        </w:tc>
      </w:tr>
      <w:tr w:rsidR="001B0D21" w:rsidRPr="00D85AE9" w14:paraId="08F53CB8" w14:textId="77777777" w:rsidTr="002703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9" w:type="dxa"/>
          </w:tcPr>
          <w:p w14:paraId="294EF8FE" w14:textId="77777777" w:rsidR="001B0D21" w:rsidRDefault="001B0D21" w:rsidP="00CE128E">
            <w:pPr>
              <w:rPr>
                <w:color w:val="auto"/>
              </w:rPr>
            </w:pPr>
            <w:r>
              <w:rPr>
                <w:color w:val="auto"/>
              </w:rPr>
              <w:t>Hydrogen refuelling s</w:t>
            </w:r>
            <w:r w:rsidRPr="00D85AE9">
              <w:rPr>
                <w:color w:val="auto"/>
              </w:rPr>
              <w:t>tations</w:t>
            </w:r>
          </w:p>
        </w:tc>
        <w:tc>
          <w:tcPr>
            <w:tcW w:w="8379" w:type="dxa"/>
          </w:tcPr>
          <w:p w14:paraId="55B2E497" w14:textId="33352F93" w:rsidR="001B0D21" w:rsidRPr="00D85AE9" w:rsidRDefault="001B0D21" w:rsidP="00A65814">
            <w:pPr>
              <w:pStyle w:val="ListParagraph"/>
              <w:numPr>
                <w:ilvl w:val="0"/>
                <w:numId w:val="19"/>
              </w:numPr>
              <w:spacing w:before="0" w:after="0" w:line="260" w:lineRule="atLeast"/>
              <w:ind w:left="314" w:hanging="284"/>
              <w:cnfStyle w:val="000000100000" w:firstRow="0" w:lastRow="0" w:firstColumn="0" w:lastColumn="0" w:oddVBand="0" w:evenVBand="0" w:oddHBand="1" w:evenHBand="0" w:firstRowFirstColumn="0" w:firstRowLastColumn="0" w:lastRowFirstColumn="0" w:lastRowLastColumn="0"/>
              <w:rPr>
                <w:color w:val="auto"/>
              </w:rPr>
            </w:pPr>
            <w:r w:rsidRPr="00D85AE9">
              <w:rPr>
                <w:color w:val="auto"/>
              </w:rPr>
              <w:t xml:space="preserve">The hydrogen refuelling corridor must include a minimum of </w:t>
            </w:r>
            <w:r w:rsidR="00B5651F">
              <w:rPr>
                <w:color w:val="auto"/>
              </w:rPr>
              <w:t>2</w:t>
            </w:r>
            <w:r w:rsidRPr="00D85AE9">
              <w:rPr>
                <w:color w:val="auto"/>
              </w:rPr>
              <w:t xml:space="preserve"> stations in both NSW and Victoria.</w:t>
            </w:r>
          </w:p>
          <w:p w14:paraId="4AF85729" w14:textId="0F0DA0CE" w:rsidR="001B0D21" w:rsidRPr="00D85AE9" w:rsidRDefault="001B0D21" w:rsidP="00A65814">
            <w:pPr>
              <w:pStyle w:val="ListParagraph"/>
              <w:numPr>
                <w:ilvl w:val="0"/>
                <w:numId w:val="19"/>
              </w:numPr>
              <w:spacing w:before="0" w:after="0" w:line="260" w:lineRule="atLeast"/>
              <w:ind w:left="314" w:hanging="284"/>
              <w:cnfStyle w:val="000000100000" w:firstRow="0" w:lastRow="0" w:firstColumn="0" w:lastColumn="0" w:oddVBand="0" w:evenVBand="0" w:oddHBand="1" w:evenHBand="0" w:firstRowFirstColumn="0" w:firstRowLastColumn="0" w:lastRowFirstColumn="0" w:lastRowLastColumn="0"/>
              <w:rPr>
                <w:color w:val="auto"/>
              </w:rPr>
            </w:pPr>
            <w:r w:rsidRPr="00D85AE9">
              <w:rPr>
                <w:color w:val="auto"/>
              </w:rPr>
              <w:t xml:space="preserve">Stations must be located </w:t>
            </w:r>
            <w:r w:rsidR="0085115B">
              <w:rPr>
                <w:color w:val="auto"/>
              </w:rPr>
              <w:t xml:space="preserve">in accordance with the specifications outlined in </w:t>
            </w:r>
            <w:r w:rsidRPr="00707BDC">
              <w:rPr>
                <w:color w:val="auto"/>
              </w:rPr>
              <w:t>Section 9.4</w:t>
            </w:r>
            <w:r w:rsidR="0085115B">
              <w:rPr>
                <w:color w:val="auto"/>
              </w:rPr>
              <w:t xml:space="preserve">. </w:t>
            </w:r>
          </w:p>
          <w:p w14:paraId="3434A5B9" w14:textId="77777777" w:rsidR="001B0D21" w:rsidRPr="00510142" w:rsidRDefault="001B0D21" w:rsidP="00A65814">
            <w:pPr>
              <w:pStyle w:val="ListParagraph"/>
              <w:numPr>
                <w:ilvl w:val="0"/>
                <w:numId w:val="19"/>
              </w:numPr>
              <w:spacing w:before="0" w:after="0" w:line="260" w:lineRule="atLeast"/>
              <w:ind w:left="314" w:hanging="284"/>
              <w:contextualSpacing/>
              <w:cnfStyle w:val="000000100000" w:firstRow="0" w:lastRow="0" w:firstColumn="0" w:lastColumn="0" w:oddVBand="0" w:evenVBand="0" w:oddHBand="1" w:evenHBand="0" w:firstRowFirstColumn="0" w:firstRowLastColumn="0" w:lastRowFirstColumn="0" w:lastRowLastColumn="0"/>
              <w:rPr>
                <w:rFonts w:eastAsiaTheme="minorEastAsia" w:cstheme="minorBidi" w:hint="eastAsia"/>
                <w:color w:val="auto"/>
              </w:rPr>
            </w:pPr>
            <w:r>
              <w:rPr>
                <w:color w:val="auto"/>
              </w:rPr>
              <w:t>Refuelling</w:t>
            </w:r>
            <w:r w:rsidRPr="00D85AE9">
              <w:rPr>
                <w:color w:val="auto"/>
              </w:rPr>
              <w:t xml:space="preserve"> stations </w:t>
            </w:r>
            <w:r>
              <w:rPr>
                <w:color w:val="auto"/>
              </w:rPr>
              <w:t>must</w:t>
            </w:r>
            <w:r w:rsidRPr="00D85AE9">
              <w:rPr>
                <w:color w:val="auto"/>
              </w:rPr>
              <w:t xml:space="preserve"> provid</w:t>
            </w:r>
            <w:r>
              <w:rPr>
                <w:color w:val="auto"/>
              </w:rPr>
              <w:t>e</w:t>
            </w:r>
            <w:r w:rsidRPr="00D85AE9">
              <w:rPr>
                <w:color w:val="auto"/>
              </w:rPr>
              <w:t xml:space="preserve"> full refuelling coverage of the</w:t>
            </w:r>
            <w:r>
              <w:rPr>
                <w:color w:val="auto"/>
              </w:rPr>
              <w:t xml:space="preserve"> Hume Highway between</w:t>
            </w:r>
            <w:r w:rsidRPr="00D85AE9">
              <w:rPr>
                <w:color w:val="auto"/>
              </w:rPr>
              <w:t xml:space="preserve"> Sydney to Melbourne for </w:t>
            </w:r>
            <w:r>
              <w:t>hydrogen-powered trucks</w:t>
            </w:r>
            <w:r w:rsidRPr="00D85AE9">
              <w:rPr>
                <w:color w:val="auto"/>
              </w:rPr>
              <w:t xml:space="preserve"> travelling both north and south</w:t>
            </w:r>
            <w:r>
              <w:rPr>
                <w:color w:val="auto"/>
              </w:rPr>
              <w:t>. This includes</w:t>
            </w:r>
            <w:r w:rsidRPr="00D85AE9">
              <w:rPr>
                <w:color w:val="auto"/>
              </w:rPr>
              <w:t xml:space="preserve"> </w:t>
            </w:r>
            <w:r>
              <w:rPr>
                <w:color w:val="auto"/>
              </w:rPr>
              <w:t>demonstrating</w:t>
            </w:r>
            <w:r w:rsidRPr="00D85AE9">
              <w:rPr>
                <w:color w:val="auto"/>
              </w:rPr>
              <w:t xml:space="preserve"> how the number of stations, intervals between stations and capacity of each station </w:t>
            </w:r>
            <w:r w:rsidRPr="43F63393">
              <w:rPr>
                <w:color w:val="auto"/>
              </w:rPr>
              <w:t>provides</w:t>
            </w:r>
            <w:r w:rsidRPr="00D85AE9">
              <w:rPr>
                <w:color w:val="auto"/>
              </w:rPr>
              <w:t xml:space="preserve"> full </w:t>
            </w:r>
            <w:r>
              <w:rPr>
                <w:color w:val="auto"/>
              </w:rPr>
              <w:t xml:space="preserve">route </w:t>
            </w:r>
            <w:r w:rsidRPr="00D85AE9">
              <w:rPr>
                <w:color w:val="auto"/>
              </w:rPr>
              <w:t>coverage</w:t>
            </w:r>
            <w:r w:rsidRPr="7021115C">
              <w:rPr>
                <w:color w:val="auto"/>
              </w:rPr>
              <w:t xml:space="preserve"> for the proposed fleet</w:t>
            </w:r>
            <w:r w:rsidRPr="43F63393">
              <w:rPr>
                <w:color w:val="auto"/>
              </w:rPr>
              <w:t xml:space="preserve"> of hydrogen-powered trucks</w:t>
            </w:r>
            <w:r w:rsidRPr="00D85AE9">
              <w:rPr>
                <w:color w:val="auto"/>
              </w:rPr>
              <w:t>.</w:t>
            </w:r>
          </w:p>
          <w:p w14:paraId="62C67E46" w14:textId="77777777" w:rsidR="001B0D21" w:rsidRDefault="001B0D21" w:rsidP="00A65814">
            <w:pPr>
              <w:pStyle w:val="ListParagraph"/>
              <w:numPr>
                <w:ilvl w:val="0"/>
                <w:numId w:val="19"/>
              </w:numPr>
              <w:spacing w:before="0" w:after="0" w:line="260" w:lineRule="atLeast"/>
              <w:ind w:left="314" w:hanging="284"/>
              <w:contextualSpacing/>
              <w:cnfStyle w:val="000000100000" w:firstRow="0" w:lastRow="0" w:firstColumn="0" w:lastColumn="0" w:oddVBand="0" w:evenVBand="0" w:oddHBand="1" w:evenHBand="0" w:firstRowFirstColumn="0" w:firstRowLastColumn="0" w:lastRowFirstColumn="0" w:lastRowLastColumn="0"/>
              <w:rPr>
                <w:color w:val="auto"/>
              </w:rPr>
            </w:pPr>
            <w:r w:rsidRPr="3F1C32BE">
              <w:rPr>
                <w:color w:val="auto"/>
              </w:rPr>
              <w:t>Refuelling stations must be open</w:t>
            </w:r>
            <w:r>
              <w:rPr>
                <w:color w:val="auto"/>
              </w:rPr>
              <w:t xml:space="preserve"> </w:t>
            </w:r>
            <w:r w:rsidRPr="3F1C32BE">
              <w:rPr>
                <w:color w:val="auto"/>
              </w:rPr>
              <w:t xml:space="preserve">access to </w:t>
            </w:r>
            <w:r>
              <w:rPr>
                <w:color w:val="auto"/>
              </w:rPr>
              <w:t>facilitate</w:t>
            </w:r>
            <w:r w:rsidRPr="3F1C32BE">
              <w:rPr>
                <w:color w:val="auto"/>
              </w:rPr>
              <w:t xml:space="preserve"> future hydrogen refuelling demand.</w:t>
            </w:r>
          </w:p>
          <w:p w14:paraId="73E73BFD" w14:textId="0CA3BFA7" w:rsidR="002703EC" w:rsidRPr="0036316D" w:rsidRDefault="001B0D21" w:rsidP="002703EC">
            <w:pPr>
              <w:pStyle w:val="ListParagraph"/>
              <w:numPr>
                <w:ilvl w:val="0"/>
                <w:numId w:val="19"/>
              </w:numPr>
              <w:spacing w:before="0" w:after="0" w:line="260" w:lineRule="atLeast"/>
              <w:ind w:left="314" w:hanging="284"/>
              <w:contextualSpacing/>
              <w:cnfStyle w:val="000000100000" w:firstRow="0" w:lastRow="0" w:firstColumn="0" w:lastColumn="0" w:oddVBand="0" w:evenVBand="0" w:oddHBand="1" w:evenHBand="0" w:firstRowFirstColumn="0" w:firstRowLastColumn="0" w:lastRowFirstColumn="0" w:lastRowLastColumn="0"/>
              <w:rPr>
                <w:color w:val="auto"/>
              </w:rPr>
            </w:pPr>
            <w:r>
              <w:rPr>
                <w:color w:val="auto"/>
              </w:rPr>
              <w:t>Refuelling stations must comply with all relevant Australian Standards.</w:t>
            </w:r>
          </w:p>
        </w:tc>
      </w:tr>
      <w:tr w:rsidR="001B0D21" w:rsidRPr="00D85AE9" w14:paraId="0015124A" w14:textId="77777777" w:rsidTr="002703EC">
        <w:trPr>
          <w:jc w:val="center"/>
        </w:trPr>
        <w:tc>
          <w:tcPr>
            <w:cnfStyle w:val="001000000000" w:firstRow="0" w:lastRow="0" w:firstColumn="1" w:lastColumn="0" w:oddVBand="0" w:evenVBand="0" w:oddHBand="0" w:evenHBand="0" w:firstRowFirstColumn="0" w:firstRowLastColumn="0" w:lastRowFirstColumn="0" w:lastRowLastColumn="0"/>
            <w:tcW w:w="1539" w:type="dxa"/>
          </w:tcPr>
          <w:p w14:paraId="43271039" w14:textId="77777777" w:rsidR="001B0D21" w:rsidRDefault="001B0D21" w:rsidP="00CE128E">
            <w:pPr>
              <w:rPr>
                <w:color w:val="auto"/>
              </w:rPr>
            </w:pPr>
            <w:r>
              <w:t>Hydrogen-powered trucks</w:t>
            </w:r>
            <w:r w:rsidRPr="00607589">
              <w:rPr>
                <w:color w:val="auto"/>
                <w:highlight w:val="yellow"/>
              </w:rPr>
              <w:t xml:space="preserve"> </w:t>
            </w:r>
          </w:p>
        </w:tc>
        <w:tc>
          <w:tcPr>
            <w:tcW w:w="8379" w:type="dxa"/>
          </w:tcPr>
          <w:p w14:paraId="4CA62915" w14:textId="1179320E" w:rsidR="001B0D21" w:rsidRDefault="001B0D21" w:rsidP="00A65814">
            <w:pPr>
              <w:pStyle w:val="ListParagraph"/>
              <w:numPr>
                <w:ilvl w:val="0"/>
                <w:numId w:val="19"/>
              </w:numPr>
              <w:spacing w:before="0" w:after="0" w:line="260" w:lineRule="atLeast"/>
              <w:ind w:left="314" w:hanging="284"/>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Applications should include </w:t>
            </w:r>
            <w:r w:rsidR="00404C91">
              <w:rPr>
                <w:color w:val="auto"/>
              </w:rPr>
              <w:t>at least</w:t>
            </w:r>
            <w:r>
              <w:rPr>
                <w:color w:val="auto"/>
              </w:rPr>
              <w:t xml:space="preserve"> 25 hydrogen-powered trucks</w:t>
            </w:r>
            <w:r w:rsidRPr="005853B7">
              <w:rPr>
                <w:color w:val="auto"/>
              </w:rPr>
              <w:t xml:space="preserve">, with </w:t>
            </w:r>
            <w:r>
              <w:rPr>
                <w:color w:val="auto"/>
              </w:rPr>
              <w:t xml:space="preserve">higher numbers of trucks </w:t>
            </w:r>
            <w:r w:rsidRPr="005853B7">
              <w:rPr>
                <w:color w:val="auto"/>
              </w:rPr>
              <w:t>considered higher merit.</w:t>
            </w:r>
          </w:p>
          <w:p w14:paraId="1D82E452" w14:textId="77777777" w:rsidR="001B0D21" w:rsidRDefault="001B0D21" w:rsidP="00A65814">
            <w:pPr>
              <w:pStyle w:val="ListParagraph"/>
              <w:numPr>
                <w:ilvl w:val="0"/>
                <w:numId w:val="19"/>
              </w:numPr>
              <w:spacing w:before="0" w:after="0" w:line="260" w:lineRule="atLeast"/>
              <w:ind w:left="314" w:hanging="284"/>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Applications that demonstrate greater emissions reduction potential will be considered higher merit. </w:t>
            </w:r>
          </w:p>
          <w:p w14:paraId="417DE186" w14:textId="1B70A028" w:rsidR="001B0D21" w:rsidRDefault="00A7037B" w:rsidP="00A65814">
            <w:pPr>
              <w:pStyle w:val="ListParagraph"/>
              <w:numPr>
                <w:ilvl w:val="0"/>
                <w:numId w:val="19"/>
              </w:numPr>
              <w:spacing w:before="0" w:after="0" w:line="260" w:lineRule="atLeast"/>
              <w:ind w:left="314" w:hanging="284"/>
              <w:contextualSpacing/>
              <w:cnfStyle w:val="000000000000" w:firstRow="0" w:lastRow="0" w:firstColumn="0" w:lastColumn="0" w:oddVBand="0" w:evenVBand="0" w:oddHBand="0" w:evenHBand="0" w:firstRowFirstColumn="0" w:firstRowLastColumn="0" w:lastRowFirstColumn="0" w:lastRowLastColumn="0"/>
              <w:rPr>
                <w:color w:val="auto"/>
              </w:rPr>
            </w:pPr>
            <w:r>
              <w:rPr>
                <w:color w:val="auto"/>
              </w:rPr>
              <w:t>A</w:t>
            </w:r>
            <w:r w:rsidR="001B0D21">
              <w:rPr>
                <w:color w:val="auto"/>
              </w:rPr>
              <w:t>pplications that include 100% hydrogen-powered fuel-cell trucks</w:t>
            </w:r>
            <w:r w:rsidR="001B0D21" w:rsidRPr="6ED949FD">
              <w:rPr>
                <w:color w:val="auto"/>
              </w:rPr>
              <w:t xml:space="preserve"> will be considered higher merit</w:t>
            </w:r>
            <w:r w:rsidR="001B0D21">
              <w:rPr>
                <w:color w:val="auto"/>
              </w:rPr>
              <w:t>.</w:t>
            </w:r>
          </w:p>
          <w:p w14:paraId="1541B350" w14:textId="77777777" w:rsidR="001B0D21" w:rsidRPr="00D85AE9" w:rsidRDefault="001B0D21" w:rsidP="00A65814">
            <w:pPr>
              <w:pStyle w:val="ListParagraph"/>
              <w:numPr>
                <w:ilvl w:val="0"/>
                <w:numId w:val="19"/>
              </w:numPr>
              <w:spacing w:before="0" w:after="0" w:line="260" w:lineRule="atLeast"/>
              <w:ind w:left="314" w:hanging="284"/>
              <w:contextualSpacing/>
              <w:cnfStyle w:val="000000000000" w:firstRow="0" w:lastRow="0" w:firstColumn="0" w:lastColumn="0" w:oddVBand="0" w:evenVBand="0" w:oddHBand="0" w:evenHBand="0" w:firstRowFirstColumn="0" w:firstRowLastColumn="0" w:lastRowFirstColumn="0" w:lastRowLastColumn="0"/>
              <w:rPr>
                <w:color w:val="auto"/>
              </w:rPr>
            </w:pPr>
            <w:r w:rsidRPr="00D85AE9">
              <w:rPr>
                <w:color w:val="auto"/>
              </w:rPr>
              <w:t xml:space="preserve">Applications </w:t>
            </w:r>
            <w:r>
              <w:rPr>
                <w:color w:val="auto"/>
              </w:rPr>
              <w:t>that include greater numbers of</w:t>
            </w:r>
            <w:r w:rsidRPr="00D85AE9">
              <w:rPr>
                <w:color w:val="auto"/>
              </w:rPr>
              <w:t xml:space="preserve"> </w:t>
            </w:r>
            <w:r>
              <w:t>hydrogen-powered trucks</w:t>
            </w:r>
            <w:r w:rsidRPr="00D85AE9">
              <w:rPr>
                <w:color w:val="auto"/>
              </w:rPr>
              <w:t xml:space="preserve"> travelling </w:t>
            </w:r>
            <w:r>
              <w:rPr>
                <w:color w:val="auto"/>
              </w:rPr>
              <w:t>the entire length of the Hume Highway</w:t>
            </w:r>
            <w:r w:rsidRPr="00D85AE9">
              <w:rPr>
                <w:color w:val="auto"/>
              </w:rPr>
              <w:t xml:space="preserve"> (i.e.</w:t>
            </w:r>
            <w:r>
              <w:rPr>
                <w:color w:val="auto"/>
              </w:rPr>
              <w:t xml:space="preserve"> demonstrating the</w:t>
            </w:r>
            <w:r w:rsidRPr="00D85AE9">
              <w:rPr>
                <w:color w:val="auto"/>
              </w:rPr>
              <w:t xml:space="preserve"> us</w:t>
            </w:r>
            <w:r>
              <w:rPr>
                <w:color w:val="auto"/>
              </w:rPr>
              <w:t>e</w:t>
            </w:r>
            <w:r w:rsidRPr="00D85AE9">
              <w:rPr>
                <w:color w:val="auto"/>
              </w:rPr>
              <w:t xml:space="preserve"> of</w:t>
            </w:r>
            <w:r>
              <w:rPr>
                <w:color w:val="auto"/>
              </w:rPr>
              <w:t xml:space="preserve"> all of</w:t>
            </w:r>
            <w:r w:rsidRPr="00D85AE9">
              <w:rPr>
                <w:color w:val="auto"/>
              </w:rPr>
              <w:t xml:space="preserve"> the refuelling stations) will be considered higher merit.</w:t>
            </w:r>
          </w:p>
          <w:p w14:paraId="1488D18B" w14:textId="596859C5" w:rsidR="001B0D21" w:rsidRDefault="001B0D21" w:rsidP="00A65814">
            <w:pPr>
              <w:pStyle w:val="ListParagraph"/>
              <w:numPr>
                <w:ilvl w:val="0"/>
                <w:numId w:val="19"/>
              </w:numPr>
              <w:spacing w:before="0" w:after="0" w:line="260" w:lineRule="atLeast"/>
              <w:ind w:left="314" w:hanging="284"/>
              <w:contextualSpacing/>
              <w:cnfStyle w:val="000000000000" w:firstRow="0" w:lastRow="0" w:firstColumn="0" w:lastColumn="0" w:oddVBand="0" w:evenVBand="0" w:oddHBand="0" w:evenHBand="0" w:firstRowFirstColumn="0" w:firstRowLastColumn="0" w:lastRowFirstColumn="0" w:lastRowLastColumn="0"/>
              <w:rPr>
                <w:color w:val="auto"/>
              </w:rPr>
            </w:pPr>
            <w:r>
              <w:rPr>
                <w:color w:val="auto"/>
              </w:rPr>
              <w:t>Applications that</w:t>
            </w:r>
            <w:r w:rsidRPr="00D85AE9">
              <w:rPr>
                <w:color w:val="auto"/>
              </w:rPr>
              <w:t xml:space="preserve"> support </w:t>
            </w:r>
            <w:r>
              <w:rPr>
                <w:color w:val="auto"/>
              </w:rPr>
              <w:t>more than one</w:t>
            </w:r>
            <w:r w:rsidRPr="00D85AE9">
              <w:rPr>
                <w:color w:val="auto"/>
              </w:rPr>
              <w:t xml:space="preserve"> </w:t>
            </w:r>
            <w:r>
              <w:rPr>
                <w:color w:val="auto"/>
              </w:rPr>
              <w:t>freight and logistics fleet</w:t>
            </w:r>
            <w:r w:rsidRPr="00D85AE9">
              <w:rPr>
                <w:color w:val="auto"/>
              </w:rPr>
              <w:t xml:space="preserve"> operator to trial </w:t>
            </w:r>
            <w:r>
              <w:t>hydrogen-powered trucks</w:t>
            </w:r>
            <w:r w:rsidRPr="00D85AE9" w:rsidDel="00FE6B05">
              <w:rPr>
                <w:color w:val="auto"/>
              </w:rPr>
              <w:t xml:space="preserve"> </w:t>
            </w:r>
            <w:r w:rsidRPr="00D85AE9">
              <w:rPr>
                <w:color w:val="auto"/>
              </w:rPr>
              <w:t>within their operations</w:t>
            </w:r>
            <w:r>
              <w:rPr>
                <w:color w:val="auto"/>
              </w:rPr>
              <w:t xml:space="preserve"> </w:t>
            </w:r>
            <w:r w:rsidR="00404C91">
              <w:rPr>
                <w:color w:val="auto"/>
              </w:rPr>
              <w:t>will</w:t>
            </w:r>
            <w:r>
              <w:rPr>
                <w:color w:val="auto"/>
              </w:rPr>
              <w:t xml:space="preserve"> be considered higher merit.</w:t>
            </w:r>
          </w:p>
          <w:p w14:paraId="5FDB6DED" w14:textId="41C2CB87" w:rsidR="002703EC" w:rsidRPr="0036316D" w:rsidRDefault="001B0D21" w:rsidP="002703EC">
            <w:pPr>
              <w:pStyle w:val="ListParagraph"/>
              <w:numPr>
                <w:ilvl w:val="0"/>
                <w:numId w:val="19"/>
              </w:numPr>
              <w:spacing w:before="0" w:after="0" w:line="260" w:lineRule="atLeast"/>
              <w:ind w:left="314" w:hanging="284"/>
              <w:contextualSpacing/>
              <w:cnfStyle w:val="000000000000" w:firstRow="0" w:lastRow="0" w:firstColumn="0" w:lastColumn="0" w:oddVBand="0" w:evenVBand="0" w:oddHBand="0" w:evenHBand="0" w:firstRowFirstColumn="0" w:firstRowLastColumn="0" w:lastRowFirstColumn="0" w:lastRowLastColumn="0"/>
              <w:rPr>
                <w:color w:val="auto"/>
              </w:rPr>
            </w:pPr>
            <w:r w:rsidRPr="007B795F">
              <w:rPr>
                <w:color w:val="auto"/>
              </w:rPr>
              <w:t>Applications that demonstrate</w:t>
            </w:r>
            <w:r>
              <w:rPr>
                <w:color w:val="auto"/>
              </w:rPr>
              <w:t xml:space="preserve"> regional benefits in both states by having</w:t>
            </w:r>
            <w:r w:rsidRPr="007B795F">
              <w:rPr>
                <w:color w:val="auto"/>
              </w:rPr>
              <w:t xml:space="preserve"> </w:t>
            </w:r>
            <w:r>
              <w:rPr>
                <w:color w:val="auto"/>
              </w:rPr>
              <w:t>equal proportions</w:t>
            </w:r>
            <w:r w:rsidRPr="007B795F">
              <w:rPr>
                <w:color w:val="auto"/>
              </w:rPr>
              <w:t xml:space="preserve"> of the fleet </w:t>
            </w:r>
            <w:r>
              <w:rPr>
                <w:color w:val="auto"/>
              </w:rPr>
              <w:t>based</w:t>
            </w:r>
            <w:r w:rsidRPr="007B795F">
              <w:rPr>
                <w:color w:val="auto"/>
              </w:rPr>
              <w:t xml:space="preserve"> and maintained across both </w:t>
            </w:r>
            <w:r>
              <w:rPr>
                <w:color w:val="auto"/>
              </w:rPr>
              <w:t xml:space="preserve">states </w:t>
            </w:r>
            <w:r w:rsidRPr="007B795F">
              <w:rPr>
                <w:color w:val="auto"/>
              </w:rPr>
              <w:t>will be considered higher merit</w:t>
            </w:r>
            <w:r>
              <w:rPr>
                <w:color w:val="auto"/>
              </w:rPr>
              <w:t>.</w:t>
            </w:r>
          </w:p>
        </w:tc>
      </w:tr>
      <w:tr w:rsidR="001B0D21" w:rsidRPr="00D85AE9" w14:paraId="3D197E25" w14:textId="77777777" w:rsidTr="002703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9" w:type="dxa"/>
          </w:tcPr>
          <w:p w14:paraId="436B57A8" w14:textId="77777777" w:rsidR="001B0D21" w:rsidRPr="00D85AE9" w:rsidRDefault="001B0D21" w:rsidP="00CE128E">
            <w:pPr>
              <w:rPr>
                <w:color w:val="auto"/>
              </w:rPr>
            </w:pPr>
            <w:r w:rsidRPr="00D85AE9">
              <w:rPr>
                <w:color w:val="auto"/>
              </w:rPr>
              <w:t>Refuelling capacity</w:t>
            </w:r>
          </w:p>
        </w:tc>
        <w:tc>
          <w:tcPr>
            <w:tcW w:w="8379" w:type="dxa"/>
          </w:tcPr>
          <w:p w14:paraId="080E9969" w14:textId="31EF26E4" w:rsidR="001B0D21" w:rsidRPr="001258D7" w:rsidRDefault="001B0D21" w:rsidP="00A65814">
            <w:pPr>
              <w:pStyle w:val="ListParagraph"/>
              <w:numPr>
                <w:ilvl w:val="0"/>
                <w:numId w:val="19"/>
              </w:numPr>
              <w:spacing w:before="0" w:after="0" w:line="260" w:lineRule="atLeast"/>
              <w:ind w:left="314" w:hanging="284"/>
              <w:cnfStyle w:val="000000100000" w:firstRow="0" w:lastRow="0" w:firstColumn="0" w:lastColumn="0" w:oddVBand="0" w:evenVBand="0" w:oddHBand="1" w:evenHBand="0" w:firstRowFirstColumn="0" w:firstRowLastColumn="0" w:lastRowFirstColumn="0" w:lastRowLastColumn="0"/>
              <w:rPr>
                <w:color w:val="auto"/>
              </w:rPr>
            </w:pPr>
            <w:r w:rsidRPr="00D85AE9">
              <w:rPr>
                <w:color w:val="auto"/>
              </w:rPr>
              <w:t xml:space="preserve">Applications </w:t>
            </w:r>
            <w:r>
              <w:rPr>
                <w:color w:val="auto"/>
              </w:rPr>
              <w:t>must</w:t>
            </w:r>
            <w:r w:rsidRPr="00D85AE9">
              <w:rPr>
                <w:color w:val="auto"/>
              </w:rPr>
              <w:t xml:space="preserve"> </w:t>
            </w:r>
            <w:r>
              <w:rPr>
                <w:color w:val="auto"/>
              </w:rPr>
              <w:t xml:space="preserve">ensure sufficient refuelling capacity to </w:t>
            </w:r>
            <w:r w:rsidRPr="001258D7">
              <w:rPr>
                <w:color w:val="auto"/>
              </w:rPr>
              <w:t>supply hydrogen for</w:t>
            </w:r>
            <w:r w:rsidRPr="001258D7" w:rsidDel="00EF5F7B">
              <w:rPr>
                <w:color w:val="auto"/>
              </w:rPr>
              <w:t xml:space="preserve"> </w:t>
            </w:r>
            <w:r w:rsidR="00793E9F">
              <w:rPr>
                <w:color w:val="auto"/>
              </w:rPr>
              <w:t>at least</w:t>
            </w:r>
            <w:r>
              <w:rPr>
                <w:color w:val="auto"/>
              </w:rPr>
              <w:t xml:space="preserve"> 25</w:t>
            </w:r>
            <w:r w:rsidRPr="001258D7">
              <w:rPr>
                <w:color w:val="auto"/>
              </w:rPr>
              <w:t xml:space="preserve"> hydrogen</w:t>
            </w:r>
            <w:r>
              <w:rPr>
                <w:color w:val="auto"/>
              </w:rPr>
              <w:t>-powered</w:t>
            </w:r>
            <w:r w:rsidRPr="001258D7">
              <w:rPr>
                <w:color w:val="auto"/>
              </w:rPr>
              <w:t xml:space="preserve"> </w:t>
            </w:r>
            <w:r>
              <w:rPr>
                <w:color w:val="auto"/>
              </w:rPr>
              <w:t>t</w:t>
            </w:r>
            <w:r w:rsidRPr="001258D7">
              <w:rPr>
                <w:color w:val="auto"/>
              </w:rPr>
              <w:t>rucks operating along the corridor</w:t>
            </w:r>
            <w:r>
              <w:rPr>
                <w:color w:val="auto"/>
              </w:rPr>
              <w:t>.</w:t>
            </w:r>
          </w:p>
          <w:p w14:paraId="331FF5EF" w14:textId="77777777" w:rsidR="001B0D21" w:rsidRPr="00D85AE9" w:rsidRDefault="001B0D21" w:rsidP="00A65814">
            <w:pPr>
              <w:pStyle w:val="ListParagraph"/>
              <w:numPr>
                <w:ilvl w:val="0"/>
                <w:numId w:val="19"/>
              </w:numPr>
              <w:spacing w:before="0" w:after="0" w:line="260" w:lineRule="atLeast"/>
              <w:ind w:left="314" w:hanging="284"/>
              <w:cnfStyle w:val="000000100000" w:firstRow="0" w:lastRow="0" w:firstColumn="0" w:lastColumn="0" w:oddVBand="0" w:evenVBand="0" w:oddHBand="1" w:evenHBand="0" w:firstRowFirstColumn="0" w:firstRowLastColumn="0" w:lastRowFirstColumn="0" w:lastRowLastColumn="0"/>
              <w:rPr>
                <w:color w:val="auto"/>
              </w:rPr>
            </w:pPr>
            <w:r w:rsidRPr="00D85AE9">
              <w:rPr>
                <w:color w:val="auto"/>
              </w:rPr>
              <w:t xml:space="preserve">Applicants </w:t>
            </w:r>
            <w:r>
              <w:rPr>
                <w:color w:val="auto"/>
              </w:rPr>
              <w:t>must</w:t>
            </w:r>
            <w:r w:rsidRPr="00D85AE9">
              <w:rPr>
                <w:color w:val="auto"/>
              </w:rPr>
              <w:t xml:space="preserve"> demonstrate how the refuelling capacity of each station cumulatively provides full refuelling coverage of the corridor.</w:t>
            </w:r>
          </w:p>
          <w:p w14:paraId="6C2AB2C7" w14:textId="02CB3D7B" w:rsidR="002703EC" w:rsidRPr="0036316D" w:rsidRDefault="001B0D21" w:rsidP="002703EC">
            <w:pPr>
              <w:pStyle w:val="ListParagraph"/>
              <w:numPr>
                <w:ilvl w:val="0"/>
                <w:numId w:val="19"/>
              </w:numPr>
              <w:spacing w:before="0" w:after="0" w:line="260" w:lineRule="atLeast"/>
              <w:ind w:left="314" w:hanging="284"/>
              <w:contextualSpacing/>
              <w:cnfStyle w:val="000000100000" w:firstRow="0" w:lastRow="0" w:firstColumn="0" w:lastColumn="0" w:oddVBand="0" w:evenVBand="0" w:oddHBand="1" w:evenHBand="0" w:firstRowFirstColumn="0" w:firstRowLastColumn="0" w:lastRowFirstColumn="0" w:lastRowLastColumn="0"/>
              <w:rPr>
                <w:color w:val="auto"/>
              </w:rPr>
            </w:pPr>
            <w:r>
              <w:rPr>
                <w:color w:val="auto"/>
              </w:rPr>
              <w:t>R</w:t>
            </w:r>
            <w:r w:rsidRPr="00D85AE9">
              <w:rPr>
                <w:color w:val="auto"/>
              </w:rPr>
              <w:t xml:space="preserve">efuelling stations must be capable of supporting heavy vehicle refuelling </w:t>
            </w:r>
            <w:r>
              <w:rPr>
                <w:color w:val="auto"/>
              </w:rPr>
              <w:t>(i.e. at least</w:t>
            </w:r>
            <w:r w:rsidRPr="00D85AE9">
              <w:rPr>
                <w:color w:val="auto"/>
              </w:rPr>
              <w:t xml:space="preserve"> 350</w:t>
            </w:r>
            <w:r>
              <w:rPr>
                <w:color w:val="auto"/>
              </w:rPr>
              <w:t xml:space="preserve"> </w:t>
            </w:r>
            <w:r w:rsidRPr="00D85AE9">
              <w:rPr>
                <w:color w:val="auto"/>
              </w:rPr>
              <w:t>bar pressure</w:t>
            </w:r>
            <w:r>
              <w:rPr>
                <w:color w:val="auto"/>
              </w:rPr>
              <w:t>).</w:t>
            </w:r>
          </w:p>
        </w:tc>
      </w:tr>
      <w:tr w:rsidR="001B0D21" w:rsidRPr="00D85AE9" w14:paraId="0FB8DDC8" w14:textId="77777777" w:rsidTr="002703EC">
        <w:trPr>
          <w:jc w:val="center"/>
        </w:trPr>
        <w:tc>
          <w:tcPr>
            <w:cnfStyle w:val="001000000000" w:firstRow="0" w:lastRow="0" w:firstColumn="1" w:lastColumn="0" w:oddVBand="0" w:evenVBand="0" w:oddHBand="0" w:evenHBand="0" w:firstRowFirstColumn="0" w:firstRowLastColumn="0" w:lastRowFirstColumn="0" w:lastRowLastColumn="0"/>
            <w:tcW w:w="1539" w:type="dxa"/>
          </w:tcPr>
          <w:p w14:paraId="1609230B" w14:textId="77777777" w:rsidR="001B0D21" w:rsidRPr="00D85AE9" w:rsidRDefault="001B0D21" w:rsidP="00CE128E">
            <w:pPr>
              <w:rPr>
                <w:color w:val="auto"/>
              </w:rPr>
            </w:pPr>
            <w:r w:rsidRPr="00D85AE9">
              <w:rPr>
                <w:color w:val="auto"/>
              </w:rPr>
              <w:t>Hydrogen supply</w:t>
            </w:r>
          </w:p>
        </w:tc>
        <w:tc>
          <w:tcPr>
            <w:tcW w:w="8379" w:type="dxa"/>
          </w:tcPr>
          <w:p w14:paraId="6D35EDBE" w14:textId="57D08301" w:rsidR="0085115B" w:rsidRDefault="001B0D21" w:rsidP="00A65814">
            <w:pPr>
              <w:pStyle w:val="ListParagraph"/>
              <w:numPr>
                <w:ilvl w:val="0"/>
                <w:numId w:val="19"/>
              </w:numPr>
              <w:spacing w:before="0" w:after="0" w:line="260" w:lineRule="atLeast"/>
              <w:ind w:left="314" w:hanging="284"/>
              <w:cnfStyle w:val="000000000000" w:firstRow="0" w:lastRow="0" w:firstColumn="0" w:lastColumn="0" w:oddVBand="0" w:evenVBand="0" w:oddHBand="0" w:evenHBand="0" w:firstRowFirstColumn="0" w:firstRowLastColumn="0" w:lastRowFirstColumn="0" w:lastRowLastColumn="0"/>
              <w:rPr>
                <w:color w:val="auto"/>
              </w:rPr>
            </w:pPr>
            <w:r w:rsidRPr="00D85AE9">
              <w:rPr>
                <w:color w:val="auto"/>
              </w:rPr>
              <w:t xml:space="preserve">The hydrogen supply for the hydrogen refuelling corridor must be renewable hydrogen, also referred to as green hydrogen, as </w:t>
            </w:r>
            <w:r>
              <w:rPr>
                <w:color w:val="auto"/>
              </w:rPr>
              <w:t>defined</w:t>
            </w:r>
            <w:r w:rsidRPr="00D85AE9">
              <w:rPr>
                <w:color w:val="auto"/>
              </w:rPr>
              <w:t xml:space="preserve"> in </w:t>
            </w:r>
            <w:r w:rsidRPr="00707BDC">
              <w:rPr>
                <w:bCs/>
                <w:iCs/>
                <w:color w:val="auto"/>
                <w:lang w:val="en-GB"/>
              </w:rPr>
              <w:t xml:space="preserve">Section </w:t>
            </w:r>
            <w:r w:rsidR="00F24114">
              <w:rPr>
                <w:bCs/>
                <w:iCs/>
                <w:color w:val="auto"/>
                <w:lang w:val="en-GB"/>
              </w:rPr>
              <w:t>9.3</w:t>
            </w:r>
            <w:r>
              <w:rPr>
                <w:color w:val="auto"/>
              </w:rPr>
              <w:t>.</w:t>
            </w:r>
          </w:p>
          <w:p w14:paraId="3872306F" w14:textId="07CD216B" w:rsidR="001B0D21" w:rsidRPr="0036316D" w:rsidRDefault="001B0D21" w:rsidP="0036316D">
            <w:pPr>
              <w:pStyle w:val="ListParagraph"/>
              <w:numPr>
                <w:ilvl w:val="0"/>
                <w:numId w:val="19"/>
              </w:numPr>
              <w:spacing w:before="0" w:after="0" w:line="260" w:lineRule="atLeast"/>
              <w:ind w:left="314" w:hanging="284"/>
              <w:cnfStyle w:val="000000000000" w:firstRow="0" w:lastRow="0" w:firstColumn="0" w:lastColumn="0" w:oddVBand="0" w:evenVBand="0" w:oddHBand="0" w:evenHBand="0" w:firstRowFirstColumn="0" w:firstRowLastColumn="0" w:lastRowFirstColumn="0" w:lastRowLastColumn="0"/>
            </w:pPr>
            <w:r>
              <w:t xml:space="preserve">Renewable hydrogen can be sourced </w:t>
            </w:r>
            <w:r w:rsidR="0085115B">
              <w:t xml:space="preserve">through hydrogen supply agreements or </w:t>
            </w:r>
            <w:r>
              <w:t>from on-site hydrogen generation</w:t>
            </w:r>
            <w:r w:rsidR="0085115B">
              <w:t xml:space="preserve">. </w:t>
            </w:r>
            <w:r w:rsidR="00793E9F">
              <w:t xml:space="preserve">Note </w:t>
            </w:r>
            <w:r w:rsidR="0085115B" w:rsidRPr="0085115B">
              <w:t xml:space="preserve">expenditure for onsite renewable hydrogen generation equipment </w:t>
            </w:r>
            <w:r w:rsidR="0085115B">
              <w:t xml:space="preserve">is ineligible for funding under this </w:t>
            </w:r>
            <w:r w:rsidR="783E2186">
              <w:t xml:space="preserve">initiative.  </w:t>
            </w:r>
          </w:p>
        </w:tc>
      </w:tr>
      <w:tr w:rsidR="001B0D21" w:rsidRPr="00D85AE9" w14:paraId="3840915C" w14:textId="77777777" w:rsidTr="000B2A6D">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1539" w:type="dxa"/>
          </w:tcPr>
          <w:p w14:paraId="4220F1C3" w14:textId="77777777" w:rsidR="001B0D21" w:rsidRPr="00D85AE9" w:rsidRDefault="001B0D21" w:rsidP="00CE128E">
            <w:pPr>
              <w:rPr>
                <w:color w:val="auto"/>
              </w:rPr>
            </w:pPr>
            <w:r w:rsidRPr="00D85AE9">
              <w:rPr>
                <w:color w:val="auto"/>
              </w:rPr>
              <w:t>Scalability</w:t>
            </w:r>
          </w:p>
        </w:tc>
        <w:tc>
          <w:tcPr>
            <w:tcW w:w="8379" w:type="dxa"/>
          </w:tcPr>
          <w:p w14:paraId="04E790D9" w14:textId="77777777" w:rsidR="001B0D21" w:rsidRPr="00907571" w:rsidRDefault="001B0D21" w:rsidP="00A65814">
            <w:pPr>
              <w:pStyle w:val="ListParagraph"/>
              <w:numPr>
                <w:ilvl w:val="0"/>
                <w:numId w:val="19"/>
              </w:numPr>
              <w:spacing w:before="0" w:after="0" w:line="260" w:lineRule="atLeast"/>
              <w:ind w:left="314" w:hanging="284"/>
              <w:cnfStyle w:val="000000100000" w:firstRow="0" w:lastRow="0" w:firstColumn="0" w:lastColumn="0" w:oddVBand="0" w:evenVBand="0" w:oddHBand="1" w:evenHBand="0" w:firstRowFirstColumn="0" w:firstRowLastColumn="0" w:lastRowFirstColumn="0" w:lastRowLastColumn="0"/>
              <w:rPr>
                <w:color w:val="auto"/>
              </w:rPr>
            </w:pPr>
            <w:r w:rsidRPr="001F547F">
              <w:rPr>
                <w:color w:val="auto"/>
              </w:rPr>
              <w:t>Projects must demonstrate a</w:t>
            </w:r>
            <w:r>
              <w:rPr>
                <w:color w:val="auto"/>
              </w:rPr>
              <w:t xml:space="preserve"> credible </w:t>
            </w:r>
            <w:r w:rsidRPr="001F547F">
              <w:rPr>
                <w:color w:val="auto"/>
              </w:rPr>
              <w:t xml:space="preserve">pathway to scale refuelling capacity </w:t>
            </w:r>
            <w:r>
              <w:rPr>
                <w:color w:val="auto"/>
              </w:rPr>
              <w:t>to</w:t>
            </w:r>
            <w:r w:rsidRPr="001F547F">
              <w:rPr>
                <w:color w:val="auto"/>
              </w:rPr>
              <w:t xml:space="preserve"> support greater numbers of hydrogen heavy vehicles beyond the initial deployment.</w:t>
            </w:r>
          </w:p>
          <w:p w14:paraId="42AC817D" w14:textId="77777777" w:rsidR="001B0D21" w:rsidRPr="001F547F" w:rsidRDefault="001B0D21" w:rsidP="00A65814">
            <w:pPr>
              <w:pStyle w:val="ListParagraph"/>
              <w:numPr>
                <w:ilvl w:val="0"/>
                <w:numId w:val="19"/>
              </w:numPr>
              <w:spacing w:before="0" w:after="0" w:line="260" w:lineRule="atLeast"/>
              <w:ind w:left="314" w:hanging="284"/>
              <w:cnfStyle w:val="000000100000" w:firstRow="0" w:lastRow="0" w:firstColumn="0" w:lastColumn="0" w:oddVBand="0" w:evenVBand="0" w:oddHBand="1" w:evenHBand="0" w:firstRowFirstColumn="0" w:firstRowLastColumn="0" w:lastRowFirstColumn="0" w:lastRowLastColumn="0"/>
              <w:rPr>
                <w:color w:val="auto"/>
              </w:rPr>
            </w:pPr>
            <w:r w:rsidRPr="001F547F">
              <w:rPr>
                <w:color w:val="auto"/>
              </w:rPr>
              <w:t>This may include demonstrating stations’ capacity and capability to competitively supply fuel for:</w:t>
            </w:r>
          </w:p>
          <w:p w14:paraId="6EF07C23" w14:textId="77777777" w:rsidR="001B0D21" w:rsidRPr="001F547F" w:rsidRDefault="001B0D21" w:rsidP="00A65814">
            <w:pPr>
              <w:pStyle w:val="ListParagraph"/>
              <w:numPr>
                <w:ilvl w:val="1"/>
                <w:numId w:val="19"/>
              </w:numPr>
              <w:spacing w:before="0" w:after="0" w:line="260" w:lineRule="atLeast"/>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additional trucks from fleet operators </w:t>
            </w:r>
          </w:p>
          <w:p w14:paraId="1AD741DA" w14:textId="1348C378" w:rsidR="001B0D21" w:rsidRPr="008B438A" w:rsidRDefault="001B0D21" w:rsidP="00A65814">
            <w:pPr>
              <w:pStyle w:val="ListParagraph"/>
              <w:numPr>
                <w:ilvl w:val="1"/>
                <w:numId w:val="19"/>
              </w:numPr>
              <w:spacing w:before="0" w:after="0" w:line="260" w:lineRule="atLeast"/>
              <w:cnfStyle w:val="000000100000" w:firstRow="0" w:lastRow="0" w:firstColumn="0" w:lastColumn="0" w:oddVBand="0" w:evenVBand="0" w:oddHBand="1" w:evenHBand="0" w:firstRowFirstColumn="0" w:firstRowLastColumn="0" w:lastRowFirstColumn="0" w:lastRowLastColumn="0"/>
              <w:rPr>
                <w:color w:val="auto"/>
              </w:rPr>
            </w:pPr>
            <w:r>
              <w:rPr>
                <w:color w:val="auto"/>
              </w:rPr>
              <w:t>G</w:t>
            </w:r>
            <w:r w:rsidRPr="001F547F">
              <w:rPr>
                <w:color w:val="auto"/>
              </w:rPr>
              <w:t xml:space="preserve">overnment </w:t>
            </w:r>
            <w:r>
              <w:rPr>
                <w:color w:val="auto"/>
              </w:rPr>
              <w:t xml:space="preserve">owned or contracted </w:t>
            </w:r>
            <w:r w:rsidRPr="001F547F">
              <w:rPr>
                <w:color w:val="auto"/>
              </w:rPr>
              <w:t>heavy vehicles in the areas where the stations are located</w:t>
            </w:r>
            <w:r>
              <w:rPr>
                <w:color w:val="auto"/>
              </w:rPr>
              <w:t xml:space="preserve"> (e.g. buses).</w:t>
            </w:r>
          </w:p>
          <w:p w14:paraId="4F061AD7" w14:textId="163129DF" w:rsidR="002703EC" w:rsidRPr="002703EC" w:rsidRDefault="001B0D21" w:rsidP="00AD737B">
            <w:pPr>
              <w:pStyle w:val="ListParagraph"/>
              <w:numPr>
                <w:ilvl w:val="0"/>
                <w:numId w:val="19"/>
              </w:numPr>
              <w:spacing w:before="0" w:after="0" w:line="260" w:lineRule="atLeast"/>
              <w:ind w:left="314" w:hanging="284"/>
              <w:cnfStyle w:val="000000100000" w:firstRow="0" w:lastRow="0" w:firstColumn="0" w:lastColumn="0" w:oddVBand="0" w:evenVBand="0" w:oddHBand="1" w:evenHBand="0" w:firstRowFirstColumn="0" w:firstRowLastColumn="0" w:lastRowFirstColumn="0" w:lastRowLastColumn="0"/>
            </w:pPr>
            <w:r w:rsidRPr="008B438A">
              <w:rPr>
                <w:color w:val="auto"/>
              </w:rPr>
              <w:t>Support will be prioritised for projects that provide a foundation to support large-scale deployment of hydrogen-powered trucks within a fleet’s operations.</w:t>
            </w:r>
          </w:p>
        </w:tc>
      </w:tr>
      <w:tr w:rsidR="001B0D21" w:rsidRPr="00D85AE9" w14:paraId="3D56F39F" w14:textId="77777777" w:rsidTr="002703EC">
        <w:trPr>
          <w:trHeight w:val="1067"/>
          <w:jc w:val="center"/>
        </w:trPr>
        <w:tc>
          <w:tcPr>
            <w:cnfStyle w:val="001000000000" w:firstRow="0" w:lastRow="0" w:firstColumn="1" w:lastColumn="0" w:oddVBand="0" w:evenVBand="0" w:oddHBand="0" w:evenHBand="0" w:firstRowFirstColumn="0" w:firstRowLastColumn="0" w:lastRowFirstColumn="0" w:lastRowLastColumn="0"/>
            <w:tcW w:w="1539" w:type="dxa"/>
          </w:tcPr>
          <w:p w14:paraId="20153570" w14:textId="5C091A72" w:rsidR="001B0D21" w:rsidRPr="00D85AE9" w:rsidRDefault="001B0D21" w:rsidP="00CE128E">
            <w:pPr>
              <w:rPr>
                <w:color w:val="auto"/>
              </w:rPr>
            </w:pPr>
            <w:r>
              <w:rPr>
                <w:color w:val="auto"/>
              </w:rPr>
              <w:lastRenderedPageBreak/>
              <w:t>Future-proofing</w:t>
            </w:r>
          </w:p>
        </w:tc>
        <w:tc>
          <w:tcPr>
            <w:tcW w:w="8379" w:type="dxa"/>
          </w:tcPr>
          <w:p w14:paraId="68AFDA4F" w14:textId="01EA005A" w:rsidR="002703EC" w:rsidRPr="0036316D" w:rsidRDefault="001B0D21" w:rsidP="002703EC">
            <w:pPr>
              <w:pStyle w:val="ListParagraph"/>
              <w:numPr>
                <w:ilvl w:val="0"/>
                <w:numId w:val="19"/>
              </w:numPr>
              <w:spacing w:before="0" w:after="0" w:line="260" w:lineRule="atLeast"/>
              <w:ind w:left="314" w:hanging="284"/>
              <w:cnfStyle w:val="000000000000" w:firstRow="0" w:lastRow="0" w:firstColumn="0" w:lastColumn="0" w:oddVBand="0" w:evenVBand="0" w:oddHBand="0" w:evenHBand="0" w:firstRowFirstColumn="0" w:firstRowLastColumn="0" w:lastRowFirstColumn="0" w:lastRowLastColumn="0"/>
              <w:rPr>
                <w:color w:val="auto"/>
              </w:rPr>
            </w:pPr>
            <w:r>
              <w:rPr>
                <w:bCs/>
                <w:iCs/>
                <w:color w:val="auto"/>
              </w:rPr>
              <w:t xml:space="preserve">Applications that demonstrate consideration of broader zero emissions transport will be considered higher merit. </w:t>
            </w:r>
            <w:r>
              <w:rPr>
                <w:color w:val="auto"/>
              </w:rPr>
              <w:t>For example, t</w:t>
            </w:r>
            <w:r w:rsidRPr="004F183E">
              <w:rPr>
                <w:color w:val="auto"/>
              </w:rPr>
              <w:t>his could include evidence of additional planning for future electric vehicle charging infrastruc</w:t>
            </w:r>
            <w:r w:rsidRPr="00BC1FBF">
              <w:rPr>
                <w:color w:val="auto"/>
              </w:rPr>
              <w:t>ture at refuelling stations</w:t>
            </w:r>
            <w:r w:rsidRPr="002E5DC1">
              <w:rPr>
                <w:color w:val="auto"/>
              </w:rPr>
              <w:t xml:space="preserve">, </w:t>
            </w:r>
            <w:r>
              <w:rPr>
                <w:color w:val="auto"/>
              </w:rPr>
              <w:t>noting that</w:t>
            </w:r>
            <w:r w:rsidRPr="002E5DC1">
              <w:rPr>
                <w:color w:val="auto"/>
              </w:rPr>
              <w:t xml:space="preserve"> this will not be considered eligible expenditure. </w:t>
            </w:r>
          </w:p>
        </w:tc>
      </w:tr>
      <w:tr w:rsidR="001B0D21" w:rsidRPr="00D85AE9" w14:paraId="0990E688" w14:textId="77777777" w:rsidTr="002703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9" w:type="dxa"/>
          </w:tcPr>
          <w:p w14:paraId="4BCCFC51" w14:textId="77777777" w:rsidR="001B0D21" w:rsidRPr="00D85AE9" w:rsidRDefault="001B0D21" w:rsidP="00CE128E">
            <w:pPr>
              <w:rPr>
                <w:color w:val="auto"/>
              </w:rPr>
            </w:pPr>
            <w:r w:rsidRPr="00D85AE9">
              <w:rPr>
                <w:color w:val="auto"/>
              </w:rPr>
              <w:t>Timing</w:t>
            </w:r>
          </w:p>
        </w:tc>
        <w:tc>
          <w:tcPr>
            <w:tcW w:w="8379" w:type="dxa"/>
          </w:tcPr>
          <w:p w14:paraId="11F89C4D" w14:textId="1E4D47BE" w:rsidR="002703EC" w:rsidRPr="0036316D" w:rsidRDefault="001B0D21" w:rsidP="002703EC">
            <w:pPr>
              <w:pStyle w:val="ListParagraph"/>
              <w:numPr>
                <w:ilvl w:val="0"/>
                <w:numId w:val="19"/>
              </w:numPr>
              <w:spacing w:before="0" w:after="0" w:line="260" w:lineRule="atLeast"/>
              <w:ind w:left="314" w:hanging="284"/>
              <w:cnfStyle w:val="000000100000" w:firstRow="0" w:lastRow="0" w:firstColumn="0" w:lastColumn="0" w:oddVBand="0" w:evenVBand="0" w:oddHBand="1" w:evenHBand="0" w:firstRowFirstColumn="0" w:firstRowLastColumn="0" w:lastRowFirstColumn="0" w:lastRowLastColumn="0"/>
              <w:rPr>
                <w:color w:val="auto"/>
              </w:rPr>
            </w:pPr>
            <w:r w:rsidRPr="00ED6569">
              <w:rPr>
                <w:color w:val="auto"/>
              </w:rPr>
              <w:t>The hydrogen refuelling corridor should be operational by</w:t>
            </w:r>
            <w:r w:rsidR="00793E9F">
              <w:rPr>
                <w:color w:val="auto"/>
              </w:rPr>
              <w:t xml:space="preserve"> </w:t>
            </w:r>
            <w:r w:rsidRPr="00ED6569">
              <w:rPr>
                <w:color w:val="auto"/>
              </w:rPr>
              <w:t>30 June 2025.</w:t>
            </w:r>
          </w:p>
        </w:tc>
      </w:tr>
      <w:tr w:rsidR="001B0D21" w:rsidRPr="00D85AE9" w14:paraId="6AEF5B44" w14:textId="77777777" w:rsidTr="002703EC">
        <w:trPr>
          <w:jc w:val="center"/>
        </w:trPr>
        <w:tc>
          <w:tcPr>
            <w:cnfStyle w:val="001000000000" w:firstRow="0" w:lastRow="0" w:firstColumn="1" w:lastColumn="0" w:oddVBand="0" w:evenVBand="0" w:oddHBand="0" w:evenHBand="0" w:firstRowFirstColumn="0" w:firstRowLastColumn="0" w:lastRowFirstColumn="0" w:lastRowLastColumn="0"/>
            <w:tcW w:w="1539" w:type="dxa"/>
          </w:tcPr>
          <w:p w14:paraId="16E8977F" w14:textId="77777777" w:rsidR="001B0D21" w:rsidRPr="00D85AE9" w:rsidRDefault="001B0D21" w:rsidP="00CE128E">
            <w:pPr>
              <w:rPr>
                <w:color w:val="auto"/>
              </w:rPr>
            </w:pPr>
            <w:r w:rsidRPr="00D85AE9">
              <w:rPr>
                <w:color w:val="auto"/>
              </w:rPr>
              <w:t>Funding</w:t>
            </w:r>
          </w:p>
        </w:tc>
        <w:tc>
          <w:tcPr>
            <w:tcW w:w="8379" w:type="dxa"/>
          </w:tcPr>
          <w:p w14:paraId="74089D6E" w14:textId="77777777" w:rsidR="001B0D21" w:rsidRPr="00D85AE9" w:rsidRDefault="001B0D21" w:rsidP="00A65814">
            <w:pPr>
              <w:pStyle w:val="ListParagraph"/>
              <w:numPr>
                <w:ilvl w:val="0"/>
                <w:numId w:val="19"/>
              </w:numPr>
              <w:spacing w:before="0" w:after="0" w:line="260" w:lineRule="atLeast"/>
              <w:ind w:left="314" w:hanging="284"/>
              <w:contextualSpacing/>
              <w:cnfStyle w:val="000000000000" w:firstRow="0" w:lastRow="0" w:firstColumn="0" w:lastColumn="0" w:oddVBand="0" w:evenVBand="0" w:oddHBand="0" w:evenHBand="0" w:firstRowFirstColumn="0" w:firstRowLastColumn="0" w:lastRowFirstColumn="0" w:lastRowLastColumn="0"/>
              <w:rPr>
                <w:color w:val="auto"/>
              </w:rPr>
            </w:pPr>
            <w:r w:rsidRPr="00D85AE9">
              <w:rPr>
                <w:bCs/>
                <w:iCs/>
                <w:color w:val="auto"/>
              </w:rPr>
              <w:t>The</w:t>
            </w:r>
            <w:r w:rsidDel="00821FC7">
              <w:rPr>
                <w:bCs/>
                <w:iCs/>
                <w:color w:val="auto"/>
              </w:rPr>
              <w:t xml:space="preserve"> </w:t>
            </w:r>
            <w:r>
              <w:rPr>
                <w:bCs/>
                <w:iCs/>
                <w:color w:val="auto"/>
              </w:rPr>
              <w:t xml:space="preserve">Governments </w:t>
            </w:r>
            <w:r w:rsidRPr="00D85AE9">
              <w:rPr>
                <w:bCs/>
                <w:iCs/>
                <w:color w:val="auto"/>
              </w:rPr>
              <w:t xml:space="preserve">will </w:t>
            </w:r>
            <w:r>
              <w:rPr>
                <w:color w:val="auto"/>
              </w:rPr>
              <w:t>jointly</w:t>
            </w:r>
            <w:r w:rsidRPr="1247B7DD">
              <w:rPr>
                <w:color w:val="auto"/>
              </w:rPr>
              <w:t xml:space="preserve"> contribute</w:t>
            </w:r>
            <w:r w:rsidRPr="00D85AE9">
              <w:rPr>
                <w:bCs/>
                <w:iCs/>
                <w:color w:val="auto"/>
              </w:rPr>
              <w:t xml:space="preserve"> </w:t>
            </w:r>
            <w:r>
              <w:rPr>
                <w:bCs/>
                <w:iCs/>
                <w:color w:val="auto"/>
              </w:rPr>
              <w:t>grant funding</w:t>
            </w:r>
            <w:r w:rsidRPr="00D85AE9">
              <w:rPr>
                <w:bCs/>
                <w:iCs/>
                <w:color w:val="auto"/>
              </w:rPr>
              <w:t xml:space="preserve"> up to a maximum of 50% of the </w:t>
            </w:r>
            <w:r w:rsidRPr="4DE66D7E">
              <w:rPr>
                <w:color w:val="auto"/>
              </w:rPr>
              <w:t>project’s</w:t>
            </w:r>
            <w:r w:rsidRPr="00D85AE9">
              <w:rPr>
                <w:color w:val="auto"/>
              </w:rPr>
              <w:t xml:space="preserve"> </w:t>
            </w:r>
            <w:r>
              <w:rPr>
                <w:color w:val="auto"/>
              </w:rPr>
              <w:t>e</w:t>
            </w:r>
            <w:r w:rsidRPr="00D85AE9">
              <w:rPr>
                <w:color w:val="auto"/>
              </w:rPr>
              <w:t xml:space="preserve">ligible </w:t>
            </w:r>
            <w:r>
              <w:rPr>
                <w:color w:val="auto"/>
              </w:rPr>
              <w:t>e</w:t>
            </w:r>
            <w:r w:rsidRPr="00D85AE9">
              <w:rPr>
                <w:color w:val="auto"/>
              </w:rPr>
              <w:t>xpenditure</w:t>
            </w:r>
            <w:r>
              <w:rPr>
                <w:color w:val="auto"/>
              </w:rPr>
              <w:t xml:space="preserve"> (see </w:t>
            </w:r>
            <w:r w:rsidRPr="00707BDC">
              <w:rPr>
                <w:color w:val="auto"/>
              </w:rPr>
              <w:t>Section 12.1 for</w:t>
            </w:r>
            <w:r>
              <w:rPr>
                <w:color w:val="auto"/>
              </w:rPr>
              <w:t xml:space="preserve"> details on eligible expenditure)</w:t>
            </w:r>
            <w:r w:rsidRPr="00D85AE9">
              <w:rPr>
                <w:color w:val="auto"/>
              </w:rPr>
              <w:t>.</w:t>
            </w:r>
          </w:p>
          <w:p w14:paraId="098C6AF1" w14:textId="28DC5E4B" w:rsidR="002703EC" w:rsidRPr="0036316D" w:rsidRDefault="001B0D21" w:rsidP="002703EC">
            <w:pPr>
              <w:pStyle w:val="ListParagraph"/>
              <w:numPr>
                <w:ilvl w:val="0"/>
                <w:numId w:val="19"/>
              </w:numPr>
              <w:spacing w:before="0" w:after="0" w:line="260" w:lineRule="atLeast"/>
              <w:ind w:left="314" w:hanging="284"/>
              <w:contextualSpacing/>
              <w:cnfStyle w:val="000000000000" w:firstRow="0" w:lastRow="0" w:firstColumn="0" w:lastColumn="0" w:oddVBand="0" w:evenVBand="0" w:oddHBand="0" w:evenHBand="0" w:firstRowFirstColumn="0" w:firstRowLastColumn="0" w:lastRowFirstColumn="0" w:lastRowLastColumn="0"/>
              <w:rPr>
                <w:color w:val="auto"/>
              </w:rPr>
            </w:pPr>
            <w:r>
              <w:rPr>
                <w:bCs/>
                <w:iCs/>
                <w:color w:val="auto"/>
              </w:rPr>
              <w:t>Preference will be given to applications that demonstrate financial contributions from one or more consortium members. For example, a</w:t>
            </w:r>
            <w:r w:rsidRPr="000C7468">
              <w:rPr>
                <w:color w:val="auto"/>
              </w:rPr>
              <w:t>pplications requesting a smaller amount of grant funding per vehicle</w:t>
            </w:r>
            <w:r>
              <w:rPr>
                <w:color w:val="auto"/>
              </w:rPr>
              <w:t xml:space="preserve"> and financial contributions from a freight customer</w:t>
            </w:r>
            <w:r w:rsidRPr="000C7468">
              <w:rPr>
                <w:color w:val="auto"/>
              </w:rPr>
              <w:t xml:space="preserve"> will be considered</w:t>
            </w:r>
            <w:r>
              <w:rPr>
                <w:color w:val="auto"/>
              </w:rPr>
              <w:t xml:space="preserve"> </w:t>
            </w:r>
            <w:r w:rsidRPr="000C7468">
              <w:rPr>
                <w:color w:val="auto"/>
              </w:rPr>
              <w:t>higher merit.</w:t>
            </w:r>
          </w:p>
        </w:tc>
      </w:tr>
    </w:tbl>
    <w:p w14:paraId="52D202B2" w14:textId="771FFC84" w:rsidR="001B0D21" w:rsidRPr="001B0D21" w:rsidRDefault="001B0D21" w:rsidP="001B0D21">
      <w:pPr>
        <w:keepNext/>
        <w:keepLines/>
        <w:spacing w:before="360" w:after="160" w:line="240" w:lineRule="auto"/>
        <w:outlineLvl w:val="2"/>
        <w:rPr>
          <w:rFonts w:ascii="Public Sans Medium" w:eastAsia="Times New Roman" w:hAnsi="Public Sans Medium"/>
          <w:color w:val="002664" w:themeColor="background2"/>
          <w:sz w:val="28"/>
          <w:szCs w:val="28"/>
        </w:rPr>
      </w:pPr>
      <w:bookmarkStart w:id="21" w:name="_Toc109039820"/>
      <w:bookmarkStart w:id="22" w:name="_Hlk102740818"/>
      <w:r>
        <w:rPr>
          <w:rFonts w:ascii="Public Sans Medium" w:eastAsia="Times New Roman" w:hAnsi="Public Sans Medium"/>
          <w:color w:val="002664" w:themeColor="background2"/>
          <w:sz w:val="28"/>
          <w:szCs w:val="28"/>
        </w:rPr>
        <w:t>4</w:t>
      </w:r>
      <w:r w:rsidRPr="001B0D21">
        <w:rPr>
          <w:rFonts w:ascii="Public Sans Medium" w:eastAsia="Times New Roman" w:hAnsi="Public Sans Medium"/>
          <w:color w:val="002664" w:themeColor="background2"/>
          <w:sz w:val="28"/>
          <w:szCs w:val="28"/>
        </w:rPr>
        <w:t>.</w:t>
      </w:r>
      <w:r>
        <w:rPr>
          <w:rFonts w:ascii="Public Sans Medium" w:eastAsia="Times New Roman" w:hAnsi="Public Sans Medium"/>
          <w:color w:val="002664" w:themeColor="background2"/>
          <w:sz w:val="28"/>
          <w:szCs w:val="28"/>
        </w:rPr>
        <w:t>2</w:t>
      </w:r>
      <w:r w:rsidRPr="001B0D21">
        <w:rPr>
          <w:rFonts w:ascii="Public Sans Medium" w:eastAsia="Times New Roman" w:hAnsi="Public Sans Medium"/>
          <w:color w:val="002664" w:themeColor="background2"/>
          <w:sz w:val="28"/>
          <w:szCs w:val="28"/>
        </w:rPr>
        <w:tab/>
        <w:t>What will not be funded</w:t>
      </w:r>
      <w:bookmarkEnd w:id="21"/>
    </w:p>
    <w:bookmarkEnd w:id="22"/>
    <w:p w14:paraId="2817D65D" w14:textId="697F9175" w:rsidR="001B0D21" w:rsidRPr="0075341C" w:rsidRDefault="001B0D21" w:rsidP="001B0D21">
      <w:pPr>
        <w:pStyle w:val="BodyText"/>
        <w:rPr>
          <w:lang w:eastAsia="en-AU"/>
        </w:rPr>
      </w:pPr>
      <w:r>
        <w:rPr>
          <w:lang w:eastAsia="en-AU"/>
        </w:rPr>
        <w:t xml:space="preserve">This initiative will not fund any project that does not meet the applicant and project eligibility criteria set out in </w:t>
      </w:r>
      <w:r w:rsidRPr="00707BDC">
        <w:rPr>
          <w:lang w:eastAsia="en-AU"/>
        </w:rPr>
        <w:t xml:space="preserve">Section 3. Grant funding can only be used to support the eligible expenditure defined in Section 12.1. </w:t>
      </w:r>
      <w:r w:rsidRPr="00707BDC">
        <w:t>Under this initiative, ineligible expenditure includes</w:t>
      </w:r>
      <w:r>
        <w:t>, but is not limited to:</w:t>
      </w:r>
    </w:p>
    <w:p w14:paraId="358778A4" w14:textId="77777777" w:rsidR="001B0D21" w:rsidRDefault="001B0D21" w:rsidP="00BC4B65">
      <w:pPr>
        <w:pStyle w:val="ListParagraph"/>
        <w:numPr>
          <w:ilvl w:val="0"/>
          <w:numId w:val="22"/>
        </w:numPr>
        <w:spacing w:line="260" w:lineRule="atLeast"/>
      </w:pPr>
      <w:r>
        <w:t xml:space="preserve">expenditure for onsite renewable hydrogen generation equipment </w:t>
      </w:r>
    </w:p>
    <w:p w14:paraId="292BF0AA" w14:textId="3F36D500" w:rsidR="001B0D21" w:rsidRDefault="001B0D21" w:rsidP="00BC4B65">
      <w:pPr>
        <w:pStyle w:val="ListParagraph"/>
        <w:numPr>
          <w:ilvl w:val="0"/>
          <w:numId w:val="22"/>
        </w:numPr>
        <w:spacing w:line="260" w:lineRule="atLeast"/>
      </w:pPr>
      <w:r w:rsidRPr="00B22EFC">
        <w:t>hydrogen-powered vehicles operating back-to-base routes around refuelling stations</w:t>
      </w:r>
    </w:p>
    <w:p w14:paraId="15BC6F5E" w14:textId="4C5A19D2" w:rsidR="001B0D21" w:rsidRDefault="001B0D21" w:rsidP="00BC4B65">
      <w:pPr>
        <w:pStyle w:val="ListParagraph"/>
        <w:numPr>
          <w:ilvl w:val="0"/>
          <w:numId w:val="22"/>
        </w:numPr>
        <w:spacing w:line="260" w:lineRule="atLeast"/>
      </w:pPr>
      <w:r>
        <w:t xml:space="preserve">expenditure on equipment </w:t>
      </w:r>
      <w:r w:rsidR="00C32C3E">
        <w:t>already purchased with</w:t>
      </w:r>
      <w:r>
        <w:t xml:space="preserve"> </w:t>
      </w:r>
      <w:r w:rsidR="006E1EA6">
        <w:t>supplementary</w:t>
      </w:r>
      <w:r>
        <w:t xml:space="preserve"> fund</w:t>
      </w:r>
      <w:r w:rsidR="00C32C3E">
        <w:t>s from another source</w:t>
      </w:r>
      <w:r>
        <w:t xml:space="preserve"> </w:t>
      </w:r>
    </w:p>
    <w:p w14:paraId="3FD7B257" w14:textId="77777777" w:rsidR="00160A05" w:rsidRDefault="00160A05" w:rsidP="00160A05">
      <w:pPr>
        <w:pStyle w:val="ListParagraph"/>
        <w:numPr>
          <w:ilvl w:val="0"/>
          <w:numId w:val="22"/>
        </w:numPr>
        <w:spacing w:line="260" w:lineRule="atLeast"/>
      </w:pPr>
      <w:r>
        <w:t>expenditure related to an applicant’s parallel future-proofing plans for technology such as electric vehicle fast-chargers, and infrastructure upgrades such as additional carparking or improvements to customer facilities at refuelling stations</w:t>
      </w:r>
    </w:p>
    <w:p w14:paraId="71E32685" w14:textId="77777777" w:rsidR="001B0D21" w:rsidRDefault="001B0D21" w:rsidP="00BC4B65">
      <w:pPr>
        <w:pStyle w:val="ListParagraph"/>
        <w:numPr>
          <w:ilvl w:val="0"/>
          <w:numId w:val="22"/>
        </w:numPr>
        <w:spacing w:line="260" w:lineRule="atLeast"/>
      </w:pPr>
      <w:r>
        <w:t>expenditure related to the general operations and administration of the recipient entity that the recipient could reasonably be expected to undertake in the normal course of business</w:t>
      </w:r>
      <w:r w:rsidDel="007B5BF0">
        <w:t xml:space="preserve"> </w:t>
      </w:r>
    </w:p>
    <w:p w14:paraId="3249BEEB" w14:textId="77777777" w:rsidR="001B0D21" w:rsidRPr="005B05B9" w:rsidRDefault="001B0D21" w:rsidP="00BC4B65">
      <w:pPr>
        <w:pStyle w:val="ListParagraph"/>
        <w:numPr>
          <w:ilvl w:val="0"/>
          <w:numId w:val="22"/>
        </w:numPr>
        <w:spacing w:line="260" w:lineRule="atLeast"/>
      </w:pPr>
      <w:r w:rsidRPr="005B05B9">
        <w:t>expenditure on the acquisition of land for a project</w:t>
      </w:r>
    </w:p>
    <w:p w14:paraId="522E07ED" w14:textId="77777777" w:rsidR="001B0D21" w:rsidRPr="00BC4B65" w:rsidRDefault="001B0D21" w:rsidP="00BC4B65">
      <w:pPr>
        <w:pStyle w:val="ListParagraph"/>
        <w:numPr>
          <w:ilvl w:val="0"/>
          <w:numId w:val="22"/>
        </w:numPr>
        <w:spacing w:line="260" w:lineRule="atLeast"/>
      </w:pPr>
      <w:r w:rsidRPr="00BC4B65">
        <w:t xml:space="preserve">salaries and staffing expenses </w:t>
      </w:r>
    </w:p>
    <w:p w14:paraId="4AF2DEAC" w14:textId="35962F00" w:rsidR="001B0D21" w:rsidRPr="00BC4B65" w:rsidRDefault="001B0D21" w:rsidP="00BC4B65">
      <w:pPr>
        <w:pStyle w:val="ListParagraph"/>
        <w:numPr>
          <w:ilvl w:val="0"/>
          <w:numId w:val="22"/>
        </w:numPr>
        <w:spacing w:line="260" w:lineRule="atLeast"/>
      </w:pPr>
      <w:r w:rsidRPr="005B05B9">
        <w:t xml:space="preserve">activities that directly relate to NSW and Victorian Government planning assessment processes. </w:t>
      </w:r>
    </w:p>
    <w:p w14:paraId="62554293" w14:textId="5F4DB4E9" w:rsidR="001B0D21" w:rsidRDefault="001B0D21" w:rsidP="001B0D21">
      <w:pPr>
        <w:pStyle w:val="BodyText"/>
      </w:pPr>
      <w:r>
        <w:t>Please note, non-cash contributions (in-kind contributions) cannot be included in the budget submitted with applications under the initiative</w:t>
      </w:r>
      <w:r w:rsidDel="00FD6C4E">
        <w:t xml:space="preserve">. </w:t>
      </w:r>
      <w:r>
        <w:t xml:space="preserve">In-kind contributions can be included in </w:t>
      </w:r>
      <w:r w:rsidR="009E3C89">
        <w:t xml:space="preserve">the </w:t>
      </w:r>
      <w:r w:rsidR="009E3C89" w:rsidRPr="008D2F4A">
        <w:t xml:space="preserve">project funding sources, in-kind contributions and key milestones </w:t>
      </w:r>
      <w:hyperlink r:id="rId35" w:history="1">
        <w:r w:rsidR="009E3C89" w:rsidRPr="00FE7DCF">
          <w:rPr>
            <w:rStyle w:val="Hyperlink"/>
          </w:rPr>
          <w:t>template</w:t>
        </w:r>
      </w:hyperlink>
      <w:r w:rsidR="009E3C89">
        <w:t>.</w:t>
      </w:r>
      <w:r w:rsidDel="009E3C89">
        <w:t xml:space="preserve"> </w:t>
      </w:r>
    </w:p>
    <w:p w14:paraId="0678CB17" w14:textId="57D91C4E" w:rsidR="001B0D21" w:rsidRPr="001B0D21" w:rsidRDefault="001B0D21" w:rsidP="001B0D21">
      <w:pPr>
        <w:keepNext/>
        <w:keepLines/>
        <w:spacing w:before="360" w:after="160" w:line="240" w:lineRule="auto"/>
        <w:outlineLvl w:val="2"/>
        <w:rPr>
          <w:rFonts w:ascii="Public Sans Medium" w:eastAsia="Times New Roman" w:hAnsi="Public Sans Medium"/>
          <w:color w:val="002664" w:themeColor="background2"/>
          <w:sz w:val="28"/>
          <w:szCs w:val="28"/>
        </w:rPr>
      </w:pPr>
      <w:bookmarkStart w:id="23" w:name="_Toc109039821"/>
      <w:r>
        <w:rPr>
          <w:rFonts w:ascii="Public Sans Medium" w:eastAsia="Times New Roman" w:hAnsi="Public Sans Medium"/>
          <w:color w:val="002664" w:themeColor="background2"/>
          <w:sz w:val="28"/>
          <w:szCs w:val="28"/>
        </w:rPr>
        <w:t>4</w:t>
      </w:r>
      <w:r w:rsidRPr="001B0D21">
        <w:rPr>
          <w:rFonts w:ascii="Public Sans Medium" w:eastAsia="Times New Roman" w:hAnsi="Public Sans Medium"/>
          <w:color w:val="002664" w:themeColor="background2"/>
          <w:sz w:val="28"/>
          <w:szCs w:val="28"/>
        </w:rPr>
        <w:t>.</w:t>
      </w:r>
      <w:r>
        <w:rPr>
          <w:rFonts w:ascii="Public Sans Medium" w:eastAsia="Times New Roman" w:hAnsi="Public Sans Medium"/>
          <w:color w:val="002664" w:themeColor="background2"/>
          <w:sz w:val="28"/>
          <w:szCs w:val="28"/>
        </w:rPr>
        <w:t>2</w:t>
      </w:r>
      <w:r w:rsidRPr="001B0D21">
        <w:rPr>
          <w:rFonts w:ascii="Public Sans Medium" w:eastAsia="Times New Roman" w:hAnsi="Public Sans Medium"/>
          <w:color w:val="002664" w:themeColor="background2"/>
          <w:sz w:val="28"/>
          <w:szCs w:val="28"/>
        </w:rPr>
        <w:tab/>
        <w:t>Supplementary funding opportunities from other government entities</w:t>
      </w:r>
      <w:bookmarkEnd w:id="23"/>
    </w:p>
    <w:p w14:paraId="54654A73" w14:textId="5DFC1E8D" w:rsidR="001B0D21" w:rsidRDefault="001B0D21" w:rsidP="001B0D21">
      <w:pPr>
        <w:pStyle w:val="BodyText"/>
      </w:pPr>
      <w:r>
        <w:t xml:space="preserve">You can apply to </w:t>
      </w:r>
      <w:r w:rsidRPr="00371D37">
        <w:t xml:space="preserve">receive </w:t>
      </w:r>
      <w:r>
        <w:t xml:space="preserve">supplementary funding </w:t>
      </w:r>
      <w:r w:rsidRPr="00371D37">
        <w:t>from</w:t>
      </w:r>
      <w:r>
        <w:t xml:space="preserve"> other</w:t>
      </w:r>
      <w:r w:rsidRPr="00371D37">
        <w:t xml:space="preserve"> </w:t>
      </w:r>
      <w:r>
        <w:t xml:space="preserve">government entities, such as the Australian Renewable Energy Agency (ARENA), </w:t>
      </w:r>
      <w:r w:rsidRPr="00293DA8">
        <w:t>or other State governments</w:t>
      </w:r>
      <w:r>
        <w:t xml:space="preserve">. </w:t>
      </w:r>
    </w:p>
    <w:p w14:paraId="4CE5F7C4" w14:textId="5C7EFBB9" w:rsidR="001B0D21" w:rsidRPr="00371D37" w:rsidRDefault="001B0D21" w:rsidP="001B0D21">
      <w:pPr>
        <w:pStyle w:val="BodyText"/>
      </w:pPr>
      <w:r>
        <w:t xml:space="preserve">Where possible, </w:t>
      </w:r>
      <w:r w:rsidRPr="00371D37">
        <w:t xml:space="preserve">the application process for </w:t>
      </w:r>
      <w:r>
        <w:t>supplementary</w:t>
      </w:r>
      <w:r w:rsidRPr="00371D37">
        <w:t xml:space="preserve"> </w:t>
      </w:r>
      <w:r>
        <w:t>f</w:t>
      </w:r>
      <w:r w:rsidRPr="00371D37">
        <w:t>unding</w:t>
      </w:r>
      <w:r>
        <w:t xml:space="preserve"> will be streamlined</w:t>
      </w:r>
      <w:r w:rsidRPr="00371D37">
        <w:t xml:space="preserve">. </w:t>
      </w:r>
      <w:r>
        <w:t>If you</w:t>
      </w:r>
      <w:r w:rsidRPr="00371D37">
        <w:t xml:space="preserve"> </w:t>
      </w:r>
      <w:r>
        <w:t>want</w:t>
      </w:r>
      <w:r w:rsidRPr="00371D37">
        <w:t xml:space="preserve"> </w:t>
      </w:r>
      <w:r w:rsidR="0099385E">
        <w:t>any</w:t>
      </w:r>
      <w:r w:rsidRPr="00371D37">
        <w:t xml:space="preserve"> </w:t>
      </w:r>
      <w:r w:rsidR="0099385E">
        <w:t xml:space="preserve">supplementary funding of </w:t>
      </w:r>
      <w:r>
        <w:t>your</w:t>
      </w:r>
      <w:r w:rsidRPr="00371D37">
        <w:t xml:space="preserve"> </w:t>
      </w:r>
      <w:r>
        <w:t>project</w:t>
      </w:r>
      <w:r w:rsidRPr="00371D37">
        <w:t xml:space="preserve"> considered </w:t>
      </w:r>
      <w:r w:rsidR="0099385E">
        <w:t xml:space="preserve">in our assessment process </w:t>
      </w:r>
      <w:r>
        <w:t>you</w:t>
      </w:r>
      <w:r w:rsidRPr="00371D37">
        <w:t xml:space="preserve"> </w:t>
      </w:r>
      <w:r>
        <w:t>will need to</w:t>
      </w:r>
      <w:r w:rsidRPr="00371D37">
        <w:t xml:space="preserve">: </w:t>
      </w:r>
    </w:p>
    <w:p w14:paraId="2D5EF9D0" w14:textId="565942C4" w:rsidR="001B0D21" w:rsidRPr="00371D37" w:rsidRDefault="001B0D21" w:rsidP="00BC4B65">
      <w:pPr>
        <w:pStyle w:val="ListParagraph"/>
        <w:numPr>
          <w:ilvl w:val="0"/>
          <w:numId w:val="22"/>
        </w:numPr>
        <w:spacing w:line="260" w:lineRule="atLeast"/>
      </w:pPr>
      <w:r>
        <w:t>apply to the other government entity prior to close of our initiative’s application period</w:t>
      </w:r>
    </w:p>
    <w:p w14:paraId="2FA271B6" w14:textId="77777777" w:rsidR="001B0D21" w:rsidRPr="00BC4B65" w:rsidRDefault="001B0D21" w:rsidP="00BC4B65">
      <w:pPr>
        <w:pStyle w:val="ListParagraph"/>
        <w:numPr>
          <w:ilvl w:val="0"/>
          <w:numId w:val="22"/>
        </w:numPr>
        <w:spacing w:line="260" w:lineRule="atLeast"/>
      </w:pPr>
      <w:r w:rsidRPr="00BC4B65">
        <w:t>consent to the application and associated information being shared with the other government entity.</w:t>
      </w:r>
    </w:p>
    <w:p w14:paraId="69F0028A" w14:textId="37BE099E" w:rsidR="003A6378" w:rsidRPr="00371D37" w:rsidRDefault="00300ECB" w:rsidP="001B0D21">
      <w:pPr>
        <w:pStyle w:val="BodyText"/>
      </w:pPr>
      <w:r w:rsidRPr="00401E10">
        <w:rPr>
          <w:b/>
          <w:bCs/>
          <w:iCs/>
          <w:noProof/>
        </w:rPr>
        <w:lastRenderedPageBreak/>
        <mc:AlternateContent>
          <mc:Choice Requires="wps">
            <w:drawing>
              <wp:anchor distT="45720" distB="45720" distL="114300" distR="114300" simplePos="0" relativeHeight="251644928" behindDoc="0" locked="0" layoutInCell="1" allowOverlap="1" wp14:anchorId="0EB5B76E" wp14:editId="4497FAF5">
                <wp:simplePos x="0" y="0"/>
                <wp:positionH relativeFrom="margin">
                  <wp:posOffset>170815</wp:posOffset>
                </wp:positionH>
                <wp:positionV relativeFrom="paragraph">
                  <wp:posOffset>1079813</wp:posOffset>
                </wp:positionV>
                <wp:extent cx="6105525" cy="1404620"/>
                <wp:effectExtent l="0" t="0" r="28575" b="165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404620"/>
                        </a:xfrm>
                        <a:prstGeom prst="rect">
                          <a:avLst/>
                        </a:prstGeom>
                        <a:solidFill>
                          <a:schemeClr val="bg1">
                            <a:lumMod val="95000"/>
                          </a:schemeClr>
                        </a:solidFill>
                        <a:ln w="9525">
                          <a:solidFill>
                            <a:srgbClr val="000000"/>
                          </a:solidFill>
                          <a:miter lim="800000"/>
                          <a:headEnd/>
                          <a:tailEnd/>
                        </a:ln>
                      </wps:spPr>
                      <wps:txbx>
                        <w:txbxContent>
                          <w:p w14:paraId="06D4E46A" w14:textId="77777777" w:rsidR="002846CB" w:rsidRDefault="002846CB" w:rsidP="00326758">
                            <w:pPr>
                              <w:jc w:val="center"/>
                              <w:rPr>
                                <w:bCs/>
                                <w:iCs/>
                              </w:rPr>
                            </w:pPr>
                            <w:r w:rsidRPr="00533362">
                              <w:rPr>
                                <w:b/>
                                <w:bCs/>
                                <w:iCs/>
                              </w:rPr>
                              <w:t>EXAMPLE</w:t>
                            </w:r>
                            <w:r>
                              <w:rPr>
                                <w:bCs/>
                                <w:iCs/>
                              </w:rPr>
                              <w:t>:</w:t>
                            </w:r>
                          </w:p>
                          <w:p w14:paraId="304B609E" w14:textId="77777777" w:rsidR="002846CB" w:rsidRDefault="002846CB" w:rsidP="00326758">
                            <w:pPr>
                              <w:jc w:val="center"/>
                            </w:pPr>
                            <w:r>
                              <w:rPr>
                                <w:bCs/>
                                <w:iCs/>
                              </w:rPr>
                              <w:t>You</w:t>
                            </w:r>
                            <w:r w:rsidDel="003B1AE0">
                              <w:rPr>
                                <w:bCs/>
                                <w:iCs/>
                              </w:rPr>
                              <w:t xml:space="preserve"> </w:t>
                            </w:r>
                            <w:r>
                              <w:rPr>
                                <w:bCs/>
                                <w:iCs/>
                              </w:rPr>
                              <w:t xml:space="preserve">are </w:t>
                            </w:r>
                            <w:r w:rsidRPr="00CC5212">
                              <w:t xml:space="preserve">seeking </w:t>
                            </w:r>
                            <w:r>
                              <w:t>supplementary</w:t>
                            </w:r>
                            <w:r w:rsidRPr="00CC5212">
                              <w:t xml:space="preserve"> </w:t>
                            </w:r>
                            <w:r>
                              <w:t>f</w:t>
                            </w:r>
                            <w:r w:rsidRPr="00CC5212">
                              <w:t xml:space="preserve">unding </w:t>
                            </w:r>
                            <w:r>
                              <w:t xml:space="preserve">beyond the $20 million available under this initiative </w:t>
                            </w:r>
                            <w:r w:rsidRPr="00CC5212">
                              <w:t xml:space="preserve">for a </w:t>
                            </w:r>
                            <w:r>
                              <w:t>project</w:t>
                            </w:r>
                            <w:r w:rsidRPr="00CC5212">
                              <w:t xml:space="preserve"> that requires $</w:t>
                            </w:r>
                            <w:r>
                              <w:t>35 mi</w:t>
                            </w:r>
                            <w:r w:rsidRPr="00CC5212">
                              <w:t xml:space="preserve">llion of </w:t>
                            </w:r>
                            <w:r>
                              <w:t xml:space="preserve">funding support </w:t>
                            </w:r>
                            <w:r w:rsidRPr="00CC5212">
                              <w:t>to proceed</w:t>
                            </w:r>
                            <w:r>
                              <w:t>.</w:t>
                            </w:r>
                          </w:p>
                          <w:p w14:paraId="56C66A62" w14:textId="24383394" w:rsidR="002846CB" w:rsidRDefault="002846CB" w:rsidP="00326758">
                            <w:pPr>
                              <w:jc w:val="center"/>
                            </w:pPr>
                            <w:r>
                              <w:t>You should</w:t>
                            </w:r>
                            <w:r w:rsidRPr="00CC5212">
                              <w:t xml:space="preserve"> state the same $</w:t>
                            </w:r>
                            <w:r>
                              <w:t>35</w:t>
                            </w:r>
                            <w:r w:rsidRPr="00CC5212">
                              <w:t xml:space="preserve"> million funding gap in </w:t>
                            </w:r>
                            <w:r>
                              <w:t>applications</w:t>
                            </w:r>
                            <w:r w:rsidRPr="00CC5212">
                              <w:t xml:space="preserve"> submitted </w:t>
                            </w:r>
                            <w:r w:rsidRPr="00CC5212" w:rsidDel="003B1AE0">
                              <w:t xml:space="preserve">to </w:t>
                            </w:r>
                            <w:r>
                              <w:t xml:space="preserve">this initiative </w:t>
                            </w:r>
                            <w:r w:rsidRPr="00CC5212">
                              <w:t xml:space="preserve">and </w:t>
                            </w:r>
                            <w:r>
                              <w:t>the other government entity</w:t>
                            </w:r>
                            <w:r w:rsidRPr="006C43D0">
                              <w:t>.</w:t>
                            </w:r>
                            <w:r>
                              <w:t xml:space="preserve"> You should also delineate which parts of the project you expect to be funded through this initiative</w:t>
                            </w:r>
                            <w:r w:rsidRPr="00F26C2C">
                              <w:t xml:space="preserve"> </w:t>
                            </w:r>
                            <w:r>
                              <w:t>and which parts will be funded by</w:t>
                            </w:r>
                            <w:r w:rsidDel="009731D2">
                              <w:t xml:space="preserve"> </w:t>
                            </w:r>
                            <w:r>
                              <w:t xml:space="preserve">other potential supplementary </w:t>
                            </w:r>
                            <w:r w:rsidDel="009731D2">
                              <w:t>funders</w:t>
                            </w:r>
                            <w:r>
                              <w:t>, noting that the funding requested under this initiative should address the requirements and parameters of this initiative. In your application, you</w:t>
                            </w:r>
                            <w:r w:rsidRPr="003E33F1">
                              <w:t xml:space="preserve"> </w:t>
                            </w:r>
                            <w:r>
                              <w:t>can indicate</w:t>
                            </w:r>
                            <w:r w:rsidRPr="003E33F1">
                              <w:t xml:space="preserve"> how the scale of </w:t>
                            </w:r>
                            <w:r>
                              <w:t>your</w:t>
                            </w:r>
                            <w:r w:rsidRPr="003E33F1">
                              <w:t xml:space="preserve"> </w:t>
                            </w:r>
                            <w:r>
                              <w:t>project</w:t>
                            </w:r>
                            <w:r w:rsidRPr="003E33F1">
                              <w:t xml:space="preserve"> </w:t>
                            </w:r>
                            <w:r>
                              <w:t xml:space="preserve">may </w:t>
                            </w:r>
                            <w:r w:rsidRPr="003E33F1">
                              <w:t xml:space="preserve">change depending on </w:t>
                            </w:r>
                            <w:r w:rsidRPr="007E1A60">
                              <w:t xml:space="preserve">how much </w:t>
                            </w:r>
                            <w:r>
                              <w:t>supplementary</w:t>
                            </w:r>
                            <w:r w:rsidRPr="003E33F1">
                              <w:t xml:space="preserve"> funding</w:t>
                            </w:r>
                            <w:r w:rsidRPr="007E1A60">
                              <w:t xml:space="preserve"> is </w:t>
                            </w:r>
                            <w:r w:rsidRPr="003E33F1">
                              <w:t>received.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B5B76E" id="_x0000_t202" coordsize="21600,21600" o:spt="202" path="m,l,21600r21600,l21600,xe">
                <v:stroke joinstyle="miter"/>
                <v:path gradientshapeok="t" o:connecttype="rect"/>
              </v:shapetype>
              <v:shape id="Text Box 2" o:spid="_x0000_s1026" type="#_x0000_t202" style="position:absolute;margin-left:13.45pt;margin-top:85pt;width:480.75pt;height:110.6pt;z-index:251644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" fillcolor="#f2f2f2 [3052]">
                <v:textbox style="mso-fit-shape-to-text:t">
                  <w:txbxContent>
                    <w:p w14:paraId="06D4E46A" w14:textId="77777777" w:rsidR="002846CB" w:rsidRDefault="002846CB" w:rsidP="00326758">
                      <w:pPr>
                        <w:jc w:val="center"/>
                        <w:rPr>
                          <w:bCs/>
                          <w:iCs/>
                        </w:rPr>
                      </w:pPr>
                      <w:r w:rsidRPr="00533362">
                        <w:rPr>
                          <w:b/>
                          <w:bCs/>
                          <w:iCs/>
                        </w:rPr>
                        <w:t>EXAMPLE</w:t>
                      </w:r>
                      <w:r>
                        <w:rPr>
                          <w:bCs/>
                          <w:iCs/>
                        </w:rPr>
                        <w:t>:</w:t>
                      </w:r>
                    </w:p>
                    <w:p w14:paraId="304B609E" w14:textId="77777777" w:rsidR="002846CB" w:rsidRDefault="002846CB" w:rsidP="00326758">
                      <w:pPr>
                        <w:jc w:val="center"/>
                      </w:pPr>
                      <w:r>
                        <w:rPr>
                          <w:bCs/>
                          <w:iCs/>
                        </w:rPr>
                        <w:t>You</w:t>
                      </w:r>
                      <w:r w:rsidDel="003B1AE0">
                        <w:rPr>
                          <w:bCs/>
                          <w:iCs/>
                        </w:rPr>
                        <w:t xml:space="preserve"> </w:t>
                      </w:r>
                      <w:r>
                        <w:rPr>
                          <w:bCs/>
                          <w:iCs/>
                        </w:rPr>
                        <w:t xml:space="preserve">are </w:t>
                      </w:r>
                      <w:r w:rsidRPr="00CC5212">
                        <w:t xml:space="preserve">seeking </w:t>
                      </w:r>
                      <w:r>
                        <w:t>supplementary</w:t>
                      </w:r>
                      <w:r w:rsidRPr="00CC5212">
                        <w:t xml:space="preserve"> </w:t>
                      </w:r>
                      <w:r>
                        <w:t>f</w:t>
                      </w:r>
                      <w:r w:rsidRPr="00CC5212">
                        <w:t xml:space="preserve">unding </w:t>
                      </w:r>
                      <w:r>
                        <w:t xml:space="preserve">beyond the $20 million available under this initiative </w:t>
                      </w:r>
                      <w:r w:rsidRPr="00CC5212">
                        <w:t xml:space="preserve">for a </w:t>
                      </w:r>
                      <w:r>
                        <w:t>project</w:t>
                      </w:r>
                      <w:r w:rsidRPr="00CC5212">
                        <w:t xml:space="preserve"> that requires $</w:t>
                      </w:r>
                      <w:r>
                        <w:t>35 mi</w:t>
                      </w:r>
                      <w:r w:rsidRPr="00CC5212">
                        <w:t xml:space="preserve">llion of </w:t>
                      </w:r>
                      <w:r>
                        <w:t xml:space="preserve">funding support </w:t>
                      </w:r>
                      <w:r w:rsidRPr="00CC5212">
                        <w:t>to proceed</w:t>
                      </w:r>
                      <w:r>
                        <w:t>.</w:t>
                      </w:r>
                    </w:p>
                    <w:p w14:paraId="56C66A62" w14:textId="24383394" w:rsidR="002846CB" w:rsidRDefault="002846CB" w:rsidP="00326758">
                      <w:pPr>
                        <w:jc w:val="center"/>
                      </w:pPr>
                      <w:r>
                        <w:t>You should</w:t>
                      </w:r>
                      <w:r w:rsidRPr="00CC5212">
                        <w:t xml:space="preserve"> state the same $</w:t>
                      </w:r>
                      <w:r>
                        <w:t>35</w:t>
                      </w:r>
                      <w:r w:rsidRPr="00CC5212">
                        <w:t xml:space="preserve"> million funding gap in </w:t>
                      </w:r>
                      <w:r>
                        <w:t>applications</w:t>
                      </w:r>
                      <w:r w:rsidRPr="00CC5212">
                        <w:t xml:space="preserve"> submitted </w:t>
                      </w:r>
                      <w:r w:rsidRPr="00CC5212" w:rsidDel="003B1AE0">
                        <w:t xml:space="preserve">to </w:t>
                      </w:r>
                      <w:r>
                        <w:t xml:space="preserve">this initiative </w:t>
                      </w:r>
                      <w:r w:rsidRPr="00CC5212">
                        <w:t xml:space="preserve">and </w:t>
                      </w:r>
                      <w:r>
                        <w:t>the other government entity</w:t>
                      </w:r>
                      <w:r w:rsidRPr="006C43D0">
                        <w:t>.</w:t>
                      </w:r>
                      <w:r>
                        <w:t xml:space="preserve"> You should also delineate which parts of the project you expect to be funded through this initiative</w:t>
                      </w:r>
                      <w:r w:rsidRPr="00F26C2C">
                        <w:t xml:space="preserve"> </w:t>
                      </w:r>
                      <w:r>
                        <w:t>and which parts will be funded by</w:t>
                      </w:r>
                      <w:r w:rsidDel="009731D2">
                        <w:t xml:space="preserve"> </w:t>
                      </w:r>
                      <w:r>
                        <w:t xml:space="preserve">other potential supplementary </w:t>
                      </w:r>
                      <w:r w:rsidDel="009731D2">
                        <w:t>funders</w:t>
                      </w:r>
                      <w:r>
                        <w:t>, noting that the funding requested under this initiative should address the requirements and parameters of this initiative. In your application, you</w:t>
                      </w:r>
                      <w:r w:rsidRPr="003E33F1">
                        <w:t xml:space="preserve"> </w:t>
                      </w:r>
                      <w:r>
                        <w:t>can indicate</w:t>
                      </w:r>
                      <w:r w:rsidRPr="003E33F1">
                        <w:t xml:space="preserve"> how the scale of </w:t>
                      </w:r>
                      <w:r>
                        <w:t>your</w:t>
                      </w:r>
                      <w:r w:rsidRPr="003E33F1">
                        <w:t xml:space="preserve"> </w:t>
                      </w:r>
                      <w:r>
                        <w:t>project</w:t>
                      </w:r>
                      <w:r w:rsidRPr="003E33F1">
                        <w:t xml:space="preserve"> </w:t>
                      </w:r>
                      <w:r>
                        <w:t xml:space="preserve">may </w:t>
                      </w:r>
                      <w:r w:rsidRPr="003E33F1">
                        <w:t xml:space="preserve">change depending on </w:t>
                      </w:r>
                      <w:r w:rsidRPr="007E1A60">
                        <w:t xml:space="preserve">how much </w:t>
                      </w:r>
                      <w:r>
                        <w:t>supplementary</w:t>
                      </w:r>
                      <w:r w:rsidRPr="003E33F1">
                        <w:t xml:space="preserve"> funding</w:t>
                      </w:r>
                      <w:r w:rsidRPr="007E1A60">
                        <w:t xml:space="preserve"> is </w:t>
                      </w:r>
                      <w:r w:rsidRPr="003E33F1">
                        <w:t>received.</w:t>
                      </w:r>
                    </w:p>
                  </w:txbxContent>
                </v:textbox>
                <w10:wrap type="square" anchorx="margin"/>
              </v:shape>
            </w:pict>
          </mc:Fallback>
        </mc:AlternateContent>
      </w:r>
      <w:r w:rsidR="001B0D21" w:rsidRPr="00371D37">
        <w:t xml:space="preserve">Applicants seeking </w:t>
      </w:r>
      <w:r w:rsidR="001B0D21">
        <w:t>supplementary</w:t>
      </w:r>
      <w:r w:rsidR="001B0D21" w:rsidRPr="00371D37">
        <w:t xml:space="preserve"> </w:t>
      </w:r>
      <w:r w:rsidR="001B0D21">
        <w:t>f</w:t>
      </w:r>
      <w:r w:rsidR="001B0D21" w:rsidRPr="00371D37">
        <w:t xml:space="preserve">unding </w:t>
      </w:r>
      <w:r w:rsidR="001B0D21">
        <w:t>must</w:t>
      </w:r>
      <w:r w:rsidR="001B0D21" w:rsidRPr="00371D37">
        <w:t xml:space="preserve"> comply</w:t>
      </w:r>
      <w:r w:rsidR="001B0D21">
        <w:t xml:space="preserve"> with the other government entity’s </w:t>
      </w:r>
      <w:r w:rsidR="001B0D21" w:rsidRPr="00371D37">
        <w:t xml:space="preserve">application and assessment processes. Where </w:t>
      </w:r>
      <w:r w:rsidR="001B0D21">
        <w:t>a</w:t>
      </w:r>
      <w:r w:rsidR="001B0D21" w:rsidRPr="00371D37">
        <w:t xml:space="preserve">pplicants have applied for </w:t>
      </w:r>
      <w:r w:rsidR="001B0D21">
        <w:t>supplementary</w:t>
      </w:r>
      <w:r w:rsidR="001B0D21" w:rsidRPr="00371D37">
        <w:t xml:space="preserve"> </w:t>
      </w:r>
      <w:r w:rsidR="001B0D21">
        <w:t>f</w:t>
      </w:r>
      <w:r w:rsidR="001B0D21" w:rsidRPr="00371D37">
        <w:t xml:space="preserve">unding, </w:t>
      </w:r>
      <w:r w:rsidR="001B0D21">
        <w:t xml:space="preserve">the other government entity </w:t>
      </w:r>
      <w:r w:rsidR="001B0D21" w:rsidRPr="00371D37">
        <w:t xml:space="preserve">will </w:t>
      </w:r>
      <w:r w:rsidR="001B0D21">
        <w:t>conduct</w:t>
      </w:r>
      <w:r w:rsidR="001B0D21" w:rsidRPr="00371D37">
        <w:t xml:space="preserve"> an assessment and funding process separate to </w:t>
      </w:r>
      <w:r w:rsidR="001B0D21" w:rsidRPr="005713AD">
        <w:t>this initiative</w:t>
      </w:r>
      <w:r w:rsidR="001B0D21" w:rsidRPr="00371D37">
        <w:t>.</w:t>
      </w:r>
      <w:r w:rsidR="001B0D21">
        <w:t xml:space="preserve"> A</w:t>
      </w:r>
      <w:r w:rsidR="001B0D21" w:rsidRPr="00A17E18">
        <w:t xml:space="preserve">pproval </w:t>
      </w:r>
      <w:r w:rsidR="001B0D21">
        <w:t>of supplementary</w:t>
      </w:r>
      <w:r w:rsidR="001B0D21" w:rsidRPr="00A17E18">
        <w:t xml:space="preserve"> funding by another government entity </w:t>
      </w:r>
      <w:r w:rsidR="001B0D21">
        <w:t xml:space="preserve">won’t </w:t>
      </w:r>
      <w:r w:rsidR="001B0D21" w:rsidRPr="00A17E18">
        <w:t xml:space="preserve">result in automatic approval for </w:t>
      </w:r>
      <w:r w:rsidR="001B0D21">
        <w:t xml:space="preserve">grant funding under this initiative. </w:t>
      </w:r>
    </w:p>
    <w:p w14:paraId="202006AD" w14:textId="77777777" w:rsidR="003A6378" w:rsidRDefault="003A6378" w:rsidP="002E0E29">
      <w:pPr>
        <w:pStyle w:val="BodyText"/>
      </w:pPr>
    </w:p>
    <w:p w14:paraId="213B7C74" w14:textId="307B7E35" w:rsidR="001B0D21" w:rsidRPr="009A6C8A" w:rsidRDefault="001B0D21" w:rsidP="001B0D21">
      <w:pPr>
        <w:pStyle w:val="BodyText"/>
      </w:pPr>
      <w:r>
        <w:rPr>
          <w:bCs/>
          <w:iCs/>
        </w:rPr>
        <w:t>Supplementary</w:t>
      </w:r>
      <w:r w:rsidRPr="00371D37">
        <w:rPr>
          <w:bCs/>
          <w:iCs/>
        </w:rPr>
        <w:t xml:space="preserve"> </w:t>
      </w:r>
      <w:r>
        <w:rPr>
          <w:bCs/>
          <w:iCs/>
        </w:rPr>
        <w:t>f</w:t>
      </w:r>
      <w:r w:rsidRPr="00371D37">
        <w:rPr>
          <w:bCs/>
          <w:iCs/>
        </w:rPr>
        <w:t xml:space="preserve">unding </w:t>
      </w:r>
      <w:r w:rsidRPr="00BE1C9A">
        <w:t>w</w:t>
      </w:r>
      <w:r w:rsidRPr="007B6BAD">
        <w:t xml:space="preserve">ill be assessed on a case-by-case basis. Where applicants apply for </w:t>
      </w:r>
      <w:r>
        <w:t>supplementary</w:t>
      </w:r>
      <w:r w:rsidRPr="007B6BAD">
        <w:t xml:space="preserve"> </w:t>
      </w:r>
      <w:r w:rsidRPr="00645C20">
        <w:t xml:space="preserve">funding, the total funding support required for the project must be declared </w:t>
      </w:r>
      <w:r w:rsidRPr="009A6C8A">
        <w:t>across all funding applications</w:t>
      </w:r>
      <w:r w:rsidR="002750C4">
        <w:t>. It must</w:t>
      </w:r>
      <w:r>
        <w:t xml:space="preserve"> include a delineation of what the potential supplementary funders grant amounts will go towards</w:t>
      </w:r>
      <w:r w:rsidRPr="009A6C8A">
        <w:t>.</w:t>
      </w:r>
      <w:r>
        <w:t xml:space="preserve"> We will not allow supplementary grant funding from supplementary funders to be applied against expenditure that has already had grant funding applied to it under this initiative (e.g. supplementary funders providing a grant amount for a truck which has already had grant funding applied to it under this initiative). We expect that any supplementary funding amounts will be applied to different parts of the project to avoid double accounting of grant funding against the same expenditure</w:t>
      </w:r>
      <w:r w:rsidRPr="009A6C8A">
        <w:t xml:space="preserve">. </w:t>
      </w:r>
    </w:p>
    <w:p w14:paraId="02224523" w14:textId="5C2D1FF5" w:rsidR="001B0D21" w:rsidRPr="009A6C8A" w:rsidRDefault="001B0D21" w:rsidP="001B0D21">
      <w:pPr>
        <w:pStyle w:val="BodyText"/>
      </w:pPr>
      <w:r>
        <w:t>If supplementary funding is required to deliver the minimum requirements and parameters of this initiative, then the applicant will be required to provide evidence that the supplementary funding has been secured prior to any grant funding being paid under this initiative.</w:t>
      </w:r>
    </w:p>
    <w:p w14:paraId="77C2FEC4" w14:textId="2C2CFA64" w:rsidR="001B0D21" w:rsidRPr="00902EF5" w:rsidRDefault="001B0D21" w:rsidP="001B0D21">
      <w:pPr>
        <w:pStyle w:val="BodyText"/>
      </w:pPr>
      <w:r w:rsidRPr="00902EF5">
        <w:t xml:space="preserve">If an applicant is awarded </w:t>
      </w:r>
      <w:r>
        <w:t>supplementary</w:t>
      </w:r>
      <w:r w:rsidRPr="00902EF5">
        <w:t xml:space="preserve"> funding, each </w:t>
      </w:r>
      <w:r>
        <w:t>supplementary</w:t>
      </w:r>
      <w:r w:rsidRPr="00902EF5">
        <w:t xml:space="preserve"> funder will decide on how much they award. Any funding will be paid under separate funding agreements.</w:t>
      </w:r>
      <w:r w:rsidRPr="00297931">
        <w:t xml:space="preserve"> </w:t>
      </w:r>
    </w:p>
    <w:p w14:paraId="0EB4A81C" w14:textId="77777777" w:rsidR="001B0D21" w:rsidRPr="002C4F5B" w:rsidRDefault="001B0D21" w:rsidP="001B0D21">
      <w:pPr>
        <w:pStyle w:val="BodyText"/>
        <w:rPr>
          <w:lang w:eastAsia="en-AU"/>
        </w:rPr>
      </w:pPr>
      <w:r w:rsidRPr="00FD6D51">
        <w:t xml:space="preserve">Applications in </w:t>
      </w:r>
      <w:r w:rsidRPr="005713AD">
        <w:t>this initiative</w:t>
      </w:r>
      <w:r>
        <w:rPr>
          <w:bCs/>
          <w:iCs/>
        </w:rPr>
        <w:t xml:space="preserve"> </w:t>
      </w:r>
      <w:r w:rsidRPr="006E4849">
        <w:rPr>
          <w:bCs/>
          <w:iCs/>
        </w:rPr>
        <w:t xml:space="preserve">may also </w:t>
      </w:r>
      <w:r>
        <w:rPr>
          <w:bCs/>
          <w:iCs/>
        </w:rPr>
        <w:t>be able</w:t>
      </w:r>
      <w:r w:rsidRPr="006E4849">
        <w:rPr>
          <w:bCs/>
          <w:iCs/>
        </w:rPr>
        <w:t xml:space="preserve"> to receive funding </w:t>
      </w:r>
      <w:r>
        <w:rPr>
          <w:bCs/>
          <w:iCs/>
        </w:rPr>
        <w:t>support through</w:t>
      </w:r>
      <w:r w:rsidRPr="006E4849">
        <w:rPr>
          <w:bCs/>
          <w:iCs/>
        </w:rPr>
        <w:t xml:space="preserve"> the</w:t>
      </w:r>
      <w:r>
        <w:rPr>
          <w:bCs/>
          <w:iCs/>
        </w:rPr>
        <w:t xml:space="preserve"> Clean Energy Finance Corporation (CEFC)</w:t>
      </w:r>
      <w:r w:rsidRPr="006E4849">
        <w:rPr>
          <w:bCs/>
          <w:iCs/>
        </w:rPr>
        <w:t xml:space="preserve"> Advancing Hydrogen Fund</w:t>
      </w:r>
      <w:r>
        <w:rPr>
          <w:bCs/>
          <w:iCs/>
        </w:rPr>
        <w:t xml:space="preserve">. It can </w:t>
      </w:r>
      <w:r w:rsidRPr="006E4849">
        <w:rPr>
          <w:bCs/>
          <w:iCs/>
        </w:rPr>
        <w:t xml:space="preserve">provide debt or equity finance to eligible projects in accordance with </w:t>
      </w:r>
      <w:r>
        <w:rPr>
          <w:bCs/>
          <w:iCs/>
        </w:rPr>
        <w:t xml:space="preserve">the </w:t>
      </w:r>
      <w:r w:rsidRPr="006E4849">
        <w:rPr>
          <w:bCs/>
          <w:iCs/>
        </w:rPr>
        <w:t>CEFC investment mandate</w:t>
      </w:r>
      <w:r>
        <w:rPr>
          <w:bCs/>
          <w:iCs/>
        </w:rPr>
        <w:t>.</w:t>
      </w:r>
    </w:p>
    <w:p w14:paraId="695EFEF0" w14:textId="1A6EDE11" w:rsidR="001B0D21" w:rsidRDefault="001B0D21" w:rsidP="00AC4880">
      <w:pPr>
        <w:pStyle w:val="Heading2"/>
      </w:pPr>
      <w:bookmarkStart w:id="24" w:name="_Toc102741375"/>
      <w:bookmarkStart w:id="25" w:name="_Toc109039822"/>
      <w:r w:rsidRPr="001B0D21">
        <w:t>5.</w:t>
      </w:r>
      <w:r w:rsidRPr="001B0D21">
        <w:tab/>
      </w:r>
      <w:r w:rsidR="00F57B69">
        <w:t>The</w:t>
      </w:r>
      <w:r w:rsidRPr="001B0D21">
        <w:t xml:space="preserve"> application process</w:t>
      </w:r>
      <w:bookmarkEnd w:id="24"/>
      <w:bookmarkEnd w:id="25"/>
    </w:p>
    <w:p w14:paraId="11B00AB5" w14:textId="77777777" w:rsidR="001B0D21" w:rsidRPr="0062040A" w:rsidRDefault="001B0D21" w:rsidP="001B0D21">
      <w:pPr>
        <w:pStyle w:val="BodyText"/>
        <w:rPr>
          <w:rFonts w:cstheme="minorHAnsi"/>
        </w:rPr>
      </w:pPr>
      <w:r>
        <w:t xml:space="preserve">Our single-stage application process requires </w:t>
      </w:r>
      <w:r>
        <w:rPr>
          <w:rFonts w:cstheme="minorHAnsi"/>
          <w:lang w:val="en-GB"/>
        </w:rPr>
        <w:t>you to</w:t>
      </w:r>
      <w:r w:rsidRPr="0062040A" w:rsidDel="007B02AB">
        <w:rPr>
          <w:rFonts w:cstheme="minorHAnsi"/>
          <w:lang w:val="en-GB"/>
        </w:rPr>
        <w:t xml:space="preserve"> </w:t>
      </w:r>
      <w:r>
        <w:rPr>
          <w:rFonts w:cstheme="minorHAnsi"/>
        </w:rPr>
        <w:t>provide</w:t>
      </w:r>
      <w:r w:rsidRPr="0062040A">
        <w:rPr>
          <w:rFonts w:cstheme="minorHAnsi"/>
        </w:rPr>
        <w:t xml:space="preserve"> a </w:t>
      </w:r>
      <w:r>
        <w:rPr>
          <w:rFonts w:cstheme="minorHAnsi"/>
        </w:rPr>
        <w:t>competitive high-quality proposal.</w:t>
      </w:r>
      <w:r w:rsidDel="00BA7ACA">
        <w:rPr>
          <w:rFonts w:cstheme="minorHAnsi"/>
        </w:rPr>
        <w:t xml:space="preserve"> </w:t>
      </w:r>
    </w:p>
    <w:p w14:paraId="2997777B" w14:textId="77777777" w:rsidR="001B0D21" w:rsidRPr="005C2272" w:rsidRDefault="001B0D21" w:rsidP="001B0D21">
      <w:pPr>
        <w:pStyle w:val="BodyText100ThemeColour"/>
        <w:rPr>
          <w:color w:val="auto"/>
        </w:rPr>
      </w:pPr>
      <w:r w:rsidRPr="00282BD7">
        <w:rPr>
          <w:color w:val="auto"/>
          <w:sz w:val="22"/>
          <w:szCs w:val="22"/>
        </w:rPr>
        <w:t>In your application, you will need to:</w:t>
      </w:r>
    </w:p>
    <w:p w14:paraId="32CF663A" w14:textId="6171A426" w:rsidR="001B0D21" w:rsidRPr="00707BDC" w:rsidRDefault="001B0D21" w:rsidP="00A65814">
      <w:pPr>
        <w:pStyle w:val="ListParagraph"/>
        <w:numPr>
          <w:ilvl w:val="0"/>
          <w:numId w:val="22"/>
        </w:numPr>
        <w:spacing w:line="260" w:lineRule="atLeast"/>
      </w:pPr>
      <w:r w:rsidRPr="00707BDC">
        <w:t xml:space="preserve">address applicant and project eligibility requirements outlined in Section </w:t>
      </w:r>
      <w:r w:rsidRPr="00AD50A8">
        <w:t>3.2</w:t>
      </w:r>
      <w:r w:rsidRPr="00707BDC">
        <w:t xml:space="preserve"> and </w:t>
      </w:r>
      <w:r w:rsidRPr="00AD50A8">
        <w:t>3.</w:t>
      </w:r>
      <w:r w:rsidR="00433BE5" w:rsidRPr="00AD50A8">
        <w:t>3</w:t>
      </w:r>
    </w:p>
    <w:p w14:paraId="59918FEB" w14:textId="77777777" w:rsidR="001B0D21" w:rsidRPr="00707BDC" w:rsidRDefault="001B0D21" w:rsidP="00A65814">
      <w:pPr>
        <w:pStyle w:val="ListParagraph"/>
        <w:numPr>
          <w:ilvl w:val="0"/>
          <w:numId w:val="22"/>
        </w:numPr>
        <w:spacing w:line="260" w:lineRule="atLeast"/>
      </w:pPr>
      <w:r w:rsidRPr="00707BDC">
        <w:t xml:space="preserve">respond to all merit criteria outlined in Section </w:t>
      </w:r>
      <w:r w:rsidRPr="00AD50A8">
        <w:t>7</w:t>
      </w:r>
    </w:p>
    <w:p w14:paraId="404B03D6" w14:textId="77777777" w:rsidR="001B0D21" w:rsidRPr="00707BDC" w:rsidRDefault="001B0D21" w:rsidP="00A65814">
      <w:pPr>
        <w:pStyle w:val="ListParagraph"/>
        <w:numPr>
          <w:ilvl w:val="0"/>
          <w:numId w:val="22"/>
        </w:numPr>
        <w:spacing w:line="260" w:lineRule="atLeast"/>
      </w:pPr>
      <w:r w:rsidRPr="00707BDC">
        <w:t xml:space="preserve">meet all application information requirements outlined in Section </w:t>
      </w:r>
      <w:r w:rsidRPr="00AD50A8">
        <w:t>12.2</w:t>
      </w:r>
    </w:p>
    <w:p w14:paraId="18DEFDF0" w14:textId="77777777" w:rsidR="001B0D21" w:rsidRPr="00707BDC" w:rsidRDefault="001B0D21" w:rsidP="00A65814">
      <w:pPr>
        <w:pStyle w:val="ListParagraph"/>
        <w:numPr>
          <w:ilvl w:val="0"/>
          <w:numId w:val="22"/>
        </w:numPr>
        <w:spacing w:line="260" w:lineRule="atLeast"/>
      </w:pPr>
      <w:r w:rsidRPr="00707BDC">
        <w:lastRenderedPageBreak/>
        <w:t xml:space="preserve">understand the funding agreement conditions (Section </w:t>
      </w:r>
      <w:r w:rsidRPr="00AD50A8">
        <w:t>9.2</w:t>
      </w:r>
      <w:r w:rsidRPr="00707BDC">
        <w:t>) that will apply in the event that you are successful</w:t>
      </w:r>
    </w:p>
    <w:p w14:paraId="22F2EFA5" w14:textId="60AEC037" w:rsidR="001B0D21" w:rsidRPr="00707BDC" w:rsidRDefault="001B0D21" w:rsidP="00A65814">
      <w:pPr>
        <w:pStyle w:val="ListParagraph"/>
        <w:numPr>
          <w:ilvl w:val="0"/>
          <w:numId w:val="22"/>
        </w:numPr>
        <w:spacing w:line="260" w:lineRule="atLeast"/>
      </w:pPr>
      <w:r w:rsidRPr="00707BDC">
        <w:t xml:space="preserve">follow the application process outlined in Section </w:t>
      </w:r>
      <w:r w:rsidRPr="00AD50A8">
        <w:t>5.1</w:t>
      </w:r>
      <w:r w:rsidRPr="00707BDC">
        <w:t xml:space="preserve">. </w:t>
      </w:r>
    </w:p>
    <w:p w14:paraId="5CE043F0" w14:textId="79EDA404" w:rsidR="001B0D21" w:rsidRPr="000F58FB" w:rsidRDefault="001B0D21" w:rsidP="001B0D21">
      <w:r w:rsidRPr="00707BDC">
        <w:t xml:space="preserve">Indicative timing </w:t>
      </w:r>
      <w:r w:rsidR="006F010C">
        <w:t xml:space="preserve">of the </w:t>
      </w:r>
      <w:r w:rsidRPr="00707BDC">
        <w:t>initiative is set out in</w:t>
      </w:r>
      <w:r w:rsidRPr="00707BDC">
        <w:rPr>
          <w:rFonts w:cstheme="minorHAnsi"/>
        </w:rPr>
        <w:t xml:space="preserve"> Section </w:t>
      </w:r>
      <w:r w:rsidRPr="00AD50A8">
        <w:rPr>
          <w:rFonts w:cstheme="minorHAnsi"/>
        </w:rPr>
        <w:t>8</w:t>
      </w:r>
      <w:r w:rsidRPr="00707BDC">
        <w:rPr>
          <w:rFonts w:cstheme="minorHAnsi"/>
        </w:rPr>
        <w:t>.</w:t>
      </w:r>
      <w:r w:rsidRPr="00707BDC">
        <w:t xml:space="preserve"> Please note, the Governments also reserv</w:t>
      </w:r>
      <w:r w:rsidRPr="00D85AE9">
        <w:t xml:space="preserve">e all rights to amend these guidelines and the application processes described herein in order to achieve </w:t>
      </w:r>
      <w:r w:rsidRPr="005713AD">
        <w:t>the initiative’s</w:t>
      </w:r>
      <w:r w:rsidRPr="00D85AE9">
        <w:t xml:space="preserve"> </w:t>
      </w:r>
      <w:r w:rsidRPr="00D85AE9">
        <w:rPr>
          <w:bCs/>
          <w:iCs/>
        </w:rPr>
        <w:t>objectives</w:t>
      </w:r>
      <w:r w:rsidRPr="00D85AE9">
        <w:t xml:space="preserve">. </w:t>
      </w:r>
    </w:p>
    <w:p w14:paraId="1A48E102" w14:textId="5996E15C" w:rsidR="001B0D21" w:rsidRDefault="001B0D21" w:rsidP="001B0D21">
      <w:pPr>
        <w:pStyle w:val="Heading3"/>
        <w:rPr>
          <w:lang w:val="en-GB"/>
        </w:rPr>
      </w:pPr>
      <w:bookmarkStart w:id="26" w:name="_Toc109039823"/>
      <w:r w:rsidRPr="001B0D21">
        <w:rPr>
          <w:lang w:val="en-GB"/>
        </w:rPr>
        <w:t>5.1</w:t>
      </w:r>
      <w:r w:rsidRPr="001B0D21">
        <w:rPr>
          <w:lang w:val="en-GB"/>
        </w:rPr>
        <w:tab/>
        <w:t>How to apply</w:t>
      </w:r>
      <w:bookmarkEnd w:id="26"/>
    </w:p>
    <w:p w14:paraId="4D3DA4CE" w14:textId="77777777" w:rsidR="001B0D21" w:rsidRPr="0062040A" w:rsidRDefault="001B0D21" w:rsidP="001B0D21">
      <w:pPr>
        <w:pStyle w:val="BodyText"/>
        <w:rPr>
          <w:rFonts w:cstheme="minorHAnsi"/>
        </w:rPr>
      </w:pPr>
      <w:r>
        <w:rPr>
          <w:rFonts w:cstheme="minorHAnsi"/>
        </w:rPr>
        <w:t>A step-by-step application summary is provided below:</w:t>
      </w:r>
    </w:p>
    <w:p w14:paraId="50E847A7" w14:textId="7B1D490A" w:rsidR="001B0D21" w:rsidRDefault="001B0D21" w:rsidP="00A65814">
      <w:pPr>
        <w:pStyle w:val="ListParagraph"/>
        <w:numPr>
          <w:ilvl w:val="0"/>
          <w:numId w:val="23"/>
        </w:numPr>
        <w:spacing w:line="260" w:lineRule="atLeast"/>
        <w:contextualSpacing/>
      </w:pPr>
      <w:r w:rsidRPr="0017176B">
        <w:t xml:space="preserve">Read these guidelines and the </w:t>
      </w:r>
      <w:hyperlink r:id="rId36" w:history="1">
        <w:r w:rsidRPr="00E007D4">
          <w:rPr>
            <w:rStyle w:val="Hyperlink"/>
          </w:rPr>
          <w:t>frequently asked questions</w:t>
        </w:r>
      </w:hyperlink>
      <w:r w:rsidRPr="00E007D4">
        <w:t xml:space="preserve"> </w:t>
      </w:r>
      <w:r w:rsidR="004242B9" w:rsidRPr="00E007D4">
        <w:t>document</w:t>
      </w:r>
    </w:p>
    <w:p w14:paraId="6E5AAD1B" w14:textId="15EBC3B1" w:rsidR="00602D70" w:rsidRPr="0017176B" w:rsidRDefault="001B0D21" w:rsidP="00380CFB">
      <w:pPr>
        <w:pStyle w:val="ListParagraph"/>
        <w:numPr>
          <w:ilvl w:val="0"/>
          <w:numId w:val="23"/>
        </w:numPr>
        <w:spacing w:line="260" w:lineRule="atLeast"/>
        <w:contextualSpacing/>
      </w:pPr>
      <w:r w:rsidRPr="0017176B">
        <w:t xml:space="preserve">Download </w:t>
      </w:r>
      <w:r w:rsidR="00AC57D1" w:rsidRPr="0017176B">
        <w:t>and review</w:t>
      </w:r>
      <w:r w:rsidRPr="0017176B">
        <w:t xml:space="preserve"> the </w:t>
      </w:r>
      <w:r w:rsidR="00602D70" w:rsidRPr="0017176B">
        <w:t xml:space="preserve">following templates </w:t>
      </w:r>
      <w:r w:rsidR="00E045C8" w:rsidRPr="0017176B">
        <w:t xml:space="preserve">from the </w:t>
      </w:r>
      <w:hyperlink r:id="rId37" w:history="1">
        <w:r w:rsidR="00E045C8" w:rsidRPr="0017176B">
          <w:rPr>
            <w:rStyle w:val="Hyperlink"/>
          </w:rPr>
          <w:t>initiative website</w:t>
        </w:r>
      </w:hyperlink>
    </w:p>
    <w:p w14:paraId="21FA1587" w14:textId="3A65857E" w:rsidR="00602D70" w:rsidRDefault="001B0D21" w:rsidP="00602D70">
      <w:pPr>
        <w:pStyle w:val="ListParagraph"/>
        <w:numPr>
          <w:ilvl w:val="1"/>
          <w:numId w:val="23"/>
        </w:numPr>
        <w:spacing w:line="260" w:lineRule="atLeast"/>
        <w:contextualSpacing/>
      </w:pPr>
      <w:r>
        <w:t>funding agreement</w:t>
      </w:r>
      <w:r w:rsidR="00602D70">
        <w:t xml:space="preserve"> </w:t>
      </w:r>
    </w:p>
    <w:p w14:paraId="6E5FD527" w14:textId="614DCF93" w:rsidR="00E045C8" w:rsidRDefault="001B0D21" w:rsidP="00E045C8">
      <w:pPr>
        <w:pStyle w:val="ListParagraph"/>
        <w:numPr>
          <w:ilvl w:val="1"/>
          <w:numId w:val="23"/>
        </w:numPr>
        <w:spacing w:line="260" w:lineRule="atLeast"/>
        <w:contextualSpacing/>
      </w:pPr>
      <w:r>
        <w:t>risk register</w:t>
      </w:r>
    </w:p>
    <w:p w14:paraId="1411C04E" w14:textId="01211AC4" w:rsidR="00E045C8" w:rsidRDefault="00380CFB" w:rsidP="00E045C8">
      <w:pPr>
        <w:pStyle w:val="ListParagraph"/>
        <w:numPr>
          <w:ilvl w:val="1"/>
          <w:numId w:val="23"/>
        </w:numPr>
        <w:spacing w:line="260" w:lineRule="atLeast"/>
        <w:contextualSpacing/>
      </w:pPr>
      <w:r>
        <w:t>project funding sources, in-kind contributions and key milestones</w:t>
      </w:r>
      <w:r w:rsidR="00E045C8" w:rsidRPr="00E045C8">
        <w:t xml:space="preserve"> </w:t>
      </w:r>
    </w:p>
    <w:p w14:paraId="28577F68" w14:textId="2A92F2F2" w:rsidR="00380CFB" w:rsidRDefault="00E045C8" w:rsidP="006873E2">
      <w:pPr>
        <w:pStyle w:val="ListParagraph"/>
        <w:numPr>
          <w:ilvl w:val="1"/>
          <w:numId w:val="23"/>
        </w:numPr>
        <w:spacing w:line="260" w:lineRule="atLeast"/>
        <w:contextualSpacing/>
      </w:pPr>
      <w:r>
        <w:t>knowledge sharing plan</w:t>
      </w:r>
    </w:p>
    <w:p w14:paraId="1679C309" w14:textId="04643A22" w:rsidR="001B0D21" w:rsidRDefault="001B0D21" w:rsidP="00A65814">
      <w:pPr>
        <w:pStyle w:val="ListParagraph"/>
        <w:numPr>
          <w:ilvl w:val="0"/>
          <w:numId w:val="23"/>
        </w:numPr>
        <w:spacing w:line="260" w:lineRule="atLeast"/>
        <w:contextualSpacing/>
      </w:pPr>
      <w:r>
        <w:t xml:space="preserve">Preview the application form on the </w:t>
      </w:r>
      <w:hyperlink r:id="rId38" w:history="1">
        <w:r w:rsidRPr="00187EB2">
          <w:rPr>
            <w:rStyle w:val="Hyperlink"/>
          </w:rPr>
          <w:t>online application portal</w:t>
        </w:r>
      </w:hyperlink>
    </w:p>
    <w:p w14:paraId="1DD2BF0F" w14:textId="35F3AE16" w:rsidR="00214B97" w:rsidRDefault="00214B97" w:rsidP="00A65814">
      <w:pPr>
        <w:pStyle w:val="ListParagraph"/>
        <w:numPr>
          <w:ilvl w:val="0"/>
          <w:numId w:val="23"/>
        </w:numPr>
        <w:spacing w:line="260" w:lineRule="atLeast"/>
        <w:contextualSpacing/>
      </w:pPr>
      <w:r>
        <w:t>If required, seek clarifications from the Governments as per Section 11.2</w:t>
      </w:r>
    </w:p>
    <w:p w14:paraId="204F477D" w14:textId="6078D17B" w:rsidR="001B0D21" w:rsidRPr="00DC6753" w:rsidRDefault="00F913D3" w:rsidP="00A65814">
      <w:pPr>
        <w:pStyle w:val="ListParagraph"/>
        <w:numPr>
          <w:ilvl w:val="0"/>
          <w:numId w:val="23"/>
        </w:numPr>
        <w:spacing w:line="260" w:lineRule="atLeast"/>
        <w:contextualSpacing/>
      </w:pPr>
      <w:r>
        <w:t>Complete</w:t>
      </w:r>
      <w:r w:rsidR="001B0D21">
        <w:t xml:space="preserve"> your application through the </w:t>
      </w:r>
      <w:hyperlink r:id="rId39" w:history="1">
        <w:r w:rsidR="001B0D21" w:rsidRPr="00187EB2">
          <w:rPr>
            <w:rStyle w:val="Hyperlink"/>
          </w:rPr>
          <w:t>online application portal</w:t>
        </w:r>
      </w:hyperlink>
      <w:r w:rsidR="001B0D21" w:rsidRPr="00187EB2">
        <w:t>,</w:t>
      </w:r>
      <w:r w:rsidR="001B0D21">
        <w:t xml:space="preserve"> ensuring you submit prior to the submission deadline outlined in Section 5.2. </w:t>
      </w:r>
    </w:p>
    <w:p w14:paraId="1C765696" w14:textId="77777777" w:rsidR="001B0D21" w:rsidRDefault="001B0D21" w:rsidP="001B0D21">
      <w:pPr>
        <w:pStyle w:val="ListParagraph"/>
        <w:spacing w:line="260" w:lineRule="atLeast"/>
      </w:pPr>
    </w:p>
    <w:p w14:paraId="02E4799C" w14:textId="55DA6878" w:rsidR="001B0D21" w:rsidRDefault="001B0D21" w:rsidP="00BC4B65">
      <w:pPr>
        <w:pStyle w:val="ListParagraph"/>
        <w:spacing w:line="260" w:lineRule="atLeast"/>
        <w:ind w:left="0"/>
      </w:pPr>
      <w:r>
        <w:t xml:space="preserve">Please note that </w:t>
      </w:r>
      <w:r w:rsidRPr="00DC6753">
        <w:t xml:space="preserve">all evidence required to substantiate </w:t>
      </w:r>
      <w:r>
        <w:t>your</w:t>
      </w:r>
      <w:r w:rsidRPr="00DC6753">
        <w:t xml:space="preserve"> submission </w:t>
      </w:r>
      <w:r>
        <w:t xml:space="preserve">must be provided </w:t>
      </w:r>
      <w:r w:rsidR="00A85C6B">
        <w:t>prior to the submission deadline.</w:t>
      </w:r>
    </w:p>
    <w:p w14:paraId="0C506030" w14:textId="4B5AA898" w:rsidR="001B0D21" w:rsidRDefault="001B0D21" w:rsidP="001B0D21">
      <w:pPr>
        <w:pStyle w:val="Heading3"/>
        <w:rPr>
          <w:lang w:val="en-GB"/>
        </w:rPr>
      </w:pPr>
      <w:bookmarkStart w:id="27" w:name="_Toc109039824"/>
      <w:r w:rsidRPr="001B0D21">
        <w:rPr>
          <w:lang w:val="en-GB"/>
        </w:rPr>
        <w:t>5.2</w:t>
      </w:r>
      <w:r w:rsidRPr="001B0D21">
        <w:rPr>
          <w:lang w:val="en-GB"/>
        </w:rPr>
        <w:tab/>
        <w:t>Submission deadline</w:t>
      </w:r>
      <w:bookmarkEnd w:id="27"/>
    </w:p>
    <w:p w14:paraId="0AEC275A" w14:textId="7D0765C1" w:rsidR="001B0D21" w:rsidRPr="001B0D21" w:rsidRDefault="001B0D21" w:rsidP="001B0D21">
      <w:pPr>
        <w:rPr>
          <w:b/>
          <w:bCs/>
        </w:rPr>
      </w:pPr>
      <w:r w:rsidRPr="001B0D21">
        <w:rPr>
          <w:b/>
          <w:bCs/>
        </w:rPr>
        <w:t xml:space="preserve">Your application must be submitted no later than </w:t>
      </w:r>
      <w:r w:rsidRPr="00B40F43">
        <w:rPr>
          <w:b/>
        </w:rPr>
        <w:t>2:00pm AEDT, Friday 2</w:t>
      </w:r>
      <w:r w:rsidR="00044BDE">
        <w:rPr>
          <w:b/>
        </w:rPr>
        <w:t>8</w:t>
      </w:r>
      <w:r w:rsidRPr="00B40F43">
        <w:rPr>
          <w:b/>
        </w:rPr>
        <w:t xml:space="preserve"> October 2022</w:t>
      </w:r>
      <w:r w:rsidRPr="001B0D21">
        <w:rPr>
          <w:b/>
          <w:bCs/>
        </w:rPr>
        <w:t xml:space="preserve">. </w:t>
      </w:r>
    </w:p>
    <w:p w14:paraId="73E7FC9A" w14:textId="7021840C" w:rsidR="001B0D21" w:rsidRPr="00A716EA" w:rsidRDefault="001B0D21" w:rsidP="001B0D21">
      <w:r w:rsidRPr="00C97500">
        <w:t xml:space="preserve">Late applications or applications lodged other than in accordance with the requirements of this section will only be accepted </w:t>
      </w:r>
      <w:r w:rsidR="004341B9">
        <w:t>if they do not</w:t>
      </w:r>
      <w:r w:rsidRPr="00C97500">
        <w:t xml:space="preserve"> compromise the integrity of the </w:t>
      </w:r>
      <w:r>
        <w:t>a</w:t>
      </w:r>
      <w:r w:rsidRPr="00C97500">
        <w:t>pplication process.</w:t>
      </w:r>
      <w:r w:rsidRPr="00971265">
        <w:t xml:space="preserve"> </w:t>
      </w:r>
      <w:r w:rsidR="003F56EA">
        <w:t>In these circumstances, t</w:t>
      </w:r>
      <w:r w:rsidR="000D6DBD">
        <w:t xml:space="preserve">he Governments </w:t>
      </w:r>
      <w:r w:rsidR="003F56EA">
        <w:t xml:space="preserve">can accept or decline late applications at our sole </w:t>
      </w:r>
      <w:r w:rsidR="000D6DBD" w:rsidRPr="000D6DBD">
        <w:t>discretion</w:t>
      </w:r>
      <w:r w:rsidR="003F56EA">
        <w:t xml:space="preserve">. </w:t>
      </w:r>
      <w:r w:rsidR="000D6DBD">
        <w:t xml:space="preserve"> </w:t>
      </w:r>
      <w:r>
        <w:t>In accordance with probity principles, exceptional circumstances will be considered on their merits and are</w:t>
      </w:r>
      <w:r w:rsidRPr="00A716EA">
        <w:t xml:space="preserve"> characterised by one or more of the following: </w:t>
      </w:r>
    </w:p>
    <w:p w14:paraId="25D28E77" w14:textId="77777777" w:rsidR="001B0D21" w:rsidRPr="00F557F3" w:rsidRDefault="001B0D21" w:rsidP="00A65814">
      <w:pPr>
        <w:pStyle w:val="ListParagraph"/>
        <w:numPr>
          <w:ilvl w:val="0"/>
          <w:numId w:val="22"/>
        </w:numPr>
        <w:spacing w:line="260" w:lineRule="atLeast"/>
      </w:pPr>
      <w:r w:rsidRPr="00F557F3">
        <w:t>reasonably unforeseeable</w:t>
      </w:r>
    </w:p>
    <w:p w14:paraId="19B04213" w14:textId="77777777" w:rsidR="001B0D21" w:rsidRPr="00F557F3" w:rsidRDefault="001B0D21" w:rsidP="00A65814">
      <w:pPr>
        <w:pStyle w:val="ListParagraph"/>
        <w:numPr>
          <w:ilvl w:val="0"/>
          <w:numId w:val="22"/>
        </w:numPr>
        <w:spacing w:line="260" w:lineRule="atLeast"/>
      </w:pPr>
      <w:r w:rsidRPr="00F557F3">
        <w:t>beyond the applicant’s control</w:t>
      </w:r>
    </w:p>
    <w:p w14:paraId="19E39A63" w14:textId="77777777" w:rsidR="001B0D21" w:rsidRPr="00823561" w:rsidRDefault="001B0D21" w:rsidP="00A65814">
      <w:pPr>
        <w:pStyle w:val="ListParagraph"/>
        <w:numPr>
          <w:ilvl w:val="0"/>
          <w:numId w:val="22"/>
        </w:numPr>
        <w:spacing w:line="260" w:lineRule="atLeast"/>
      </w:pPr>
      <w:r w:rsidRPr="00F557F3">
        <w:t>unable to be managed or resolved within the application period.</w:t>
      </w:r>
    </w:p>
    <w:p w14:paraId="4BA68661" w14:textId="3D3BE04B" w:rsidR="001B0D21" w:rsidDel="00031133" w:rsidRDefault="001B0D21" w:rsidP="001B0D21">
      <w:pPr>
        <w:pStyle w:val="BodyText"/>
      </w:pPr>
      <w:r>
        <w:t>You</w:t>
      </w:r>
      <w:r w:rsidRPr="00476F4A">
        <w:t xml:space="preserve"> should not assume </w:t>
      </w:r>
      <w:r>
        <w:t>that you</w:t>
      </w:r>
      <w:r w:rsidRPr="00476F4A">
        <w:t xml:space="preserve"> will be given any further opportunity to amend </w:t>
      </w:r>
      <w:r>
        <w:t>your</w:t>
      </w:r>
      <w:r w:rsidRPr="00476F4A">
        <w:t xml:space="preserve"> application</w:t>
      </w:r>
      <w:r w:rsidR="0007281C">
        <w:t>.</w:t>
      </w:r>
      <w:r w:rsidRPr="00476F4A">
        <w:t xml:space="preserve"> </w:t>
      </w:r>
      <w:r w:rsidR="0007281C">
        <w:t>T</w:t>
      </w:r>
      <w:r w:rsidRPr="00476F4A">
        <w:t xml:space="preserve">he original </w:t>
      </w:r>
      <w:r>
        <w:t>a</w:t>
      </w:r>
      <w:r w:rsidRPr="00476F4A">
        <w:t>pplication lodged should be considered final</w:t>
      </w:r>
      <w:r>
        <w:t>.</w:t>
      </w:r>
      <w:r w:rsidRPr="00ED12CF">
        <w:t xml:space="preserve"> </w:t>
      </w:r>
    </w:p>
    <w:p w14:paraId="7002AF46" w14:textId="3D186720" w:rsidR="001B0D21" w:rsidRDefault="001B0D21" w:rsidP="00AC4880">
      <w:pPr>
        <w:pStyle w:val="Heading2"/>
      </w:pPr>
      <w:bookmarkStart w:id="28" w:name="_Toc102741376"/>
      <w:bookmarkStart w:id="29" w:name="_Toc109039825"/>
      <w:r w:rsidRPr="001B0D21">
        <w:t>6.</w:t>
      </w:r>
      <w:r w:rsidRPr="001B0D21">
        <w:tab/>
        <w:t xml:space="preserve">How applications </w:t>
      </w:r>
      <w:r w:rsidR="00A86BF9" w:rsidRPr="001B0D21">
        <w:t xml:space="preserve">will </w:t>
      </w:r>
      <w:r w:rsidRPr="001B0D21">
        <w:t>be assessed</w:t>
      </w:r>
      <w:bookmarkEnd w:id="28"/>
      <w:bookmarkEnd w:id="29"/>
    </w:p>
    <w:p w14:paraId="0AB27109" w14:textId="0ED551C1" w:rsidR="001B0D21" w:rsidRDefault="00A65814" w:rsidP="00A65814">
      <w:pPr>
        <w:pStyle w:val="Heading3"/>
        <w:rPr>
          <w:lang w:val="en-GB"/>
        </w:rPr>
      </w:pPr>
      <w:bookmarkStart w:id="30" w:name="_Toc109039826"/>
      <w:r w:rsidRPr="00A65814">
        <w:rPr>
          <w:lang w:val="en-GB"/>
        </w:rPr>
        <w:t>6.1</w:t>
      </w:r>
      <w:r w:rsidRPr="00A65814">
        <w:rPr>
          <w:lang w:val="en-GB"/>
        </w:rPr>
        <w:tab/>
        <w:t>Assessment process</w:t>
      </w:r>
      <w:bookmarkEnd w:id="30"/>
    </w:p>
    <w:p w14:paraId="53D6ECF5" w14:textId="77777777" w:rsidR="00A65814" w:rsidRPr="0062040A" w:rsidRDefault="00A65814" w:rsidP="00A65814">
      <w:pPr>
        <w:pStyle w:val="BodyText"/>
        <w:rPr>
          <w:rFonts w:cstheme="minorHAnsi"/>
        </w:rPr>
      </w:pPr>
      <w:r>
        <w:rPr>
          <w:rFonts w:cstheme="minorHAnsi"/>
        </w:rPr>
        <w:t>A summary of the assessment process is provided below:</w:t>
      </w:r>
    </w:p>
    <w:p w14:paraId="774D5FF2" w14:textId="77777777" w:rsidR="00A65814" w:rsidDel="009C1E1E" w:rsidRDefault="00A65814" w:rsidP="00A65814">
      <w:pPr>
        <w:pStyle w:val="BodyText"/>
        <w:numPr>
          <w:ilvl w:val="0"/>
          <w:numId w:val="24"/>
        </w:numPr>
        <w:suppressAutoHyphens w:val="0"/>
        <w:autoSpaceDE/>
        <w:autoSpaceDN/>
        <w:adjustRightInd/>
        <w:spacing w:before="60" w:line="240" w:lineRule="atLeast"/>
        <w:textAlignment w:val="auto"/>
        <w:rPr>
          <w:lang w:val="en-GB"/>
        </w:rPr>
      </w:pPr>
      <w:r>
        <w:rPr>
          <w:lang w:val="en-GB"/>
        </w:rPr>
        <w:lastRenderedPageBreak/>
        <w:t xml:space="preserve">We </w:t>
      </w:r>
      <w:r w:rsidRPr="00D85AE9">
        <w:rPr>
          <w:lang w:val="en-GB"/>
        </w:rPr>
        <w:t>will review applications for completeness</w:t>
      </w:r>
      <w:r>
        <w:rPr>
          <w:lang w:val="en-GB"/>
        </w:rPr>
        <w:t>,</w:t>
      </w:r>
      <w:r w:rsidRPr="00D85AE9">
        <w:rPr>
          <w:lang w:val="en-GB"/>
        </w:rPr>
        <w:t xml:space="preserve"> and confirm they meet the </w:t>
      </w:r>
      <w:r>
        <w:rPr>
          <w:lang w:val="en-GB"/>
        </w:rPr>
        <w:t>applicant and project</w:t>
      </w:r>
      <w:r w:rsidRPr="00D85AE9">
        <w:rPr>
          <w:lang w:val="en-GB"/>
        </w:rPr>
        <w:t xml:space="preserve"> eligibility criteria. Applications that do not meet the eligibility requirements will not be considered further in the assessment process</w:t>
      </w:r>
      <w:r w:rsidRPr="00D85AE9" w:rsidDel="00BB2518">
        <w:rPr>
          <w:lang w:val="en-GB"/>
        </w:rPr>
        <w:t xml:space="preserve">. </w:t>
      </w:r>
    </w:p>
    <w:p w14:paraId="6E66CB29" w14:textId="77777777" w:rsidR="00A65814" w:rsidRPr="00707BDC" w:rsidRDefault="00A65814" w:rsidP="00A65814">
      <w:pPr>
        <w:pStyle w:val="BodyText"/>
        <w:numPr>
          <w:ilvl w:val="0"/>
          <w:numId w:val="24"/>
        </w:numPr>
        <w:suppressAutoHyphens w:val="0"/>
        <w:autoSpaceDE/>
        <w:autoSpaceDN/>
        <w:adjustRightInd/>
        <w:spacing w:before="60" w:line="240" w:lineRule="atLeast"/>
        <w:textAlignment w:val="auto"/>
        <w:rPr>
          <w:lang w:val="en-GB"/>
        </w:rPr>
      </w:pPr>
      <w:r w:rsidRPr="00626726">
        <w:rPr>
          <w:lang w:val="en-GB"/>
        </w:rPr>
        <w:t>All eligible applications will be assessed on merit against the merit criteria set out in S</w:t>
      </w:r>
      <w:r w:rsidRPr="00707BDC">
        <w:rPr>
          <w:lang w:val="en-GB"/>
        </w:rPr>
        <w:t>ection 7</w:t>
      </w:r>
      <w:r w:rsidRPr="00707BDC" w:rsidDel="00BB2518">
        <w:rPr>
          <w:lang w:val="en-GB"/>
        </w:rPr>
        <w:t>.</w:t>
      </w:r>
    </w:p>
    <w:p w14:paraId="788CD4A9" w14:textId="6C391435" w:rsidR="00A65814" w:rsidRPr="00707BDC" w:rsidRDefault="00A65814" w:rsidP="00A65814">
      <w:pPr>
        <w:pStyle w:val="BodyText"/>
        <w:numPr>
          <w:ilvl w:val="0"/>
          <w:numId w:val="24"/>
        </w:numPr>
        <w:suppressAutoHyphens w:val="0"/>
        <w:autoSpaceDE/>
        <w:autoSpaceDN/>
        <w:adjustRightInd/>
        <w:spacing w:before="60" w:line="240" w:lineRule="atLeast"/>
        <w:textAlignment w:val="auto"/>
        <w:rPr>
          <w:lang w:val="en-GB"/>
        </w:rPr>
      </w:pPr>
      <w:r w:rsidRPr="00707BDC">
        <w:rPr>
          <w:lang w:val="en-GB"/>
        </w:rPr>
        <w:t xml:space="preserve">Once a successful applicant is </w:t>
      </w:r>
      <w:r w:rsidR="001651E6">
        <w:rPr>
          <w:lang w:val="en-GB"/>
        </w:rPr>
        <w:t>assessed</w:t>
      </w:r>
      <w:r w:rsidRPr="00707BDC">
        <w:rPr>
          <w:lang w:val="en-GB"/>
        </w:rPr>
        <w:t xml:space="preserve"> as the highest merit eligible application, </w:t>
      </w:r>
      <w:r w:rsidR="38B762F6" w:rsidRPr="1F037861">
        <w:rPr>
          <w:lang w:val="en-GB"/>
        </w:rPr>
        <w:t xml:space="preserve">following approval, </w:t>
      </w:r>
      <w:r w:rsidRPr="00707BDC">
        <w:rPr>
          <w:lang w:val="en-GB"/>
        </w:rPr>
        <w:t>they will be provided a letter of offer to execute a funding agreement with the Governments as per Section 9.1.</w:t>
      </w:r>
    </w:p>
    <w:p w14:paraId="28ADFFEE" w14:textId="1E67C158" w:rsidR="00A65814" w:rsidRDefault="00A65814" w:rsidP="00A65814">
      <w:pPr>
        <w:pStyle w:val="Heading3"/>
        <w:rPr>
          <w:lang w:val="en-GB"/>
        </w:rPr>
      </w:pPr>
      <w:bookmarkStart w:id="31" w:name="_Toc109039827"/>
      <w:r w:rsidRPr="00A65814">
        <w:rPr>
          <w:lang w:val="en-GB"/>
        </w:rPr>
        <w:t>6.2</w:t>
      </w:r>
      <w:r w:rsidRPr="00A65814">
        <w:rPr>
          <w:lang w:val="en-GB"/>
        </w:rPr>
        <w:tab/>
        <w:t>Optional assessment provisions</w:t>
      </w:r>
      <w:bookmarkEnd w:id="31"/>
    </w:p>
    <w:p w14:paraId="0BF42E3D" w14:textId="62B53257" w:rsidR="00A65814" w:rsidDel="00925770" w:rsidRDefault="00A65814" w:rsidP="00A65814">
      <w:pPr>
        <w:pStyle w:val="BodyText"/>
      </w:pPr>
      <w:r>
        <w:t>During the assessment process, we</w:t>
      </w:r>
      <w:r w:rsidRPr="00D85AE9">
        <w:t xml:space="preserve"> may seek advice on the merit assessment of </w:t>
      </w:r>
      <w:r w:rsidR="000C66DC">
        <w:t>your</w:t>
      </w:r>
      <w:r w:rsidR="000C66DC" w:rsidRPr="00D85AE9">
        <w:t xml:space="preserve"> </w:t>
      </w:r>
      <w:r>
        <w:t>a</w:t>
      </w:r>
      <w:r w:rsidRPr="00D85AE9">
        <w:t xml:space="preserve">pplication from third parties, which may include ARENA and external consultants or advisers. </w:t>
      </w:r>
    </w:p>
    <w:p w14:paraId="319E9FB2" w14:textId="64B5EE9D" w:rsidR="00A65814" w:rsidRDefault="00A65814" w:rsidP="00A65814">
      <w:pPr>
        <w:pStyle w:val="BodyText"/>
      </w:pPr>
      <w:r>
        <w:t>We may also seek c</w:t>
      </w:r>
      <w:r w:rsidRPr="00446BC0">
        <w:t xml:space="preserve">larification </w:t>
      </w:r>
      <w:r>
        <w:t>from</w:t>
      </w:r>
      <w:r w:rsidRPr="00446BC0">
        <w:t xml:space="preserve"> applicants in relation to any matter arising from the assessment of </w:t>
      </w:r>
      <w:r>
        <w:t>your application</w:t>
      </w:r>
      <w:r w:rsidRPr="00446BC0">
        <w:t xml:space="preserve">. </w:t>
      </w:r>
      <w:r w:rsidRPr="00394387">
        <w:t>In this event, you will need to ensure that you are available to respond to clarification requests within a reasonable time period</w:t>
      </w:r>
      <w:r>
        <w:t xml:space="preserve">. This may also include presenting your application to the Governments to inform the merit assessment. </w:t>
      </w:r>
      <w:r w:rsidR="006D066C">
        <w:t xml:space="preserve">In the event that </w:t>
      </w:r>
      <w:r w:rsidR="000A5C5C">
        <w:t xml:space="preserve">applicants do not respond within a reasonable time </w:t>
      </w:r>
      <w:r w:rsidR="00E156D1">
        <w:t>period</w:t>
      </w:r>
      <w:r w:rsidR="007A2027">
        <w:t>,</w:t>
      </w:r>
      <w:r w:rsidR="00E156D1">
        <w:t xml:space="preserve"> only the information provided through the initial application process will be assessed. </w:t>
      </w:r>
    </w:p>
    <w:p w14:paraId="2D6138B8" w14:textId="5E6C88C5" w:rsidR="00A65814" w:rsidDel="00E5718C" w:rsidRDefault="00A65814" w:rsidP="00A65814">
      <w:pPr>
        <w:pStyle w:val="BodyText"/>
        <w:rPr>
          <w:lang w:val="en-GB"/>
        </w:rPr>
      </w:pPr>
      <w:r>
        <w:t>In the event that two or more applications are ranked as the highest merit projects</w:t>
      </w:r>
      <w:r w:rsidR="00EA499A">
        <w:t>,</w:t>
      </w:r>
      <w:r>
        <w:t xml:space="preserve"> the Governments may use a competitive negotiation process to determine the successful applicant.</w:t>
      </w:r>
      <w:r w:rsidRPr="00450951">
        <w:t xml:space="preserve"> </w:t>
      </w:r>
    </w:p>
    <w:p w14:paraId="45702ECC" w14:textId="0C95D2E4" w:rsidR="00B74BA1" w:rsidRPr="00D85AE9" w:rsidRDefault="00A65814" w:rsidP="00A65814">
      <w:pPr>
        <w:pStyle w:val="BodyText"/>
      </w:pPr>
      <w:r>
        <w:rPr>
          <w:lang w:val="en-GB"/>
        </w:rPr>
        <w:t>We</w:t>
      </w:r>
      <w:r w:rsidRPr="0020488B">
        <w:rPr>
          <w:lang w:val="en-GB"/>
        </w:rPr>
        <w:t xml:space="preserve"> provide no guarantee that any projects will be funded following </w:t>
      </w:r>
      <w:r>
        <w:rPr>
          <w:lang w:val="en-GB"/>
        </w:rPr>
        <w:t xml:space="preserve">the </w:t>
      </w:r>
      <w:r w:rsidRPr="0020488B">
        <w:rPr>
          <w:lang w:val="en-GB"/>
        </w:rPr>
        <w:t>evaluation of applications and no undertaking is given on the amount of individual or total grant funding that will be provided.</w:t>
      </w:r>
    </w:p>
    <w:p w14:paraId="0D7114AE" w14:textId="176FB83D" w:rsidR="00A65814" w:rsidRDefault="00A65814" w:rsidP="00A65814">
      <w:pPr>
        <w:pStyle w:val="Heading3"/>
        <w:rPr>
          <w:lang w:val="en-GB"/>
        </w:rPr>
      </w:pPr>
      <w:bookmarkStart w:id="32" w:name="_Toc109039828"/>
      <w:r w:rsidRPr="00A65814">
        <w:rPr>
          <w:lang w:val="en-GB"/>
        </w:rPr>
        <w:t>6.3</w:t>
      </w:r>
      <w:r w:rsidRPr="00A65814">
        <w:rPr>
          <w:lang w:val="en-GB"/>
        </w:rPr>
        <w:tab/>
        <w:t>Due diligence</w:t>
      </w:r>
      <w:bookmarkEnd w:id="32"/>
    </w:p>
    <w:p w14:paraId="0DCC56C4" w14:textId="77777777" w:rsidR="00A65814" w:rsidRPr="00D85AE9" w:rsidRDefault="00A65814" w:rsidP="00A65814">
      <w:pPr>
        <w:rPr>
          <w:bCs/>
          <w:iCs/>
        </w:rPr>
      </w:pPr>
      <w:r>
        <w:rPr>
          <w:bCs/>
          <w:iCs/>
        </w:rPr>
        <w:t>At our sole discretion, we reserve</w:t>
      </w:r>
      <w:r w:rsidRPr="00D85AE9">
        <w:rPr>
          <w:bCs/>
          <w:iCs/>
        </w:rPr>
        <w:t xml:space="preserve"> the right to conduct due diligence enquiries on </w:t>
      </w:r>
      <w:r>
        <w:rPr>
          <w:bCs/>
          <w:iCs/>
        </w:rPr>
        <w:t>any</w:t>
      </w:r>
      <w:r w:rsidRPr="00D85AE9">
        <w:rPr>
          <w:bCs/>
          <w:iCs/>
        </w:rPr>
        <w:t xml:space="preserve"> </w:t>
      </w:r>
      <w:r>
        <w:rPr>
          <w:bCs/>
          <w:iCs/>
        </w:rPr>
        <w:t>a</w:t>
      </w:r>
      <w:r w:rsidRPr="00D85AE9">
        <w:rPr>
          <w:bCs/>
          <w:iCs/>
        </w:rPr>
        <w:t xml:space="preserve">pplication as </w:t>
      </w:r>
      <w:r>
        <w:rPr>
          <w:bCs/>
          <w:iCs/>
        </w:rPr>
        <w:t>we</w:t>
      </w:r>
      <w:r w:rsidRPr="00D85AE9">
        <w:rPr>
          <w:bCs/>
          <w:iCs/>
        </w:rPr>
        <w:t xml:space="preserve"> see fit to verify any information and ensure the integrity of the </w:t>
      </w:r>
      <w:r>
        <w:t>initiative</w:t>
      </w:r>
      <w:r w:rsidRPr="00D85AE9" w:rsidDel="00AA2B8C">
        <w:rPr>
          <w:bCs/>
          <w:iCs/>
        </w:rPr>
        <w:t xml:space="preserve">. </w:t>
      </w:r>
      <w:r>
        <w:rPr>
          <w:bCs/>
          <w:iCs/>
        </w:rPr>
        <w:t>The information you submit in your</w:t>
      </w:r>
      <w:r w:rsidRPr="00D85AE9">
        <w:rPr>
          <w:bCs/>
          <w:iCs/>
        </w:rPr>
        <w:t xml:space="preserve"> </w:t>
      </w:r>
      <w:r>
        <w:rPr>
          <w:bCs/>
          <w:iCs/>
        </w:rPr>
        <w:t>application</w:t>
      </w:r>
      <w:r w:rsidRPr="00D85AE9">
        <w:rPr>
          <w:bCs/>
          <w:iCs/>
        </w:rPr>
        <w:t xml:space="preserve"> may be subject to investigation, reference checking, invoice comparison, site visits, interview, enquiries and confirmation.</w:t>
      </w:r>
    </w:p>
    <w:p w14:paraId="15283C71" w14:textId="77777777" w:rsidR="00A65814" w:rsidRPr="00D85AE9" w:rsidRDefault="00A65814" w:rsidP="00A65814">
      <w:pPr>
        <w:rPr>
          <w:bCs/>
          <w:iCs/>
        </w:rPr>
      </w:pPr>
      <w:r w:rsidRPr="00D85AE9">
        <w:rPr>
          <w:bCs/>
          <w:iCs/>
        </w:rPr>
        <w:t>Due diligence may include, but is not limited to:</w:t>
      </w:r>
    </w:p>
    <w:p w14:paraId="43A388E7" w14:textId="77777777" w:rsidR="00A65814" w:rsidRPr="00D85AE9" w:rsidRDefault="00A65814" w:rsidP="00A65814">
      <w:pPr>
        <w:pStyle w:val="ListParagraph"/>
        <w:numPr>
          <w:ilvl w:val="0"/>
          <w:numId w:val="26"/>
        </w:numPr>
        <w:spacing w:line="260" w:lineRule="atLeast"/>
        <w:contextualSpacing/>
      </w:pPr>
      <w:r w:rsidRPr="2885600B">
        <w:t xml:space="preserve">inviting </w:t>
      </w:r>
      <w:r>
        <w:t>you</w:t>
      </w:r>
      <w:r w:rsidRPr="2885600B">
        <w:t xml:space="preserve"> to present </w:t>
      </w:r>
      <w:r>
        <w:t>your</w:t>
      </w:r>
      <w:r w:rsidRPr="2885600B">
        <w:t xml:space="preserve"> application </w:t>
      </w:r>
      <w:r w:rsidRPr="2885600B" w:rsidDel="00A75CC2">
        <w:t xml:space="preserve">to </w:t>
      </w:r>
      <w:r>
        <w:t>us</w:t>
      </w:r>
      <w:r w:rsidRPr="2885600B">
        <w:t xml:space="preserve"> and/or </w:t>
      </w:r>
      <w:r>
        <w:t>our</w:t>
      </w:r>
      <w:r w:rsidRPr="2885600B">
        <w:t xml:space="preserve"> consultants and advisers</w:t>
      </w:r>
    </w:p>
    <w:p w14:paraId="73C7D530" w14:textId="77777777" w:rsidR="00A65814" w:rsidRPr="00D85AE9" w:rsidRDefault="00A65814" w:rsidP="00A65814">
      <w:pPr>
        <w:pStyle w:val="ListParagraph"/>
        <w:numPr>
          <w:ilvl w:val="0"/>
          <w:numId w:val="26"/>
        </w:numPr>
        <w:spacing w:line="260" w:lineRule="atLeast"/>
        <w:rPr>
          <w:bCs/>
          <w:iCs/>
        </w:rPr>
      </w:pPr>
      <w:r w:rsidRPr="00D85AE9">
        <w:rPr>
          <w:bCs/>
          <w:iCs/>
        </w:rPr>
        <w:t>commissioning or completing research, analysis and modelling to support assessments</w:t>
      </w:r>
    </w:p>
    <w:p w14:paraId="544A9962" w14:textId="23AB5569" w:rsidR="00A65814" w:rsidRPr="00D85AE9" w:rsidRDefault="7DFFF309" w:rsidP="7CE19BA3">
      <w:pPr>
        <w:pStyle w:val="ListParagraph"/>
        <w:numPr>
          <w:ilvl w:val="0"/>
          <w:numId w:val="26"/>
        </w:numPr>
        <w:spacing w:line="260" w:lineRule="atLeast"/>
        <w:rPr>
          <w:rFonts w:eastAsia="Public Sans Light" w:cs="Public Sans Light"/>
        </w:rPr>
      </w:pPr>
      <w:r>
        <w:t xml:space="preserve">contacting identified </w:t>
      </w:r>
      <w:r w:rsidR="2E674EE1">
        <w:t xml:space="preserve">consortium members and </w:t>
      </w:r>
      <w:r>
        <w:t>participa</w:t>
      </w:r>
      <w:r w:rsidR="07EB3841">
        <w:t>ting</w:t>
      </w:r>
      <w:r>
        <w:t xml:space="preserve"> organisations such as ARENA to confirm or verify elements of your application</w:t>
      </w:r>
    </w:p>
    <w:p w14:paraId="4CEB23AF" w14:textId="77777777" w:rsidR="00A65814" w:rsidRPr="00D85AE9" w:rsidRDefault="00A65814" w:rsidP="00A65814">
      <w:pPr>
        <w:pStyle w:val="ListParagraph"/>
        <w:numPr>
          <w:ilvl w:val="0"/>
          <w:numId w:val="26"/>
        </w:numPr>
        <w:spacing w:line="260" w:lineRule="atLeast"/>
        <w:rPr>
          <w:bCs/>
          <w:iCs/>
        </w:rPr>
      </w:pPr>
      <w:r w:rsidRPr="00D85AE9">
        <w:rPr>
          <w:bCs/>
          <w:iCs/>
        </w:rPr>
        <w:t xml:space="preserve">contacting any relevant federal, state, territory and international government agency about </w:t>
      </w:r>
      <w:r>
        <w:rPr>
          <w:bCs/>
          <w:iCs/>
        </w:rPr>
        <w:t>your</w:t>
      </w:r>
      <w:r w:rsidRPr="00D85AE9">
        <w:rPr>
          <w:bCs/>
          <w:iCs/>
        </w:rPr>
        <w:t xml:space="preserve"> </w:t>
      </w:r>
      <w:r>
        <w:rPr>
          <w:bCs/>
          <w:iCs/>
        </w:rPr>
        <w:t>a</w:t>
      </w:r>
      <w:r w:rsidRPr="00D85AE9">
        <w:rPr>
          <w:bCs/>
          <w:iCs/>
        </w:rPr>
        <w:t>pplication</w:t>
      </w:r>
    </w:p>
    <w:p w14:paraId="73C4DDAB" w14:textId="77777777" w:rsidR="00A65814" w:rsidRPr="000D43B6" w:rsidRDefault="00A65814" w:rsidP="00A65814">
      <w:pPr>
        <w:pStyle w:val="ListParagraph"/>
        <w:numPr>
          <w:ilvl w:val="0"/>
          <w:numId w:val="26"/>
        </w:numPr>
        <w:spacing w:line="260" w:lineRule="atLeast"/>
        <w:contextualSpacing/>
      </w:pPr>
      <w:r>
        <w:t>asking you to disclose any</w:t>
      </w:r>
      <w:r w:rsidRPr="2885600B">
        <w:t xml:space="preserve"> information </w:t>
      </w:r>
      <w:r>
        <w:t xml:space="preserve">and </w:t>
      </w:r>
      <w:r w:rsidRPr="2885600B">
        <w:t>material</w:t>
      </w:r>
      <w:r>
        <w:t>s</w:t>
      </w:r>
      <w:r w:rsidRPr="2885600B">
        <w:t xml:space="preserve"> reasonably required </w:t>
      </w:r>
      <w:r>
        <w:t xml:space="preserve">in </w:t>
      </w:r>
      <w:r w:rsidRPr="2885600B">
        <w:t xml:space="preserve">respect </w:t>
      </w:r>
      <w:r>
        <w:t>to the evaluation of</w:t>
      </w:r>
      <w:r w:rsidRPr="2885600B">
        <w:t xml:space="preserve"> eligibility and merit criteria. </w:t>
      </w:r>
    </w:p>
    <w:p w14:paraId="6278D4F1" w14:textId="77777777" w:rsidR="00A65814" w:rsidRPr="00D85AE9" w:rsidRDefault="00A65814" w:rsidP="00325117">
      <w:pPr>
        <w:keepNext/>
        <w:rPr>
          <w:bCs/>
          <w:iCs/>
        </w:rPr>
      </w:pPr>
      <w:r w:rsidRPr="00D85AE9">
        <w:rPr>
          <w:bCs/>
          <w:iCs/>
        </w:rPr>
        <w:t xml:space="preserve">In addition, </w:t>
      </w:r>
      <w:r>
        <w:rPr>
          <w:bCs/>
          <w:iCs/>
        </w:rPr>
        <w:t>a</w:t>
      </w:r>
      <w:r w:rsidRPr="00D85AE9">
        <w:rPr>
          <w:bCs/>
          <w:iCs/>
        </w:rPr>
        <w:t xml:space="preserve">pplicants should be aware that: </w:t>
      </w:r>
    </w:p>
    <w:p w14:paraId="508E0A13" w14:textId="77777777" w:rsidR="00A65814" w:rsidRPr="00D85AE9" w:rsidRDefault="00A65814" w:rsidP="00A65814">
      <w:pPr>
        <w:pStyle w:val="ListParagraph"/>
        <w:numPr>
          <w:ilvl w:val="0"/>
          <w:numId w:val="25"/>
        </w:numPr>
        <w:spacing w:line="260" w:lineRule="atLeast"/>
        <w:rPr>
          <w:bCs/>
          <w:iCs/>
        </w:rPr>
      </w:pPr>
      <w:r w:rsidRPr="00D85AE9">
        <w:rPr>
          <w:bCs/>
          <w:iCs/>
        </w:rPr>
        <w:t xml:space="preserve">the completion of due diligence to the satisfaction of the </w:t>
      </w:r>
      <w:r>
        <w:rPr>
          <w:bCs/>
          <w:iCs/>
        </w:rPr>
        <w:t xml:space="preserve">Governments </w:t>
      </w:r>
      <w:r w:rsidRPr="00D85AE9">
        <w:rPr>
          <w:bCs/>
          <w:iCs/>
        </w:rPr>
        <w:t xml:space="preserve">may also be required to satisfy one or more criteria for release of funding under the </w:t>
      </w:r>
      <w:r>
        <w:rPr>
          <w:bCs/>
          <w:iCs/>
        </w:rPr>
        <w:t>f</w:t>
      </w:r>
      <w:r w:rsidRPr="00D85AE9">
        <w:rPr>
          <w:bCs/>
          <w:iCs/>
        </w:rPr>
        <w:t xml:space="preserve">unding </w:t>
      </w:r>
      <w:r>
        <w:rPr>
          <w:bCs/>
          <w:iCs/>
        </w:rPr>
        <w:t>a</w:t>
      </w:r>
      <w:r w:rsidRPr="00D85AE9">
        <w:rPr>
          <w:bCs/>
          <w:iCs/>
        </w:rPr>
        <w:t>greement</w:t>
      </w:r>
    </w:p>
    <w:p w14:paraId="742563A6" w14:textId="77777777" w:rsidR="00A65814" w:rsidRPr="00D85AE9" w:rsidRDefault="00A65814" w:rsidP="00A65814">
      <w:pPr>
        <w:pStyle w:val="ListParagraph"/>
        <w:numPr>
          <w:ilvl w:val="0"/>
          <w:numId w:val="25"/>
        </w:numPr>
        <w:spacing w:line="260" w:lineRule="atLeast"/>
        <w:rPr>
          <w:bCs/>
          <w:iCs/>
        </w:rPr>
      </w:pPr>
      <w:r w:rsidRPr="00D85AE9">
        <w:rPr>
          <w:bCs/>
          <w:iCs/>
        </w:rPr>
        <w:t xml:space="preserve">where project contributions are expected to include debt financing, </w:t>
      </w:r>
      <w:r>
        <w:rPr>
          <w:bCs/>
          <w:iCs/>
        </w:rPr>
        <w:t>we</w:t>
      </w:r>
      <w:r w:rsidRPr="00D85AE9">
        <w:rPr>
          <w:bCs/>
          <w:iCs/>
        </w:rPr>
        <w:t xml:space="preserve"> may require access to, and reliance on, professional due diligence commissioned by debt financiers to satisfy one or more criteria for release of funds under the </w:t>
      </w:r>
      <w:r>
        <w:rPr>
          <w:bCs/>
          <w:iCs/>
        </w:rPr>
        <w:t>f</w:t>
      </w:r>
      <w:r w:rsidRPr="00D85AE9">
        <w:rPr>
          <w:bCs/>
          <w:iCs/>
        </w:rPr>
        <w:t xml:space="preserve">unding </w:t>
      </w:r>
      <w:r>
        <w:rPr>
          <w:bCs/>
          <w:iCs/>
        </w:rPr>
        <w:t>a</w:t>
      </w:r>
      <w:r w:rsidRPr="00D85AE9">
        <w:rPr>
          <w:bCs/>
          <w:iCs/>
        </w:rPr>
        <w:t>greement. Accordingly,</w:t>
      </w:r>
      <w:r w:rsidRPr="00D85AE9" w:rsidDel="00594692">
        <w:rPr>
          <w:bCs/>
          <w:iCs/>
        </w:rPr>
        <w:t xml:space="preserve"> </w:t>
      </w:r>
      <w:r>
        <w:rPr>
          <w:bCs/>
          <w:iCs/>
        </w:rPr>
        <w:t>we will need to liaise with you</w:t>
      </w:r>
      <w:r w:rsidRPr="00D85AE9" w:rsidDel="00594692">
        <w:rPr>
          <w:bCs/>
          <w:iCs/>
        </w:rPr>
        <w:t xml:space="preserve"> </w:t>
      </w:r>
      <w:r>
        <w:rPr>
          <w:bCs/>
          <w:iCs/>
        </w:rPr>
        <w:t>and</w:t>
      </w:r>
      <w:r w:rsidRPr="00D85AE9">
        <w:rPr>
          <w:bCs/>
          <w:iCs/>
        </w:rPr>
        <w:t xml:space="preserve"> facilitate appropriate terms and arrangements when engaging with debt financiers.</w:t>
      </w:r>
    </w:p>
    <w:p w14:paraId="33FBB3D5" w14:textId="251FFFD6" w:rsidR="00A65814" w:rsidRDefault="00A65814" w:rsidP="00A65814">
      <w:pPr>
        <w:pStyle w:val="Heading3"/>
        <w:rPr>
          <w:lang w:val="en-GB"/>
        </w:rPr>
      </w:pPr>
      <w:bookmarkStart w:id="33" w:name="_Toc109039829"/>
      <w:r w:rsidRPr="00A65814">
        <w:rPr>
          <w:lang w:val="en-GB"/>
        </w:rPr>
        <w:lastRenderedPageBreak/>
        <w:t>6.4</w:t>
      </w:r>
      <w:r w:rsidRPr="00A65814">
        <w:rPr>
          <w:lang w:val="en-GB"/>
        </w:rPr>
        <w:tab/>
        <w:t xml:space="preserve"> Final decision</w:t>
      </w:r>
      <w:bookmarkEnd w:id="33"/>
    </w:p>
    <w:p w14:paraId="6C188A73" w14:textId="77777777" w:rsidR="00A65814" w:rsidRPr="00D85AE9" w:rsidRDefault="00A65814" w:rsidP="00A65814">
      <w:pPr>
        <w:rPr>
          <w:bCs/>
          <w:iCs/>
        </w:rPr>
      </w:pPr>
      <w:r>
        <w:rPr>
          <w:bCs/>
          <w:iCs/>
        </w:rPr>
        <w:t>Our</w:t>
      </w:r>
      <w:r w:rsidRPr="00D85AE9">
        <w:rPr>
          <w:bCs/>
          <w:iCs/>
        </w:rPr>
        <w:t xml:space="preserve"> decision is final in all matters, including:</w:t>
      </w:r>
    </w:p>
    <w:p w14:paraId="04845764" w14:textId="77777777" w:rsidR="00A65814" w:rsidRPr="00BC4B65" w:rsidRDefault="00A65814" w:rsidP="00BC4B65">
      <w:pPr>
        <w:pStyle w:val="ListParagraph"/>
        <w:numPr>
          <w:ilvl w:val="0"/>
          <w:numId w:val="22"/>
        </w:numPr>
        <w:spacing w:line="260" w:lineRule="atLeast"/>
      </w:pPr>
      <w:r w:rsidRPr="00BC4B65">
        <w:t>the rejection, refusal and cessation of assessment of an application at any time</w:t>
      </w:r>
    </w:p>
    <w:p w14:paraId="6419434F" w14:textId="77777777" w:rsidR="00A65814" w:rsidRPr="00BC4B65" w:rsidRDefault="00A65814" w:rsidP="00BC4B65">
      <w:pPr>
        <w:pStyle w:val="ListParagraph"/>
        <w:numPr>
          <w:ilvl w:val="0"/>
          <w:numId w:val="22"/>
        </w:numPr>
        <w:spacing w:line="260" w:lineRule="atLeast"/>
      </w:pPr>
      <w:r w:rsidRPr="00BC4B65">
        <w:t xml:space="preserve">the approval of </w:t>
      </w:r>
      <w:r>
        <w:t>a</w:t>
      </w:r>
      <w:r w:rsidRPr="00D85AE9">
        <w:t>pplications</w:t>
      </w:r>
      <w:r w:rsidRPr="00BC4B65">
        <w:t xml:space="preserve"> for grant funding</w:t>
      </w:r>
    </w:p>
    <w:p w14:paraId="38381F71" w14:textId="77777777" w:rsidR="00A65814" w:rsidRPr="00BC4B65" w:rsidRDefault="00A65814" w:rsidP="00BC4B65">
      <w:pPr>
        <w:pStyle w:val="ListParagraph"/>
        <w:numPr>
          <w:ilvl w:val="0"/>
          <w:numId w:val="22"/>
        </w:numPr>
        <w:spacing w:line="260" w:lineRule="atLeast"/>
      </w:pPr>
      <w:r w:rsidRPr="00BC4B65">
        <w:t>the amount of grant funding awarded</w:t>
      </w:r>
    </w:p>
    <w:p w14:paraId="5C1B018C" w14:textId="20E2F91F" w:rsidR="00A65814" w:rsidRPr="00E81C20" w:rsidDel="00594692" w:rsidRDefault="00A65814" w:rsidP="00BC4B65">
      <w:pPr>
        <w:pStyle w:val="ListParagraph"/>
        <w:numPr>
          <w:ilvl w:val="0"/>
          <w:numId w:val="22"/>
        </w:numPr>
        <w:spacing w:line="260" w:lineRule="atLeast"/>
      </w:pPr>
      <w:r w:rsidRPr="00BC4B65">
        <w:t>the terms and conditions of grant funding</w:t>
      </w:r>
      <w:r w:rsidR="00E156D1">
        <w:t xml:space="preserve">, as set out in the </w:t>
      </w:r>
      <w:hyperlink r:id="rId40" w:history="1">
        <w:r w:rsidR="00E156D1" w:rsidRPr="00FD6E8A">
          <w:rPr>
            <w:rStyle w:val="Hyperlink"/>
          </w:rPr>
          <w:t>funding agreement template</w:t>
        </w:r>
      </w:hyperlink>
      <w:r w:rsidR="00833C30" w:rsidRPr="00833C30">
        <w:t>.</w:t>
      </w:r>
      <w:r w:rsidRPr="00BC4B65">
        <w:t xml:space="preserve"> </w:t>
      </w:r>
    </w:p>
    <w:p w14:paraId="13174D5A" w14:textId="77777777" w:rsidR="00A65814" w:rsidRDefault="00A65814" w:rsidP="00A65814">
      <w:pPr>
        <w:rPr>
          <w:bCs/>
          <w:iCs/>
        </w:rPr>
      </w:pPr>
      <w:r>
        <w:rPr>
          <w:bCs/>
          <w:iCs/>
        </w:rPr>
        <w:t>At the end of the assessment process, we</w:t>
      </w:r>
      <w:r w:rsidRPr="00D85AE9">
        <w:rPr>
          <w:bCs/>
          <w:iCs/>
        </w:rPr>
        <w:t xml:space="preserve"> will advise </w:t>
      </w:r>
      <w:r>
        <w:rPr>
          <w:bCs/>
          <w:iCs/>
        </w:rPr>
        <w:t>all a</w:t>
      </w:r>
      <w:r w:rsidRPr="00D85AE9">
        <w:rPr>
          <w:bCs/>
          <w:iCs/>
        </w:rPr>
        <w:t xml:space="preserve">pplicants in writing about the outcome of the assessment of their </w:t>
      </w:r>
      <w:r>
        <w:rPr>
          <w:bCs/>
          <w:iCs/>
        </w:rPr>
        <w:t>a</w:t>
      </w:r>
      <w:r w:rsidRPr="00D85AE9">
        <w:rPr>
          <w:bCs/>
          <w:iCs/>
        </w:rPr>
        <w:t>pplication.</w:t>
      </w:r>
    </w:p>
    <w:p w14:paraId="354235F7" w14:textId="57B491B4" w:rsidR="00A65814" w:rsidRDefault="00A65814" w:rsidP="00AC4880">
      <w:pPr>
        <w:pStyle w:val="Heading2"/>
      </w:pPr>
      <w:bookmarkStart w:id="34" w:name="_Toc102741377"/>
      <w:bookmarkStart w:id="35" w:name="_Toc109039830"/>
      <w:r w:rsidRPr="00A65814">
        <w:t>7.</w:t>
      </w:r>
      <w:r w:rsidRPr="00A65814">
        <w:tab/>
        <w:t>Merit criteria</w:t>
      </w:r>
      <w:bookmarkEnd w:id="34"/>
      <w:bookmarkEnd w:id="35"/>
    </w:p>
    <w:p w14:paraId="1C1EE1C7" w14:textId="77777777" w:rsidR="00A65814" w:rsidRDefault="00A65814" w:rsidP="00A65814">
      <w:pPr>
        <w:pStyle w:val="BodyText"/>
        <w:rPr>
          <w:bCs/>
          <w:iCs/>
        </w:rPr>
      </w:pPr>
      <w:r>
        <w:rPr>
          <w:bCs/>
          <w:iCs/>
        </w:rPr>
        <w:t>Applicants</w:t>
      </w:r>
      <w:r w:rsidRPr="00D85AE9">
        <w:rPr>
          <w:bCs/>
          <w:iCs/>
        </w:rPr>
        <w:t xml:space="preserve"> must address all </w:t>
      </w:r>
      <w:r>
        <w:rPr>
          <w:bCs/>
          <w:iCs/>
        </w:rPr>
        <w:t>of the following merit criteria:</w:t>
      </w:r>
    </w:p>
    <w:p w14:paraId="45467FEF" w14:textId="64C9306F" w:rsidR="00A65814" w:rsidRDefault="00A65814" w:rsidP="00A65814">
      <w:pPr>
        <w:pStyle w:val="Heading3"/>
        <w:rPr>
          <w:lang w:val="en-GB"/>
        </w:rPr>
      </w:pPr>
      <w:bookmarkStart w:id="36" w:name="_Toc109039831"/>
      <w:r w:rsidRPr="00A65814">
        <w:rPr>
          <w:lang w:val="en-GB"/>
        </w:rPr>
        <w:t>7.1</w:t>
      </w:r>
      <w:r w:rsidRPr="00A65814">
        <w:rPr>
          <w:lang w:val="en-GB"/>
        </w:rPr>
        <w:tab/>
        <w:t>Criterion 1 - Contribution to the initiative’s objectives</w:t>
      </w:r>
      <w:bookmarkEnd w:id="36"/>
    </w:p>
    <w:p w14:paraId="1922BAD1" w14:textId="02E8DBB2" w:rsidR="00A42328" w:rsidRPr="00FC5C17" w:rsidRDefault="00A42328" w:rsidP="00A42328">
      <w:pPr>
        <w:rPr>
          <w:b/>
        </w:rPr>
      </w:pPr>
      <w:r w:rsidRPr="00FC5C17">
        <w:rPr>
          <w:b/>
        </w:rPr>
        <w:t xml:space="preserve">Weighting: </w:t>
      </w:r>
      <w:r>
        <w:rPr>
          <w:b/>
        </w:rPr>
        <w:t>45</w:t>
      </w:r>
      <w:r w:rsidRPr="00FC5C17">
        <w:rPr>
          <w:b/>
        </w:rPr>
        <w:t>%</w:t>
      </w:r>
    </w:p>
    <w:p w14:paraId="7EC5AF25" w14:textId="77777777" w:rsidR="00A65814" w:rsidRPr="00416695" w:rsidRDefault="00A65814" w:rsidP="00A65814">
      <w:r w:rsidRPr="004D2A62">
        <w:t xml:space="preserve">This criterion assesses how well </w:t>
      </w:r>
      <w:r>
        <w:t>your</w:t>
      </w:r>
      <w:r w:rsidRPr="004D2A62">
        <w:t xml:space="preserve"> project contributes to </w:t>
      </w:r>
      <w:r>
        <w:t>the initiative’s</w:t>
      </w:r>
      <w:r w:rsidRPr="005713AD">
        <w:t xml:space="preserve"> </w:t>
      </w:r>
      <w:r w:rsidRPr="004D2A62">
        <w:t xml:space="preserve">objectives. To </w:t>
      </w:r>
      <w:r>
        <w:t xml:space="preserve">support assessment of </w:t>
      </w:r>
      <w:r w:rsidRPr="004D2A62">
        <w:t xml:space="preserve">this criterion, </w:t>
      </w:r>
      <w:r>
        <w:t xml:space="preserve">applications will be required to demonstrate the: </w:t>
      </w:r>
    </w:p>
    <w:p w14:paraId="00DD1B20" w14:textId="77777777" w:rsidR="00A65814" w:rsidRPr="00DC0E6B" w:rsidRDefault="00A65814" w:rsidP="00A65814">
      <w:pPr>
        <w:pStyle w:val="ListParagraph"/>
        <w:numPr>
          <w:ilvl w:val="0"/>
          <w:numId w:val="28"/>
        </w:numPr>
        <w:spacing w:line="260" w:lineRule="atLeast"/>
        <w:contextualSpacing/>
      </w:pPr>
      <w:r w:rsidRPr="00707BDC">
        <w:t>project’s alignment to the initiative’s objectives and project parameters outlined in Section 4.1, including</w:t>
      </w:r>
      <w:r>
        <w:t xml:space="preserve"> but not limited to</w:t>
      </w:r>
      <w:r w:rsidRPr="00DC0E6B">
        <w:t xml:space="preserve">: </w:t>
      </w:r>
    </w:p>
    <w:p w14:paraId="3D6657B1" w14:textId="77777777" w:rsidR="00A65814" w:rsidRPr="00DC0E6B" w:rsidRDefault="00A65814" w:rsidP="00BC4B65">
      <w:pPr>
        <w:pStyle w:val="ListParagraph"/>
        <w:numPr>
          <w:ilvl w:val="0"/>
          <w:numId w:val="22"/>
        </w:numPr>
        <w:spacing w:line="260" w:lineRule="atLeast"/>
      </w:pPr>
      <w:r>
        <w:t>t</w:t>
      </w:r>
      <w:r w:rsidRPr="00DC0E6B">
        <w:t>he number, size and location of hydrogen refuelling corridor stations proposed, including the refuelling capacity available and renewable hydrogen supply arrangements</w:t>
      </w:r>
    </w:p>
    <w:p w14:paraId="1A3EFC91" w14:textId="77777777" w:rsidR="00A65814" w:rsidRDefault="00A65814" w:rsidP="00BC4B65">
      <w:pPr>
        <w:pStyle w:val="ListParagraph"/>
        <w:numPr>
          <w:ilvl w:val="0"/>
          <w:numId w:val="22"/>
        </w:numPr>
        <w:spacing w:line="260" w:lineRule="atLeast"/>
      </w:pPr>
      <w:r>
        <w:t>t</w:t>
      </w:r>
      <w:r w:rsidRPr="00DC0E6B">
        <w:t>he number of hydrogen-powered trucks proposed, including details of freight routes and expected hydrogen consumption figures.</w:t>
      </w:r>
      <w:r>
        <w:t xml:space="preserve">  </w:t>
      </w:r>
    </w:p>
    <w:p w14:paraId="7D6C0EC1" w14:textId="7BD73BB8" w:rsidR="00A65814" w:rsidRPr="004D2A62" w:rsidRDefault="00A65814" w:rsidP="00A65814">
      <w:pPr>
        <w:pStyle w:val="ListParagraph"/>
        <w:numPr>
          <w:ilvl w:val="0"/>
          <w:numId w:val="28"/>
        </w:numPr>
        <w:spacing w:line="260" w:lineRule="atLeast"/>
        <w:contextualSpacing/>
      </w:pPr>
      <w:r>
        <w:t>value for money of the proposed project with respect to</w:t>
      </w:r>
      <w:r w:rsidR="00B77212">
        <w:t xml:space="preserve"> the</w:t>
      </w:r>
      <w:r>
        <w:t xml:space="preserve"> grant funding request.</w:t>
      </w:r>
      <w:r w:rsidRPr="004D2A62">
        <w:t xml:space="preserve"> </w:t>
      </w:r>
      <w:r>
        <w:t>Applicants</w:t>
      </w:r>
      <w:r w:rsidRPr="004D2A62">
        <w:t xml:space="preserve"> should demonstrate that the funding requested is the minimum grant funding required for the project to proceed</w:t>
      </w:r>
      <w:r>
        <w:t>,</w:t>
      </w:r>
      <w:r w:rsidRPr="004D2A62">
        <w:t xml:space="preserve"> including reference to any commercial constraints. </w:t>
      </w:r>
      <w:r>
        <w:t xml:space="preserve">The project’s </w:t>
      </w:r>
      <w:r w:rsidRPr="00B33012">
        <w:t>cost competitiveness and efficiency</w:t>
      </w:r>
      <w:r w:rsidRPr="004D2A62">
        <w:t xml:space="preserve"> will be considered with reference to:</w:t>
      </w:r>
    </w:p>
    <w:p w14:paraId="357EF847" w14:textId="75D8B911" w:rsidR="00A65814" w:rsidRPr="004D2A62" w:rsidRDefault="00A65814" w:rsidP="00BC4B65">
      <w:pPr>
        <w:pStyle w:val="ListParagraph"/>
        <w:numPr>
          <w:ilvl w:val="0"/>
          <w:numId w:val="22"/>
        </w:numPr>
        <w:spacing w:line="260" w:lineRule="atLeast"/>
      </w:pPr>
      <w:r w:rsidRPr="004D2A62">
        <w:t>the amount of total grant funding requested per kilogram of hydrogen supplied</w:t>
      </w:r>
      <w:r w:rsidR="00567F61">
        <w:t xml:space="preserve"> to vehicles at the refuelling stations</w:t>
      </w:r>
      <w:r w:rsidRPr="004D2A62">
        <w:t xml:space="preserve"> (representing the economic gap to commercial competitiveness)</w:t>
      </w:r>
    </w:p>
    <w:p w14:paraId="63078080" w14:textId="77777777" w:rsidR="00A65814" w:rsidRPr="004D2A62" w:rsidRDefault="00A65814" w:rsidP="00BC4B65">
      <w:pPr>
        <w:pStyle w:val="ListParagraph"/>
        <w:numPr>
          <w:ilvl w:val="0"/>
          <w:numId w:val="22"/>
        </w:numPr>
        <w:spacing w:line="260" w:lineRule="atLeast"/>
      </w:pPr>
      <w:r w:rsidRPr="004D2A62">
        <w:t xml:space="preserve">the amount of total grant funding requested per tonne of greenhouse gas emissions abated </w:t>
      </w:r>
      <w:r>
        <w:t>in the first three years of the project’s operation</w:t>
      </w:r>
      <w:r w:rsidRPr="004D2A62">
        <w:t xml:space="preserve"> (in consideration of the net zero emissions targets from both the NSW and Victorian Governments)</w:t>
      </w:r>
    </w:p>
    <w:p w14:paraId="31D99DFF" w14:textId="77777777" w:rsidR="00A65814" w:rsidRPr="00A56139" w:rsidRDefault="00A65814" w:rsidP="00BC4B65">
      <w:pPr>
        <w:pStyle w:val="ListParagraph"/>
        <w:numPr>
          <w:ilvl w:val="0"/>
          <w:numId w:val="22"/>
        </w:numPr>
        <w:spacing w:line="260" w:lineRule="atLeast"/>
      </w:pPr>
      <w:r w:rsidRPr="004D2A62">
        <w:t xml:space="preserve">the amount of </w:t>
      </w:r>
      <w:r w:rsidRPr="005713AD">
        <w:t>initiative</w:t>
      </w:r>
      <w:r>
        <w:t xml:space="preserve"> </w:t>
      </w:r>
      <w:r w:rsidRPr="004D2A62">
        <w:t>grant funding requested per hydrogen vehicle and refuelling station.</w:t>
      </w:r>
    </w:p>
    <w:p w14:paraId="048EFDE8" w14:textId="77777777" w:rsidR="00A65814" w:rsidRPr="008C646F" w:rsidRDefault="00A65814" w:rsidP="00A65814">
      <w:pPr>
        <w:pStyle w:val="ListParagraph"/>
        <w:numPr>
          <w:ilvl w:val="0"/>
          <w:numId w:val="28"/>
        </w:numPr>
        <w:spacing w:line="260" w:lineRule="atLeast"/>
        <w:contextualSpacing/>
      </w:pPr>
      <w:r w:rsidRPr="0024408E">
        <w:t>project’s</w:t>
      </w:r>
      <w:r>
        <w:rPr>
          <w:b/>
          <w:color w:val="002060"/>
        </w:rPr>
        <w:t xml:space="preserve"> </w:t>
      </w:r>
      <w:r w:rsidRPr="008C646F">
        <w:t xml:space="preserve">potential to drive scale and reduce hydrogen </w:t>
      </w:r>
      <w:r>
        <w:t>refuelling</w:t>
      </w:r>
      <w:r w:rsidRPr="008C646F">
        <w:t xml:space="preserve"> costs, including</w:t>
      </w:r>
      <w:r>
        <w:t xml:space="preserve"> but not limited to the:</w:t>
      </w:r>
    </w:p>
    <w:p w14:paraId="7CAF5E95" w14:textId="77777777" w:rsidR="00A65814" w:rsidRPr="008C646F" w:rsidRDefault="00A65814" w:rsidP="00BC4B65">
      <w:pPr>
        <w:pStyle w:val="ListParagraph"/>
        <w:numPr>
          <w:ilvl w:val="0"/>
          <w:numId w:val="22"/>
        </w:numPr>
        <w:spacing w:line="260" w:lineRule="atLeast"/>
      </w:pPr>
      <w:r w:rsidRPr="008C646F">
        <w:t xml:space="preserve">potential for the </w:t>
      </w:r>
      <w:r>
        <w:t>p</w:t>
      </w:r>
      <w:r w:rsidRPr="008C646F">
        <w:t>roject to be replicated</w:t>
      </w:r>
    </w:p>
    <w:p w14:paraId="6ECC67E5" w14:textId="31401EAF" w:rsidR="00A65814" w:rsidRPr="008C646F" w:rsidRDefault="00A65814" w:rsidP="00BC4B65">
      <w:pPr>
        <w:pStyle w:val="ListParagraph"/>
        <w:numPr>
          <w:ilvl w:val="0"/>
          <w:numId w:val="22"/>
        </w:numPr>
        <w:spacing w:line="260" w:lineRule="atLeast"/>
      </w:pPr>
      <w:r w:rsidRPr="008C646F">
        <w:t xml:space="preserve">addressable market size of the </w:t>
      </w:r>
      <w:r w:rsidR="007E1990">
        <w:t>consortium members</w:t>
      </w:r>
      <w:r w:rsidRPr="008C646F">
        <w:t xml:space="preserve"> </w:t>
      </w:r>
    </w:p>
    <w:p w14:paraId="32BAC071" w14:textId="77777777" w:rsidR="00A65814" w:rsidRPr="008C646F" w:rsidRDefault="00A65814" w:rsidP="00BC4B65">
      <w:pPr>
        <w:pStyle w:val="ListParagraph"/>
        <w:numPr>
          <w:ilvl w:val="0"/>
          <w:numId w:val="22"/>
        </w:numPr>
        <w:spacing w:line="260" w:lineRule="atLeast"/>
      </w:pPr>
      <w:r>
        <w:t>p</w:t>
      </w:r>
      <w:r w:rsidRPr="008C646F">
        <w:t>roject’s path</w:t>
      </w:r>
      <w:r>
        <w:t>way</w:t>
      </w:r>
      <w:r w:rsidRPr="008C646F">
        <w:t xml:space="preserve"> for scaling </w:t>
      </w:r>
      <w:r>
        <w:t>hydrogen</w:t>
      </w:r>
      <w:r w:rsidRPr="008C646F">
        <w:t xml:space="preserve"> consumption </w:t>
      </w:r>
    </w:p>
    <w:p w14:paraId="41757974" w14:textId="77777777" w:rsidR="00A65814" w:rsidRPr="008C646F" w:rsidRDefault="00A65814" w:rsidP="00BC4B65">
      <w:pPr>
        <w:pStyle w:val="ListParagraph"/>
        <w:numPr>
          <w:ilvl w:val="0"/>
          <w:numId w:val="22"/>
        </w:numPr>
        <w:spacing w:line="260" w:lineRule="atLeast"/>
      </w:pPr>
      <w:r w:rsidRPr="008C646F">
        <w:t xml:space="preserve">extent to which the project enables uptake by other potential hydrogen </w:t>
      </w:r>
      <w:r>
        <w:t>offtakes</w:t>
      </w:r>
      <w:r w:rsidRPr="008C646F">
        <w:t xml:space="preserve"> </w:t>
      </w:r>
    </w:p>
    <w:p w14:paraId="52C13F24" w14:textId="77777777" w:rsidR="00A65814" w:rsidRDefault="00A65814" w:rsidP="00BC4B65">
      <w:pPr>
        <w:pStyle w:val="ListParagraph"/>
        <w:numPr>
          <w:ilvl w:val="0"/>
          <w:numId w:val="22"/>
        </w:numPr>
        <w:spacing w:line="260" w:lineRule="atLeast"/>
      </w:pPr>
      <w:r>
        <w:t>excess refuelling capacity available that can support deployment of additional hydrogen vehicles</w:t>
      </w:r>
    </w:p>
    <w:p w14:paraId="5AA02669" w14:textId="77777777" w:rsidR="00A65814" w:rsidRDefault="00A65814" w:rsidP="00BC4B65">
      <w:pPr>
        <w:pStyle w:val="ListParagraph"/>
        <w:numPr>
          <w:ilvl w:val="0"/>
          <w:numId w:val="22"/>
        </w:numPr>
        <w:spacing w:line="260" w:lineRule="atLeast"/>
      </w:pPr>
      <w:r w:rsidRPr="00A56139">
        <w:t xml:space="preserve">analysis of any planned expansion of the </w:t>
      </w:r>
      <w:r>
        <w:t>p</w:t>
      </w:r>
      <w:r w:rsidRPr="00A56139">
        <w:t>roject and impact on renewable hydrogen</w:t>
      </w:r>
      <w:r>
        <w:t xml:space="preserve"> supply chain</w:t>
      </w:r>
      <w:r w:rsidRPr="00A56139">
        <w:t xml:space="preserve"> costs which might allow the </w:t>
      </w:r>
      <w:r>
        <w:t>p</w:t>
      </w:r>
      <w:r w:rsidRPr="00A56139">
        <w:t xml:space="preserve">roject to be replicated </w:t>
      </w:r>
      <w:r>
        <w:t xml:space="preserve">or scaled </w:t>
      </w:r>
      <w:r w:rsidRPr="00A56139">
        <w:t>with a reduced subsidy in the medium</w:t>
      </w:r>
      <w:r>
        <w:t xml:space="preserve"> </w:t>
      </w:r>
      <w:r w:rsidRPr="00A56139">
        <w:t>term</w:t>
      </w:r>
      <w:r>
        <w:t>.</w:t>
      </w:r>
    </w:p>
    <w:p w14:paraId="4CEE7E48" w14:textId="10A038D1" w:rsidR="00A65814" w:rsidRPr="00A56139" w:rsidRDefault="00A65814" w:rsidP="00A65814">
      <w:pPr>
        <w:pStyle w:val="ListParagraph"/>
        <w:numPr>
          <w:ilvl w:val="0"/>
          <w:numId w:val="28"/>
        </w:numPr>
        <w:spacing w:line="260" w:lineRule="atLeast"/>
      </w:pPr>
      <w:r>
        <w:lastRenderedPageBreak/>
        <w:t xml:space="preserve">forecast level of emissions abatement, on an annual basis, onwards from </w:t>
      </w:r>
      <w:r w:rsidR="000D5EA5">
        <w:t xml:space="preserve">1 July </w:t>
      </w:r>
      <w:r>
        <w:t xml:space="preserve">2025 for: </w:t>
      </w:r>
    </w:p>
    <w:p w14:paraId="746F7ED3" w14:textId="77777777" w:rsidR="00A65814" w:rsidRDefault="00A65814" w:rsidP="00BC4B65">
      <w:pPr>
        <w:pStyle w:val="ListParagraph"/>
        <w:numPr>
          <w:ilvl w:val="0"/>
          <w:numId w:val="22"/>
        </w:numPr>
        <w:spacing w:line="260" w:lineRule="atLeast"/>
      </w:pPr>
      <w:r>
        <w:t xml:space="preserve">the first three years of the project’s operation </w:t>
      </w:r>
    </w:p>
    <w:p w14:paraId="7461495A" w14:textId="77777777" w:rsidR="00A65814" w:rsidRDefault="00A65814" w:rsidP="00BC4B65">
      <w:pPr>
        <w:pStyle w:val="ListParagraph"/>
        <w:numPr>
          <w:ilvl w:val="0"/>
          <w:numId w:val="22"/>
        </w:numPr>
        <w:spacing w:line="260" w:lineRule="atLeast"/>
      </w:pPr>
      <w:r>
        <w:t>the life of the project, factoring in any plans to scale up the project.</w:t>
      </w:r>
    </w:p>
    <w:p w14:paraId="335C5AD8" w14:textId="234E2BBC" w:rsidR="00A65814" w:rsidRDefault="00A65814" w:rsidP="00A65814">
      <w:pPr>
        <w:pStyle w:val="Heading3"/>
        <w:rPr>
          <w:lang w:val="en-GB"/>
        </w:rPr>
      </w:pPr>
      <w:bookmarkStart w:id="37" w:name="_Toc109039832"/>
      <w:r w:rsidRPr="00A65814">
        <w:rPr>
          <w:lang w:val="en-GB"/>
        </w:rPr>
        <w:t>7.2</w:t>
      </w:r>
      <w:r w:rsidRPr="00A65814">
        <w:rPr>
          <w:lang w:val="en-GB"/>
        </w:rPr>
        <w:tab/>
        <w:t>Criterion 2 – Consortium delivery model, capability and capacity</w:t>
      </w:r>
      <w:bookmarkEnd w:id="37"/>
      <w:r w:rsidRPr="00A65814">
        <w:rPr>
          <w:lang w:val="en-GB"/>
        </w:rPr>
        <w:t xml:space="preserve"> </w:t>
      </w:r>
    </w:p>
    <w:p w14:paraId="652D0FCE" w14:textId="4033AA8D" w:rsidR="00A42328" w:rsidRPr="00FC5C17" w:rsidRDefault="00A42328" w:rsidP="00A42328">
      <w:pPr>
        <w:rPr>
          <w:b/>
        </w:rPr>
      </w:pPr>
      <w:r w:rsidRPr="00FC5C17">
        <w:rPr>
          <w:b/>
        </w:rPr>
        <w:t xml:space="preserve">Weighting: </w:t>
      </w:r>
      <w:r>
        <w:rPr>
          <w:b/>
        </w:rPr>
        <w:t>35</w:t>
      </w:r>
      <w:r w:rsidRPr="00FC5C17">
        <w:rPr>
          <w:b/>
        </w:rPr>
        <w:t>%</w:t>
      </w:r>
    </w:p>
    <w:p w14:paraId="545BC348" w14:textId="56BDC035" w:rsidR="00A65814" w:rsidRPr="00FC6DBA" w:rsidRDefault="00A65814" w:rsidP="00A65814">
      <w:pPr>
        <w:rPr>
          <w:lang w:val="en-US"/>
        </w:rPr>
      </w:pPr>
      <w:r w:rsidRPr="00FC6DBA">
        <w:rPr>
          <w:lang w:val="en-US"/>
        </w:rPr>
        <w:t>This criteri</w:t>
      </w:r>
      <w:r>
        <w:rPr>
          <w:lang w:val="en-US"/>
        </w:rPr>
        <w:t>on</w:t>
      </w:r>
      <w:r w:rsidRPr="00FC6DBA">
        <w:rPr>
          <w:lang w:val="en-US"/>
        </w:rPr>
        <w:t xml:space="preserve"> assesses the </w:t>
      </w:r>
      <w:r>
        <w:rPr>
          <w:lang w:val="en-US"/>
        </w:rPr>
        <w:t xml:space="preserve">delivery model, </w:t>
      </w:r>
      <w:r w:rsidRPr="00FC6DBA">
        <w:rPr>
          <w:lang w:val="en-US"/>
        </w:rPr>
        <w:t xml:space="preserve">capability and capacity of the </w:t>
      </w:r>
      <w:r>
        <w:rPr>
          <w:lang w:val="en-US"/>
        </w:rPr>
        <w:t>a</w:t>
      </w:r>
      <w:r w:rsidRPr="00FC6DBA">
        <w:rPr>
          <w:lang w:val="en-US"/>
        </w:rPr>
        <w:t xml:space="preserve">pplicant and </w:t>
      </w:r>
      <w:r w:rsidR="00FF6261">
        <w:t>consortium members</w:t>
      </w:r>
      <w:r w:rsidR="00FF6261" w:rsidRPr="008C646F">
        <w:t xml:space="preserve"> </w:t>
      </w:r>
      <w:r w:rsidRPr="00FC6DBA">
        <w:rPr>
          <w:lang w:val="en-US"/>
        </w:rPr>
        <w:t>to</w:t>
      </w:r>
      <w:r>
        <w:rPr>
          <w:lang w:val="en-US"/>
        </w:rPr>
        <w:t xml:space="preserve"> </w:t>
      </w:r>
      <w:r w:rsidRPr="00FC6DBA">
        <w:rPr>
          <w:lang w:val="en-US"/>
        </w:rPr>
        <w:t xml:space="preserve">deliver the </w:t>
      </w:r>
      <w:r>
        <w:rPr>
          <w:lang w:val="en-US"/>
        </w:rPr>
        <w:t>p</w:t>
      </w:r>
      <w:r w:rsidRPr="00FC6DBA">
        <w:rPr>
          <w:lang w:val="en-US"/>
        </w:rPr>
        <w:t>roject.</w:t>
      </w:r>
      <w:r>
        <w:rPr>
          <w:lang w:val="en-US"/>
        </w:rPr>
        <w:t xml:space="preserve"> To assess this</w:t>
      </w:r>
      <w:r w:rsidRPr="00FC6DBA">
        <w:rPr>
          <w:lang w:val="en-US"/>
        </w:rPr>
        <w:t xml:space="preserve"> criteri</w:t>
      </w:r>
      <w:r>
        <w:rPr>
          <w:lang w:val="en-US"/>
        </w:rPr>
        <w:t>on</w:t>
      </w:r>
      <w:r w:rsidRPr="00FC6DBA">
        <w:rPr>
          <w:lang w:val="en-US"/>
        </w:rPr>
        <w:t xml:space="preserve">, </w:t>
      </w:r>
      <w:r>
        <w:t>applications will be required to demonstrate the:</w:t>
      </w:r>
    </w:p>
    <w:p w14:paraId="5F5F8269" w14:textId="77777777" w:rsidR="00A65814" w:rsidRPr="00F00066" w:rsidRDefault="00A65814" w:rsidP="00A65814">
      <w:pPr>
        <w:pStyle w:val="ListParagraph"/>
        <w:numPr>
          <w:ilvl w:val="0"/>
          <w:numId w:val="29"/>
        </w:numPr>
        <w:spacing w:line="260" w:lineRule="atLeast"/>
        <w:contextualSpacing/>
        <w:rPr>
          <w:lang w:val="en-US"/>
        </w:rPr>
      </w:pPr>
      <w:r w:rsidRPr="004A0FC5">
        <w:t>consortium</w:t>
      </w:r>
      <w:r w:rsidRPr="00F00066">
        <w:rPr>
          <w:lang w:val="en-US"/>
        </w:rPr>
        <w:t xml:space="preserve"> delivery model, including but not limited to the:</w:t>
      </w:r>
    </w:p>
    <w:p w14:paraId="6E1AED81" w14:textId="48838D7E" w:rsidR="00A65814" w:rsidRPr="00B3702D" w:rsidRDefault="00A65814" w:rsidP="00A65814">
      <w:pPr>
        <w:pStyle w:val="ListParagraph"/>
        <w:numPr>
          <w:ilvl w:val="0"/>
          <w:numId w:val="22"/>
        </w:numPr>
        <w:spacing w:line="260" w:lineRule="atLeast"/>
      </w:pPr>
      <w:r w:rsidRPr="00B3702D">
        <w:t>diversity of project partners proposed within the applicant’s consortium. For example, applications that include more than one freight operator will be considered higher merit and applications that include a freight customer within their consortium will be considered higher merit</w:t>
      </w:r>
    </w:p>
    <w:p w14:paraId="25AD2AEC" w14:textId="6A82B737" w:rsidR="00E20A6E" w:rsidRPr="00584BE8" w:rsidRDefault="00E20A6E" w:rsidP="00E20A6E">
      <w:pPr>
        <w:pStyle w:val="ListParagraph"/>
        <w:numPr>
          <w:ilvl w:val="0"/>
          <w:numId w:val="22"/>
        </w:numPr>
        <w:spacing w:line="260" w:lineRule="atLeast"/>
      </w:pPr>
      <w:r>
        <w:t xml:space="preserve">level of commitment, </w:t>
      </w:r>
      <w:r w:rsidRPr="00B3702D">
        <w:t>quality,</w:t>
      </w:r>
      <w:r w:rsidR="00A65814" w:rsidRPr="00B3702D">
        <w:t xml:space="preserve"> and completeness of agreements between consortium members</w:t>
      </w:r>
      <w:r w:rsidR="000D1C95">
        <w:t xml:space="preserve"> and</w:t>
      </w:r>
      <w:r w:rsidR="00A65814" w:rsidRPr="00B3702D">
        <w:t xml:space="preserve"> third-party suppliers</w:t>
      </w:r>
      <w:r>
        <w:t xml:space="preserve"> needed to</w:t>
      </w:r>
      <w:r w:rsidRPr="006A2C3A">
        <w:t xml:space="preserve"> support the delivery of the project</w:t>
      </w:r>
      <w:r w:rsidRPr="00584BE8">
        <w:t>.</w:t>
      </w:r>
    </w:p>
    <w:p w14:paraId="3F579B6A" w14:textId="55A056B1" w:rsidR="00A65814" w:rsidRPr="00F00066" w:rsidRDefault="00A65814" w:rsidP="00A65814">
      <w:pPr>
        <w:pStyle w:val="ListParagraph"/>
        <w:numPr>
          <w:ilvl w:val="0"/>
          <w:numId w:val="29"/>
        </w:numPr>
        <w:spacing w:line="260" w:lineRule="atLeast"/>
        <w:contextualSpacing/>
        <w:rPr>
          <w:lang w:val="en-US"/>
        </w:rPr>
      </w:pPr>
      <w:r w:rsidRPr="00F00066">
        <w:rPr>
          <w:lang w:val="en-US"/>
        </w:rPr>
        <w:t>level of experience and expertise of the</w:t>
      </w:r>
      <w:r>
        <w:rPr>
          <w:lang w:val="en-US"/>
        </w:rPr>
        <w:t xml:space="preserve"> lead</w:t>
      </w:r>
      <w:r w:rsidRPr="00F00066">
        <w:rPr>
          <w:lang w:val="en-US"/>
        </w:rPr>
        <w:t xml:space="preserve"> </w:t>
      </w:r>
      <w:r w:rsidR="00C36A20">
        <w:rPr>
          <w:lang w:val="en-US"/>
        </w:rPr>
        <w:t>applicant</w:t>
      </w:r>
      <w:r w:rsidR="00D06B4E">
        <w:rPr>
          <w:lang w:val="en-US"/>
        </w:rPr>
        <w:t xml:space="preserve"> and</w:t>
      </w:r>
      <w:r w:rsidR="00C36A20">
        <w:rPr>
          <w:lang w:val="en-US"/>
        </w:rPr>
        <w:t xml:space="preserve"> consortium members</w:t>
      </w:r>
      <w:r w:rsidRPr="00F00066">
        <w:rPr>
          <w:lang w:val="en-US"/>
        </w:rPr>
        <w:t xml:space="preserve"> </w:t>
      </w:r>
      <w:r w:rsidR="00C36A20" w:rsidRPr="00C36A20">
        <w:rPr>
          <w:lang w:val="en-US"/>
        </w:rPr>
        <w:t xml:space="preserve">needed to support the delivery of the </w:t>
      </w:r>
      <w:r w:rsidR="00C36A20">
        <w:rPr>
          <w:lang w:val="en-US"/>
        </w:rPr>
        <w:t>project,</w:t>
      </w:r>
      <w:r w:rsidRPr="00F00066">
        <w:rPr>
          <w:lang w:val="en-US"/>
        </w:rPr>
        <w:t xml:space="preserve"> including where partners have successfully delivered hydrogen projects of a similar nature, scale or value in Australia or internationally</w:t>
      </w:r>
    </w:p>
    <w:p w14:paraId="1EF1F6D2" w14:textId="77777777" w:rsidR="00A65814" w:rsidRDefault="00A65814" w:rsidP="00A65814">
      <w:pPr>
        <w:pStyle w:val="ListParagraph"/>
        <w:numPr>
          <w:ilvl w:val="0"/>
          <w:numId w:val="29"/>
        </w:numPr>
        <w:spacing w:line="260" w:lineRule="atLeast"/>
        <w:contextualSpacing/>
      </w:pPr>
      <w:r w:rsidRPr="00F00066">
        <w:rPr>
          <w:lang w:val="en-US"/>
        </w:rPr>
        <w:t>applicant’s</w:t>
      </w:r>
      <w:r>
        <w:t xml:space="preserve"> financial capacity to deliver the project, including but not limited to the:</w:t>
      </w:r>
    </w:p>
    <w:p w14:paraId="43968A70" w14:textId="77777777" w:rsidR="00A65814" w:rsidRDefault="00A65814" w:rsidP="00A65814">
      <w:pPr>
        <w:pStyle w:val="ListParagraph"/>
        <w:numPr>
          <w:ilvl w:val="0"/>
          <w:numId w:val="22"/>
        </w:numPr>
        <w:spacing w:line="260" w:lineRule="atLeast"/>
      </w:pPr>
      <w:r>
        <w:t>deliverability of the financing plan</w:t>
      </w:r>
    </w:p>
    <w:p w14:paraId="0149D4B7" w14:textId="13C84AD9" w:rsidR="00A65814" w:rsidRDefault="00A65814" w:rsidP="00A65814">
      <w:pPr>
        <w:pStyle w:val="ListParagraph"/>
        <w:numPr>
          <w:ilvl w:val="0"/>
          <w:numId w:val="22"/>
        </w:numPr>
        <w:spacing w:line="260" w:lineRule="atLeast"/>
      </w:pPr>
      <w:r>
        <w:t xml:space="preserve">extent to which the </w:t>
      </w:r>
      <w:r w:rsidR="00067D83">
        <w:t xml:space="preserve">lead </w:t>
      </w:r>
      <w:r>
        <w:t xml:space="preserve">applicant or </w:t>
      </w:r>
      <w:r w:rsidR="00711001">
        <w:t>consortium members</w:t>
      </w:r>
      <w:r w:rsidR="00711001" w:rsidRPr="008C646F">
        <w:t xml:space="preserve"> </w:t>
      </w:r>
      <w:r>
        <w:t>are providing co-funding for the project</w:t>
      </w:r>
    </w:p>
    <w:p w14:paraId="087224C9" w14:textId="77777777" w:rsidR="00A65814" w:rsidRDefault="00A65814" w:rsidP="00A65814">
      <w:pPr>
        <w:pStyle w:val="ListParagraph"/>
        <w:numPr>
          <w:ilvl w:val="0"/>
          <w:numId w:val="22"/>
        </w:numPr>
        <w:spacing w:line="260" w:lineRule="atLeast"/>
      </w:pPr>
      <w:r>
        <w:t>level of conditionality of the funding commitments</w:t>
      </w:r>
      <w:r w:rsidRPr="00A611C0">
        <w:t xml:space="preserve"> </w:t>
      </w:r>
      <w:r>
        <w:t>to ensure the project is delivered successfully</w:t>
      </w:r>
    </w:p>
    <w:p w14:paraId="1DF9DE42" w14:textId="77777777" w:rsidR="00A65814" w:rsidRDefault="00A65814" w:rsidP="00A65814">
      <w:pPr>
        <w:pStyle w:val="ListParagraph"/>
        <w:numPr>
          <w:ilvl w:val="0"/>
          <w:numId w:val="22"/>
        </w:numPr>
        <w:spacing w:line="260" w:lineRule="atLeast"/>
      </w:pPr>
      <w:r>
        <w:t>relevant industry benchmarks for the economics of the project</w:t>
      </w:r>
    </w:p>
    <w:p w14:paraId="15D0418A" w14:textId="77777777" w:rsidR="00A65814" w:rsidRDefault="00A65814" w:rsidP="00A65814">
      <w:pPr>
        <w:pStyle w:val="ListParagraph"/>
        <w:numPr>
          <w:ilvl w:val="0"/>
          <w:numId w:val="22"/>
        </w:numPr>
        <w:spacing w:line="260" w:lineRule="atLeast"/>
      </w:pPr>
      <w:r>
        <w:t>risk of cost overruns and the</w:t>
      </w:r>
      <w:r w:rsidRPr="00AE1ACB">
        <w:t xml:space="preserve"> </w:t>
      </w:r>
      <w:r>
        <w:t>capacity of the applicant to manage cost overruns</w:t>
      </w:r>
    </w:p>
    <w:p w14:paraId="716F05C3" w14:textId="77A3B27B" w:rsidR="00A65814" w:rsidRDefault="00A65814" w:rsidP="00A65814">
      <w:pPr>
        <w:pStyle w:val="ListParagraph"/>
        <w:numPr>
          <w:ilvl w:val="0"/>
          <w:numId w:val="22"/>
        </w:numPr>
        <w:spacing w:line="260" w:lineRule="atLeast"/>
      </w:pPr>
      <w:r>
        <w:t>quality of the financial model and assumptions for the project</w:t>
      </w:r>
      <w:r w:rsidR="008C73CA">
        <w:t>.</w:t>
      </w:r>
      <w:r>
        <w:t>*</w:t>
      </w:r>
    </w:p>
    <w:p w14:paraId="4B3CFBFE" w14:textId="281A9E4E" w:rsidR="00A65814" w:rsidRDefault="00A65814" w:rsidP="00A65814">
      <w:pPr>
        <w:pStyle w:val="ListParagraph"/>
        <w:spacing w:line="260" w:lineRule="atLeast"/>
      </w:pPr>
      <w:r w:rsidRPr="006606AB">
        <w:t>*Applicants are expected to clearly set out the level of confidence regarding project cost estimates, which should include external evidence where applicable (e.g. quotes or estimates from supply chain manufacturers)</w:t>
      </w:r>
    </w:p>
    <w:p w14:paraId="3E630D12" w14:textId="6E2BC9C1" w:rsidR="00A65814" w:rsidRDefault="00A65814" w:rsidP="00A65814">
      <w:pPr>
        <w:pStyle w:val="Heading3"/>
        <w:rPr>
          <w:lang w:val="en-GB"/>
        </w:rPr>
      </w:pPr>
      <w:bookmarkStart w:id="38" w:name="_Toc109039833"/>
      <w:r w:rsidRPr="00A65814">
        <w:rPr>
          <w:lang w:val="en-GB"/>
        </w:rPr>
        <w:t>7.3</w:t>
      </w:r>
      <w:r w:rsidRPr="00A65814">
        <w:rPr>
          <w:lang w:val="en-GB"/>
        </w:rPr>
        <w:tab/>
        <w:t>Criterion 3 – Application and project plan</w:t>
      </w:r>
      <w:bookmarkEnd w:id="38"/>
    </w:p>
    <w:p w14:paraId="0E2849D8" w14:textId="77777777" w:rsidR="00A42328" w:rsidRPr="00FC5C17" w:rsidRDefault="00A42328" w:rsidP="00A42328">
      <w:pPr>
        <w:rPr>
          <w:b/>
        </w:rPr>
      </w:pPr>
      <w:r w:rsidRPr="00FC5C17">
        <w:rPr>
          <w:b/>
        </w:rPr>
        <w:t>Weighting: 10%</w:t>
      </w:r>
    </w:p>
    <w:p w14:paraId="3D80469A" w14:textId="77777777" w:rsidR="00A65814" w:rsidRPr="001B310C" w:rsidRDefault="00A65814" w:rsidP="00A65814">
      <w:pPr>
        <w:pStyle w:val="BodyText"/>
        <w:rPr>
          <w:lang w:val="en-US"/>
        </w:rPr>
      </w:pPr>
      <w:r>
        <w:rPr>
          <w:lang w:eastAsia="en-AU"/>
        </w:rPr>
        <w:t>Under this criterion, we will assess</w:t>
      </w:r>
      <w:r w:rsidRPr="00920B23">
        <w:rPr>
          <w:lang w:val="en-US"/>
        </w:rPr>
        <w:t xml:space="preserve"> </w:t>
      </w:r>
      <w:r>
        <w:rPr>
          <w:lang w:val="en-US"/>
        </w:rPr>
        <w:t>the</w:t>
      </w:r>
      <w:r w:rsidRPr="0051769D">
        <w:rPr>
          <w:lang w:val="en-US"/>
        </w:rPr>
        <w:t xml:space="preserve"> </w:t>
      </w:r>
      <w:r w:rsidRPr="00920B23">
        <w:rPr>
          <w:lang w:val="en-US"/>
        </w:rPr>
        <w:t>quality and completeness of the application</w:t>
      </w:r>
      <w:r>
        <w:rPr>
          <w:lang w:val="en-US"/>
        </w:rPr>
        <w:t xml:space="preserve"> and project plan and risk management documentation. </w:t>
      </w:r>
      <w:r w:rsidRPr="004D2A62">
        <w:t>To</w:t>
      </w:r>
      <w:r>
        <w:t xml:space="preserve"> support assessment of </w:t>
      </w:r>
      <w:r w:rsidRPr="004D2A62">
        <w:t xml:space="preserve">this criterion, the </w:t>
      </w:r>
      <w:r>
        <w:t xml:space="preserve">applications will be required to demonstrate the: </w:t>
      </w:r>
    </w:p>
    <w:p w14:paraId="7D21545D" w14:textId="77777777" w:rsidR="00A65814" w:rsidRDefault="00A65814" w:rsidP="00A65814">
      <w:pPr>
        <w:pStyle w:val="ListParagraph"/>
        <w:numPr>
          <w:ilvl w:val="0"/>
          <w:numId w:val="30"/>
        </w:numPr>
        <w:spacing w:before="0" w:after="0" w:line="240" w:lineRule="atLeast"/>
        <w:contextualSpacing/>
        <w:rPr>
          <w:lang w:val="en-US"/>
        </w:rPr>
      </w:pPr>
      <w:r w:rsidRPr="00920B23">
        <w:rPr>
          <w:lang w:val="en-US"/>
        </w:rPr>
        <w:t xml:space="preserve">approach to identifying, managing and reporting the project’s personnel, delivery, technical and financial </w:t>
      </w:r>
      <w:r>
        <w:rPr>
          <w:lang w:val="en-US"/>
        </w:rPr>
        <w:t xml:space="preserve">activities and </w:t>
      </w:r>
      <w:r w:rsidRPr="00920B23">
        <w:rPr>
          <w:lang w:val="en-US"/>
        </w:rPr>
        <w:t>risks</w:t>
      </w:r>
      <w:r>
        <w:rPr>
          <w:lang w:val="en-US"/>
        </w:rPr>
        <w:t xml:space="preserve"> including but not limited to the:</w:t>
      </w:r>
    </w:p>
    <w:p w14:paraId="02AE6C80" w14:textId="77777777" w:rsidR="00A65814" w:rsidRPr="006A2C3A" w:rsidRDefault="00A65814" w:rsidP="00BC4B65">
      <w:pPr>
        <w:pStyle w:val="ListParagraph"/>
        <w:numPr>
          <w:ilvl w:val="0"/>
          <w:numId w:val="22"/>
        </w:numPr>
        <w:spacing w:line="260" w:lineRule="atLeast"/>
      </w:pPr>
      <w:r w:rsidRPr="006A2C3A">
        <w:t>project plan</w:t>
      </w:r>
    </w:p>
    <w:p w14:paraId="78850F96" w14:textId="77777777" w:rsidR="00A65814" w:rsidRPr="006A2C3A" w:rsidRDefault="00A65814" w:rsidP="00BC4B65">
      <w:pPr>
        <w:pStyle w:val="ListParagraph"/>
        <w:numPr>
          <w:ilvl w:val="0"/>
          <w:numId w:val="22"/>
        </w:numPr>
        <w:spacing w:line="260" w:lineRule="atLeast"/>
      </w:pPr>
      <w:r w:rsidRPr="006A2C3A">
        <w:t>level of project technical definition and completion of front-end engineering and design phase (FEED)</w:t>
      </w:r>
    </w:p>
    <w:p w14:paraId="23B3EA54" w14:textId="77777777" w:rsidR="00A65814" w:rsidRPr="006A2C3A" w:rsidRDefault="00A65814" w:rsidP="00BC4B65">
      <w:pPr>
        <w:pStyle w:val="ListParagraph"/>
        <w:numPr>
          <w:ilvl w:val="0"/>
          <w:numId w:val="22"/>
        </w:numPr>
        <w:spacing w:line="260" w:lineRule="atLeast"/>
      </w:pPr>
      <w:r w:rsidRPr="006A2C3A">
        <w:t>completeness of the project timeline and the timing of project development and delivery up to and including the point of commissioning</w:t>
      </w:r>
    </w:p>
    <w:p w14:paraId="4831543C" w14:textId="77777777" w:rsidR="00A65814" w:rsidRDefault="00A65814" w:rsidP="00BC4B65">
      <w:pPr>
        <w:pStyle w:val="ListParagraph"/>
        <w:numPr>
          <w:ilvl w:val="0"/>
          <w:numId w:val="22"/>
        </w:numPr>
        <w:spacing w:line="260" w:lineRule="atLeast"/>
      </w:pPr>
      <w:r w:rsidRPr="006A2C3A">
        <w:t>level of detail regarding renewable hydrogen supply</w:t>
      </w:r>
    </w:p>
    <w:p w14:paraId="277952B9" w14:textId="77777777" w:rsidR="00A65814" w:rsidRPr="006A2C3A" w:rsidRDefault="00A65814" w:rsidP="00BC4B65">
      <w:pPr>
        <w:pStyle w:val="ListParagraph"/>
        <w:numPr>
          <w:ilvl w:val="0"/>
          <w:numId w:val="22"/>
        </w:numPr>
        <w:spacing w:line="260" w:lineRule="atLeast"/>
      </w:pPr>
      <w:r w:rsidRPr="00B3702D">
        <w:lastRenderedPageBreak/>
        <w:t>identification and consideration of all required permits (including environmental and planning), approvals (including Foreign Investment Review Board where applicable) and consents for the project</w:t>
      </w:r>
    </w:p>
    <w:p w14:paraId="74673D46" w14:textId="77777777" w:rsidR="00A65814" w:rsidRPr="006A2C3A" w:rsidRDefault="00A65814" w:rsidP="00BC4B65">
      <w:pPr>
        <w:pStyle w:val="ListParagraph"/>
        <w:numPr>
          <w:ilvl w:val="0"/>
          <w:numId w:val="22"/>
        </w:numPr>
        <w:spacing w:line="260" w:lineRule="atLeast"/>
      </w:pPr>
      <w:r w:rsidRPr="006A2C3A">
        <w:t>quality of the risk management plan (including the project hazard and operability analysis, workplace health and safety, and safety management plan) and the extent to which key risks have been identified and mitigated in project contracts and the financial model</w:t>
      </w:r>
    </w:p>
    <w:p w14:paraId="37A69DDE" w14:textId="77777777" w:rsidR="00A65814" w:rsidRPr="006606AB" w:rsidRDefault="00A65814" w:rsidP="00BC4B65">
      <w:pPr>
        <w:pStyle w:val="ListParagraph"/>
        <w:numPr>
          <w:ilvl w:val="0"/>
          <w:numId w:val="22"/>
        </w:numPr>
        <w:spacing w:line="260" w:lineRule="atLeast"/>
      </w:pPr>
      <w:r w:rsidRPr="006A2C3A">
        <w:t>applicants understanding and acceptance of the terms of the funding agreement template.</w:t>
      </w:r>
      <w:r w:rsidRPr="00AD0FA5">
        <w:t xml:space="preserve"> </w:t>
      </w:r>
    </w:p>
    <w:p w14:paraId="018C54AE" w14:textId="20E7F43D" w:rsidR="00A65814" w:rsidRDefault="00A65814" w:rsidP="00A65814">
      <w:pPr>
        <w:pStyle w:val="Heading3"/>
        <w:rPr>
          <w:lang w:val="en-GB"/>
        </w:rPr>
      </w:pPr>
      <w:bookmarkStart w:id="39" w:name="_Toc109039834"/>
      <w:r w:rsidRPr="00A65814">
        <w:rPr>
          <w:lang w:val="en-GB"/>
        </w:rPr>
        <w:t>7.4</w:t>
      </w:r>
      <w:r w:rsidRPr="00A65814">
        <w:rPr>
          <w:lang w:val="en-GB"/>
        </w:rPr>
        <w:tab/>
        <w:t>Criterion 4 – Contribution to accelerating the renewable hydrogen industry</w:t>
      </w:r>
      <w:bookmarkEnd w:id="39"/>
    </w:p>
    <w:p w14:paraId="684213F4" w14:textId="77777777" w:rsidR="00A42328" w:rsidRPr="00FE7DCF" w:rsidRDefault="00A42328" w:rsidP="00A42328">
      <w:pPr>
        <w:rPr>
          <w:b/>
        </w:rPr>
      </w:pPr>
      <w:r w:rsidRPr="00FE7DCF">
        <w:rPr>
          <w:b/>
        </w:rPr>
        <w:t>Weighting: 10%</w:t>
      </w:r>
    </w:p>
    <w:p w14:paraId="6C6B818F" w14:textId="77777777" w:rsidR="00A65814" w:rsidRDefault="00A65814" w:rsidP="00A65814">
      <w:pPr>
        <w:pStyle w:val="BodyText"/>
        <w:rPr>
          <w:lang w:eastAsia="en-AU"/>
        </w:rPr>
      </w:pPr>
      <w:r>
        <w:rPr>
          <w:lang w:eastAsia="en-AU"/>
        </w:rPr>
        <w:t xml:space="preserve">This criterion assesses the broader impact of the project on the renewable hydrogen industry. To support the assessment against this criterion, </w:t>
      </w:r>
      <w:r>
        <w:t xml:space="preserve">applications will be required to demonstrate the: </w:t>
      </w:r>
    </w:p>
    <w:p w14:paraId="73564022" w14:textId="05EC3510" w:rsidR="00A65814" w:rsidRDefault="00A65814" w:rsidP="00BC4B65">
      <w:pPr>
        <w:pStyle w:val="ListParagraph"/>
        <w:numPr>
          <w:ilvl w:val="0"/>
          <w:numId w:val="22"/>
        </w:numPr>
        <w:spacing w:line="260" w:lineRule="atLeast"/>
      </w:pPr>
      <w:r>
        <w:t xml:space="preserve">extent to which the project will </w:t>
      </w:r>
      <w:r w:rsidRPr="00201CFF">
        <w:t xml:space="preserve">utilise local content and suppliers and </w:t>
      </w:r>
      <w:r>
        <w:t>support the creation of regional benefits and jobs (both construction and ongoing; direct and indirect)</w:t>
      </w:r>
      <w:r w:rsidR="00637793">
        <w:t xml:space="preserve">. This includes demonstrating a plan for local skills development relevant to </w:t>
      </w:r>
      <w:r w:rsidR="002821A9">
        <w:t>h</w:t>
      </w:r>
      <w:r w:rsidR="00637793">
        <w:t>ydrogen</w:t>
      </w:r>
      <w:r>
        <w:t xml:space="preserve"> in NSW and Victoria in line with Section </w:t>
      </w:r>
      <w:r w:rsidRPr="00BC4B65">
        <w:t>9.7</w:t>
      </w:r>
    </w:p>
    <w:p w14:paraId="4EE75BDA" w14:textId="77777777" w:rsidR="00A65814" w:rsidRDefault="00A65814" w:rsidP="00BC4B65">
      <w:pPr>
        <w:pStyle w:val="ListParagraph"/>
        <w:numPr>
          <w:ilvl w:val="0"/>
          <w:numId w:val="22"/>
        </w:numPr>
        <w:spacing w:line="260" w:lineRule="atLeast"/>
      </w:pPr>
      <w:r>
        <w:t>extent to which the project will secure a social licence and build acceptance of NSW and Victorian hydrogen industries</w:t>
      </w:r>
    </w:p>
    <w:p w14:paraId="1CBB8BA5" w14:textId="23514BF7" w:rsidR="00A65814" w:rsidRDefault="00A65814" w:rsidP="00BC4B65">
      <w:pPr>
        <w:pStyle w:val="ListParagraph"/>
        <w:numPr>
          <w:ilvl w:val="0"/>
          <w:numId w:val="22"/>
        </w:numPr>
        <w:spacing w:line="260" w:lineRule="atLeast"/>
      </w:pPr>
      <w:r w:rsidRPr="00BC4B65">
        <w:t xml:space="preserve">plan </w:t>
      </w:r>
      <w:r w:rsidR="00DC76CE">
        <w:t>to collate and disseminate</w:t>
      </w:r>
      <w:r w:rsidR="00DC76CE" w:rsidRPr="00BC4B65">
        <w:t xml:space="preserve"> </w:t>
      </w:r>
      <w:r>
        <w:t xml:space="preserve">knowledge and learnings from the initiative as per the Section </w:t>
      </w:r>
      <w:r w:rsidRPr="00BC4B65">
        <w:t>9.6</w:t>
      </w:r>
      <w:r>
        <w:t>.</w:t>
      </w:r>
      <w:bookmarkStart w:id="40" w:name="_Hlk102747576"/>
    </w:p>
    <w:p w14:paraId="6128570D" w14:textId="31027B63" w:rsidR="00A65814" w:rsidRDefault="00A65814" w:rsidP="00AC4880">
      <w:pPr>
        <w:pStyle w:val="Heading2"/>
        <w:rPr>
          <w:lang w:eastAsia="en-AU"/>
        </w:rPr>
      </w:pPr>
      <w:bookmarkStart w:id="41" w:name="_Toc109039835"/>
      <w:r w:rsidRPr="00A65814">
        <w:rPr>
          <w:lang w:eastAsia="en-AU"/>
        </w:rPr>
        <w:t>8.</w:t>
      </w:r>
      <w:r w:rsidR="00D60FD1">
        <w:rPr>
          <w:lang w:eastAsia="en-AU"/>
        </w:rPr>
        <w:tab/>
      </w:r>
      <w:r w:rsidRPr="00A65814">
        <w:rPr>
          <w:lang w:eastAsia="en-AU"/>
        </w:rPr>
        <w:t>Initiative timeline</w:t>
      </w:r>
      <w:bookmarkEnd w:id="41"/>
    </w:p>
    <w:bookmarkEnd w:id="40"/>
    <w:p w14:paraId="393E282A" w14:textId="14196674" w:rsidR="00A65814" w:rsidRPr="005E0A8E" w:rsidRDefault="00A65814" w:rsidP="00A65814">
      <w:pPr>
        <w:pStyle w:val="BodyText100ThemeColour"/>
        <w:rPr>
          <w:color w:val="auto"/>
          <w:sz w:val="22"/>
          <w:szCs w:val="22"/>
        </w:rPr>
      </w:pPr>
      <w:r w:rsidRPr="005E0A8E">
        <w:rPr>
          <w:color w:val="auto"/>
          <w:sz w:val="22"/>
          <w:szCs w:val="22"/>
        </w:rPr>
        <w:t>Indicative initiative timing is provided below</w:t>
      </w:r>
      <w:r w:rsidR="00D72792">
        <w:rPr>
          <w:color w:val="auto"/>
          <w:sz w:val="22"/>
          <w:szCs w:val="22"/>
        </w:rPr>
        <w:t>:</w:t>
      </w:r>
    </w:p>
    <w:tbl>
      <w:tblPr>
        <w:tblStyle w:val="GridTable1Light"/>
        <w:tblW w:w="9918" w:type="dxa"/>
        <w:tblLook w:val="04A0" w:firstRow="1" w:lastRow="0" w:firstColumn="1" w:lastColumn="0" w:noHBand="0" w:noVBand="1"/>
      </w:tblPr>
      <w:tblGrid>
        <w:gridCol w:w="5245"/>
        <w:gridCol w:w="4673"/>
      </w:tblGrid>
      <w:tr w:rsidR="00A65814" w:rsidRPr="00D85AE9" w14:paraId="61552F33" w14:textId="77777777" w:rsidTr="00D72792">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245" w:type="dxa"/>
            <w:shd w:val="clear" w:color="auto" w:fill="343C42" w:themeFill="text1" w:themeFillTint="E6"/>
          </w:tcPr>
          <w:p w14:paraId="2097A049" w14:textId="77777777" w:rsidR="00A65814" w:rsidRPr="00D85AE9" w:rsidRDefault="00A65814" w:rsidP="00CE128E">
            <w:pPr>
              <w:pStyle w:val="BodyText"/>
              <w:spacing w:before="40" w:after="40"/>
            </w:pPr>
            <w:r w:rsidRPr="00D85AE9">
              <w:t xml:space="preserve">Event </w:t>
            </w:r>
          </w:p>
        </w:tc>
        <w:tc>
          <w:tcPr>
            <w:tcW w:w="4673" w:type="dxa"/>
            <w:shd w:val="clear" w:color="auto" w:fill="343C42" w:themeFill="text1" w:themeFillTint="E6"/>
          </w:tcPr>
          <w:p w14:paraId="73ECDFDE" w14:textId="77777777" w:rsidR="00A65814" w:rsidRPr="00D85AE9" w:rsidRDefault="00A65814" w:rsidP="00CE128E">
            <w:pPr>
              <w:pStyle w:val="BodyText"/>
              <w:spacing w:before="40" w:after="40"/>
              <w:cnfStyle w:val="100000000000" w:firstRow="1" w:lastRow="0" w:firstColumn="0" w:lastColumn="0" w:oddVBand="0" w:evenVBand="0" w:oddHBand="0" w:evenHBand="0" w:firstRowFirstColumn="0" w:firstRowLastColumn="0" w:lastRowFirstColumn="0" w:lastRowLastColumn="0"/>
            </w:pPr>
            <w:r w:rsidRPr="00D85AE9">
              <w:t>Date</w:t>
            </w:r>
          </w:p>
        </w:tc>
      </w:tr>
      <w:tr w:rsidR="00A65814" w:rsidRPr="00D85AE9" w14:paraId="6D21B3ED" w14:textId="77777777" w:rsidTr="00D72792">
        <w:trPr>
          <w:trHeight w:val="331"/>
        </w:trPr>
        <w:tc>
          <w:tcPr>
            <w:cnfStyle w:val="001000000000" w:firstRow="0" w:lastRow="0" w:firstColumn="1" w:lastColumn="0" w:oddVBand="0" w:evenVBand="0" w:oddHBand="0" w:evenHBand="0" w:firstRowFirstColumn="0" w:firstRowLastColumn="0" w:lastRowFirstColumn="0" w:lastRowLastColumn="0"/>
            <w:tcW w:w="5245" w:type="dxa"/>
          </w:tcPr>
          <w:p w14:paraId="1C009291" w14:textId="77777777" w:rsidR="00A65814" w:rsidRPr="00D85AE9" w:rsidRDefault="00A65814" w:rsidP="00CE128E">
            <w:pPr>
              <w:pStyle w:val="BodyText"/>
              <w:spacing w:before="40" w:after="40"/>
              <w:rPr>
                <w:b w:val="0"/>
              </w:rPr>
            </w:pPr>
            <w:r w:rsidRPr="00370202">
              <w:t>Applications open</w:t>
            </w:r>
          </w:p>
        </w:tc>
        <w:tc>
          <w:tcPr>
            <w:tcW w:w="4673" w:type="dxa"/>
          </w:tcPr>
          <w:p w14:paraId="5D0392C0" w14:textId="1BB0C97F" w:rsidR="00A65814" w:rsidRPr="005713AD" w:rsidRDefault="7DFFF309" w:rsidP="7CE19BA3">
            <w:pPr>
              <w:pStyle w:val="BodyText"/>
              <w:spacing w:before="40" w:after="40"/>
              <w:cnfStyle w:val="000000000000" w:firstRow="0" w:lastRow="0" w:firstColumn="0" w:lastColumn="0" w:oddVBand="0" w:evenVBand="0" w:oddHBand="0" w:evenHBand="0" w:firstRowFirstColumn="0" w:firstRowLastColumn="0" w:lastRowFirstColumn="0" w:lastRowLastColumn="0"/>
            </w:pPr>
            <w:r w:rsidRPr="008B271F">
              <w:t>1</w:t>
            </w:r>
            <w:r w:rsidR="001640DA">
              <w:t>8</w:t>
            </w:r>
            <w:r w:rsidRPr="008B271F">
              <w:t xml:space="preserve"> July 2022</w:t>
            </w:r>
            <w:r w:rsidRPr="7CE19BA3">
              <w:t xml:space="preserve"> </w:t>
            </w:r>
          </w:p>
        </w:tc>
      </w:tr>
      <w:tr w:rsidR="00A65814" w:rsidRPr="00D85AE9" w14:paraId="66EBBF87" w14:textId="77777777" w:rsidTr="00D72792">
        <w:trPr>
          <w:trHeight w:val="331"/>
        </w:trPr>
        <w:tc>
          <w:tcPr>
            <w:cnfStyle w:val="001000000000" w:firstRow="0" w:lastRow="0" w:firstColumn="1" w:lastColumn="0" w:oddVBand="0" w:evenVBand="0" w:oddHBand="0" w:evenHBand="0" w:firstRowFirstColumn="0" w:firstRowLastColumn="0" w:lastRowFirstColumn="0" w:lastRowLastColumn="0"/>
            <w:tcW w:w="5245" w:type="dxa"/>
          </w:tcPr>
          <w:p w14:paraId="410085AE" w14:textId="00DC172E" w:rsidR="00A65814" w:rsidRPr="00D85AE9" w:rsidRDefault="00A65814" w:rsidP="00CE128E">
            <w:pPr>
              <w:pStyle w:val="BodyText"/>
              <w:spacing w:before="40" w:after="40"/>
              <w:rPr>
                <w:b w:val="0"/>
              </w:rPr>
            </w:pPr>
            <w:r>
              <w:t xml:space="preserve">Optional </w:t>
            </w:r>
            <w:r w:rsidR="00F57143">
              <w:t>i</w:t>
            </w:r>
            <w:r w:rsidRPr="00370202">
              <w:t>nitiative briefing</w:t>
            </w:r>
            <w:r w:rsidR="00F57143">
              <w:t xml:space="preserve"> session</w:t>
            </w:r>
          </w:p>
        </w:tc>
        <w:tc>
          <w:tcPr>
            <w:tcW w:w="4673" w:type="dxa"/>
          </w:tcPr>
          <w:p w14:paraId="4C154458" w14:textId="65469EAD" w:rsidR="00A65814" w:rsidRPr="005713AD" w:rsidRDefault="00F57143" w:rsidP="00CE128E">
            <w:pPr>
              <w:pStyle w:val="BodyText"/>
              <w:spacing w:before="40" w:after="40"/>
              <w:cnfStyle w:val="000000000000" w:firstRow="0" w:lastRow="0" w:firstColumn="0" w:lastColumn="0" w:oddVBand="0" w:evenVBand="0" w:oddHBand="0" w:evenHBand="0" w:firstRowFirstColumn="0" w:firstRowLastColumn="0" w:lastRowFirstColumn="0" w:lastRowLastColumn="0"/>
            </w:pPr>
            <w:r>
              <w:t>2</w:t>
            </w:r>
            <w:r w:rsidR="001640DA">
              <w:t>7</w:t>
            </w:r>
            <w:r w:rsidRPr="005713AD">
              <w:t xml:space="preserve"> </w:t>
            </w:r>
            <w:r w:rsidR="00A65814" w:rsidRPr="005713AD">
              <w:t>July 2022</w:t>
            </w:r>
            <w:r>
              <w:t xml:space="preserve"> </w:t>
            </w:r>
            <w:r w:rsidR="006525C5">
              <w:t>12:3</w:t>
            </w:r>
            <w:r>
              <w:t xml:space="preserve">0 PM – </w:t>
            </w:r>
            <w:r w:rsidR="006525C5">
              <w:t>2</w:t>
            </w:r>
            <w:r>
              <w:t>:00 PM</w:t>
            </w:r>
          </w:p>
        </w:tc>
      </w:tr>
      <w:tr w:rsidR="00A65814" w:rsidRPr="00D85AE9" w14:paraId="7689DD4E" w14:textId="77777777" w:rsidTr="00D72792">
        <w:trPr>
          <w:trHeight w:val="331"/>
        </w:trPr>
        <w:tc>
          <w:tcPr>
            <w:cnfStyle w:val="001000000000" w:firstRow="0" w:lastRow="0" w:firstColumn="1" w:lastColumn="0" w:oddVBand="0" w:evenVBand="0" w:oddHBand="0" w:evenHBand="0" w:firstRowFirstColumn="0" w:firstRowLastColumn="0" w:lastRowFirstColumn="0" w:lastRowLastColumn="0"/>
            <w:tcW w:w="5245" w:type="dxa"/>
          </w:tcPr>
          <w:p w14:paraId="7D1F9CE5" w14:textId="77777777" w:rsidR="00A65814" w:rsidRPr="00D85AE9" w:rsidRDefault="00A65814" w:rsidP="00CE128E">
            <w:pPr>
              <w:pStyle w:val="BodyText"/>
              <w:spacing w:before="40" w:after="40"/>
              <w:rPr>
                <w:b w:val="0"/>
                <w:bCs w:val="0"/>
              </w:rPr>
            </w:pPr>
            <w:r w:rsidRPr="00370202">
              <w:t>Questions close</w:t>
            </w:r>
          </w:p>
        </w:tc>
        <w:tc>
          <w:tcPr>
            <w:tcW w:w="4673" w:type="dxa"/>
          </w:tcPr>
          <w:p w14:paraId="40D2EAE3" w14:textId="77777777" w:rsidR="00A65814" w:rsidRPr="00D62CD8" w:rsidRDefault="00A65814" w:rsidP="00CE128E">
            <w:pPr>
              <w:pStyle w:val="BodyText"/>
              <w:spacing w:before="40" w:after="40"/>
              <w:cnfStyle w:val="000000000000" w:firstRow="0" w:lastRow="0" w:firstColumn="0" w:lastColumn="0" w:oddVBand="0" w:evenVBand="0" w:oddHBand="0" w:evenHBand="0" w:firstRowFirstColumn="0" w:firstRowLastColumn="0" w:lastRowFirstColumn="0" w:lastRowLastColumn="0"/>
            </w:pPr>
            <w:r w:rsidRPr="00D62CD8">
              <w:t>7 calendar days before applications close</w:t>
            </w:r>
          </w:p>
        </w:tc>
      </w:tr>
      <w:tr w:rsidR="00A65814" w:rsidRPr="00D85AE9" w14:paraId="627EC4C1" w14:textId="77777777" w:rsidTr="00D72792">
        <w:trPr>
          <w:trHeight w:val="331"/>
        </w:trPr>
        <w:tc>
          <w:tcPr>
            <w:cnfStyle w:val="001000000000" w:firstRow="0" w:lastRow="0" w:firstColumn="1" w:lastColumn="0" w:oddVBand="0" w:evenVBand="0" w:oddHBand="0" w:evenHBand="0" w:firstRowFirstColumn="0" w:firstRowLastColumn="0" w:lastRowFirstColumn="0" w:lastRowLastColumn="0"/>
            <w:tcW w:w="5245" w:type="dxa"/>
          </w:tcPr>
          <w:p w14:paraId="21FBE72F" w14:textId="77777777" w:rsidR="00A65814" w:rsidRPr="00D85AE9" w:rsidRDefault="00A65814" w:rsidP="00CE128E">
            <w:pPr>
              <w:pStyle w:val="BodyText"/>
              <w:spacing w:before="40" w:after="40"/>
              <w:rPr>
                <w:b w:val="0"/>
              </w:rPr>
            </w:pPr>
            <w:r w:rsidRPr="00370202">
              <w:t xml:space="preserve">Applications close </w:t>
            </w:r>
          </w:p>
        </w:tc>
        <w:tc>
          <w:tcPr>
            <w:tcW w:w="4673" w:type="dxa"/>
          </w:tcPr>
          <w:p w14:paraId="57E0B4A3" w14:textId="42EFCB27" w:rsidR="00A65814" w:rsidRPr="005713AD" w:rsidRDefault="00A65814" w:rsidP="00CE128E">
            <w:pPr>
              <w:pStyle w:val="BodyText"/>
              <w:spacing w:before="40" w:after="40"/>
              <w:cnfStyle w:val="000000000000" w:firstRow="0" w:lastRow="0" w:firstColumn="0" w:lastColumn="0" w:oddVBand="0" w:evenVBand="0" w:oddHBand="0" w:evenHBand="0" w:firstRowFirstColumn="0" w:firstRowLastColumn="0" w:lastRowFirstColumn="0" w:lastRowLastColumn="0"/>
            </w:pPr>
            <w:r w:rsidRPr="005713AD">
              <w:t>2</w:t>
            </w:r>
            <w:r w:rsidR="006525C5">
              <w:t>8</w:t>
            </w:r>
            <w:r w:rsidRPr="005713AD">
              <w:t xml:space="preserve"> October 2022</w:t>
            </w:r>
          </w:p>
        </w:tc>
      </w:tr>
      <w:tr w:rsidR="00A65814" w:rsidRPr="00D85AE9" w14:paraId="4812F86C" w14:textId="77777777" w:rsidTr="00D72792">
        <w:trPr>
          <w:trHeight w:val="331"/>
        </w:trPr>
        <w:tc>
          <w:tcPr>
            <w:cnfStyle w:val="001000000000" w:firstRow="0" w:lastRow="0" w:firstColumn="1" w:lastColumn="0" w:oddVBand="0" w:evenVBand="0" w:oddHBand="0" w:evenHBand="0" w:firstRowFirstColumn="0" w:firstRowLastColumn="0" w:lastRowFirstColumn="0" w:lastRowLastColumn="0"/>
            <w:tcW w:w="5245" w:type="dxa"/>
          </w:tcPr>
          <w:p w14:paraId="344EFD66" w14:textId="77777777" w:rsidR="00A65814" w:rsidRPr="00D85AE9" w:rsidRDefault="00A65814" w:rsidP="00CE128E">
            <w:pPr>
              <w:pStyle w:val="BodyText"/>
              <w:spacing w:before="40" w:after="40"/>
              <w:rPr>
                <w:b w:val="0"/>
              </w:rPr>
            </w:pPr>
            <w:r w:rsidRPr="00370202">
              <w:t>Assessment of applications</w:t>
            </w:r>
          </w:p>
        </w:tc>
        <w:tc>
          <w:tcPr>
            <w:tcW w:w="4673" w:type="dxa"/>
          </w:tcPr>
          <w:p w14:paraId="555C115D" w14:textId="0EAFDE23" w:rsidR="00A65814" w:rsidRPr="005713AD" w:rsidRDefault="00DB70FA" w:rsidP="00CE128E">
            <w:pPr>
              <w:pStyle w:val="BodyText"/>
              <w:spacing w:before="40" w:after="40"/>
              <w:cnfStyle w:val="000000000000" w:firstRow="0" w:lastRow="0" w:firstColumn="0" w:lastColumn="0" w:oddVBand="0" w:evenVBand="0" w:oddHBand="0" w:evenHBand="0" w:firstRowFirstColumn="0" w:firstRowLastColumn="0" w:lastRowFirstColumn="0" w:lastRowLastColumn="0"/>
            </w:pPr>
            <w:r>
              <w:t>November</w:t>
            </w:r>
            <w:r w:rsidR="00A65814" w:rsidRPr="005713AD">
              <w:t xml:space="preserve"> 2022 to December 2022</w:t>
            </w:r>
          </w:p>
        </w:tc>
      </w:tr>
      <w:tr w:rsidR="00A65814" w:rsidRPr="00D85AE9" w14:paraId="24409198" w14:textId="77777777" w:rsidTr="00D72792">
        <w:trPr>
          <w:trHeight w:val="331"/>
        </w:trPr>
        <w:tc>
          <w:tcPr>
            <w:cnfStyle w:val="001000000000" w:firstRow="0" w:lastRow="0" w:firstColumn="1" w:lastColumn="0" w:oddVBand="0" w:evenVBand="0" w:oddHBand="0" w:evenHBand="0" w:firstRowFirstColumn="0" w:firstRowLastColumn="0" w:lastRowFirstColumn="0" w:lastRowLastColumn="0"/>
            <w:tcW w:w="5245" w:type="dxa"/>
          </w:tcPr>
          <w:p w14:paraId="1AD126B2" w14:textId="77777777" w:rsidR="00A65814" w:rsidRPr="00D85AE9" w:rsidRDefault="00A65814" w:rsidP="00CE128E">
            <w:pPr>
              <w:pStyle w:val="BodyText"/>
              <w:spacing w:before="40" w:after="40"/>
              <w:rPr>
                <w:b w:val="0"/>
                <w:bCs w:val="0"/>
              </w:rPr>
            </w:pPr>
            <w:r w:rsidRPr="00370202">
              <w:t>Approval of grant award</w:t>
            </w:r>
          </w:p>
        </w:tc>
        <w:tc>
          <w:tcPr>
            <w:tcW w:w="4673" w:type="dxa"/>
          </w:tcPr>
          <w:p w14:paraId="64C63DDF" w14:textId="77777777" w:rsidR="00A65814" w:rsidRPr="005713AD" w:rsidRDefault="00A65814" w:rsidP="00CE128E">
            <w:pPr>
              <w:pStyle w:val="BodyText"/>
              <w:spacing w:before="40" w:after="40"/>
              <w:cnfStyle w:val="000000000000" w:firstRow="0" w:lastRow="0" w:firstColumn="0" w:lastColumn="0" w:oddVBand="0" w:evenVBand="0" w:oddHBand="0" w:evenHBand="0" w:firstRowFirstColumn="0" w:firstRowLastColumn="0" w:lastRowFirstColumn="0" w:lastRowLastColumn="0"/>
            </w:pPr>
            <w:r w:rsidRPr="005713AD">
              <w:t xml:space="preserve">January 2023 to </w:t>
            </w:r>
            <w:r w:rsidRPr="00370202">
              <w:t>February</w:t>
            </w:r>
            <w:r w:rsidRPr="005713AD">
              <w:t xml:space="preserve"> 2023</w:t>
            </w:r>
          </w:p>
        </w:tc>
      </w:tr>
      <w:tr w:rsidR="00A65814" w:rsidRPr="00D85AE9" w14:paraId="49212194" w14:textId="77777777" w:rsidTr="00D72792">
        <w:trPr>
          <w:trHeight w:val="331"/>
        </w:trPr>
        <w:tc>
          <w:tcPr>
            <w:cnfStyle w:val="001000000000" w:firstRow="0" w:lastRow="0" w:firstColumn="1" w:lastColumn="0" w:oddVBand="0" w:evenVBand="0" w:oddHBand="0" w:evenHBand="0" w:firstRowFirstColumn="0" w:firstRowLastColumn="0" w:lastRowFirstColumn="0" w:lastRowLastColumn="0"/>
            <w:tcW w:w="5245" w:type="dxa"/>
          </w:tcPr>
          <w:p w14:paraId="5C1E382D" w14:textId="77777777" w:rsidR="00A65814" w:rsidRPr="00D85AE9" w:rsidDel="00FE4BFF" w:rsidRDefault="00A65814" w:rsidP="00CE128E">
            <w:pPr>
              <w:pStyle w:val="BodyText"/>
              <w:spacing w:before="40" w:after="40"/>
              <w:rPr>
                <w:b w:val="0"/>
              </w:rPr>
            </w:pPr>
            <w:r w:rsidRPr="00370202">
              <w:t>Successful applicant notified</w:t>
            </w:r>
          </w:p>
        </w:tc>
        <w:tc>
          <w:tcPr>
            <w:tcW w:w="4673" w:type="dxa"/>
          </w:tcPr>
          <w:p w14:paraId="0E5E0CE3" w14:textId="28C1ECED" w:rsidR="00A65814" w:rsidRPr="005713AD" w:rsidDel="00FE4BFF" w:rsidRDefault="00A65814" w:rsidP="00CE128E">
            <w:pPr>
              <w:pStyle w:val="BodyText"/>
              <w:spacing w:before="40" w:after="40"/>
              <w:cnfStyle w:val="000000000000" w:firstRow="0" w:lastRow="0" w:firstColumn="0" w:lastColumn="0" w:oddVBand="0" w:evenVBand="0" w:oddHBand="0" w:evenHBand="0" w:firstRowFirstColumn="0" w:firstRowLastColumn="0" w:lastRowFirstColumn="0" w:lastRowLastColumn="0"/>
            </w:pPr>
            <w:r w:rsidRPr="005713AD">
              <w:t>February 2023</w:t>
            </w:r>
          </w:p>
        </w:tc>
      </w:tr>
      <w:tr w:rsidR="00A65814" w:rsidRPr="00D85AE9" w14:paraId="2F4AEC36" w14:textId="77777777" w:rsidTr="00D72792">
        <w:trPr>
          <w:trHeight w:val="331"/>
        </w:trPr>
        <w:tc>
          <w:tcPr>
            <w:cnfStyle w:val="001000000000" w:firstRow="0" w:lastRow="0" w:firstColumn="1" w:lastColumn="0" w:oddVBand="0" w:evenVBand="0" w:oddHBand="0" w:evenHBand="0" w:firstRowFirstColumn="0" w:firstRowLastColumn="0" w:lastRowFirstColumn="0" w:lastRowLastColumn="0"/>
            <w:tcW w:w="5245" w:type="dxa"/>
          </w:tcPr>
          <w:p w14:paraId="1711FEB0" w14:textId="77777777" w:rsidR="00A65814" w:rsidRPr="00D85AE9" w:rsidRDefault="00A65814" w:rsidP="00CE128E">
            <w:pPr>
              <w:pStyle w:val="BodyText"/>
              <w:spacing w:before="40" w:after="40"/>
              <w:rPr>
                <w:b w:val="0"/>
              </w:rPr>
            </w:pPr>
            <w:r w:rsidRPr="00370202">
              <w:t>Finalise funding agreement</w:t>
            </w:r>
          </w:p>
        </w:tc>
        <w:tc>
          <w:tcPr>
            <w:tcW w:w="4673" w:type="dxa"/>
          </w:tcPr>
          <w:p w14:paraId="28646A33" w14:textId="77777777" w:rsidR="00A65814" w:rsidRPr="005713AD" w:rsidRDefault="00A65814" w:rsidP="00CE128E">
            <w:pPr>
              <w:pStyle w:val="BodyText"/>
              <w:spacing w:before="40" w:after="40"/>
              <w:cnfStyle w:val="000000000000" w:firstRow="0" w:lastRow="0" w:firstColumn="0" w:lastColumn="0" w:oddVBand="0" w:evenVBand="0" w:oddHBand="0" w:evenHBand="0" w:firstRowFirstColumn="0" w:firstRowLastColumn="0" w:lastRowFirstColumn="0" w:lastRowLastColumn="0"/>
            </w:pPr>
            <w:r w:rsidRPr="005713AD">
              <w:t>March to April 2023</w:t>
            </w:r>
          </w:p>
        </w:tc>
      </w:tr>
      <w:tr w:rsidR="00A65814" w:rsidRPr="00D85AE9" w14:paraId="193766E5" w14:textId="77777777" w:rsidTr="00D72792">
        <w:trPr>
          <w:trHeight w:val="357"/>
        </w:trPr>
        <w:tc>
          <w:tcPr>
            <w:cnfStyle w:val="001000000000" w:firstRow="0" w:lastRow="0" w:firstColumn="1" w:lastColumn="0" w:oddVBand="0" w:evenVBand="0" w:oddHBand="0" w:evenHBand="0" w:firstRowFirstColumn="0" w:firstRowLastColumn="0" w:lastRowFirstColumn="0" w:lastRowLastColumn="0"/>
            <w:tcW w:w="5245" w:type="dxa"/>
          </w:tcPr>
          <w:p w14:paraId="6854AA9B" w14:textId="77777777" w:rsidR="00A65814" w:rsidRPr="00D85AE9" w:rsidRDefault="00A65814" w:rsidP="00CE128E">
            <w:pPr>
              <w:pStyle w:val="BodyText"/>
              <w:spacing w:before="40" w:after="40"/>
              <w:rPr>
                <w:b w:val="0"/>
                <w:bCs w:val="0"/>
              </w:rPr>
            </w:pPr>
            <w:r w:rsidRPr="00370202">
              <w:t>Completion of Hume Hydrogen Highway</w:t>
            </w:r>
          </w:p>
        </w:tc>
        <w:tc>
          <w:tcPr>
            <w:tcW w:w="4673" w:type="dxa"/>
          </w:tcPr>
          <w:p w14:paraId="1321F818" w14:textId="77777777" w:rsidR="00A65814" w:rsidRPr="005713AD" w:rsidRDefault="00A65814" w:rsidP="00CE128E">
            <w:pPr>
              <w:pStyle w:val="BodyText"/>
              <w:spacing w:before="40" w:after="40"/>
              <w:cnfStyle w:val="000000000000" w:firstRow="0" w:lastRow="0" w:firstColumn="0" w:lastColumn="0" w:oddVBand="0" w:evenVBand="0" w:oddHBand="0" w:evenHBand="0" w:firstRowFirstColumn="0" w:firstRowLastColumn="0" w:lastRowFirstColumn="0" w:lastRowLastColumn="0"/>
            </w:pPr>
            <w:r w:rsidRPr="005713AD">
              <w:t>30 June 2025</w:t>
            </w:r>
          </w:p>
        </w:tc>
      </w:tr>
    </w:tbl>
    <w:p w14:paraId="2ACAFB3C" w14:textId="6B889E82" w:rsidR="00A65814" w:rsidRDefault="00A65814" w:rsidP="00AC4880">
      <w:pPr>
        <w:pStyle w:val="Heading2"/>
        <w:rPr>
          <w:lang w:eastAsia="en-AU"/>
        </w:rPr>
      </w:pPr>
      <w:bookmarkStart w:id="42" w:name="_Toc109039836"/>
      <w:r w:rsidRPr="00A65814">
        <w:rPr>
          <w:lang w:eastAsia="en-AU"/>
        </w:rPr>
        <w:t>9.</w:t>
      </w:r>
      <w:r w:rsidRPr="00A65814">
        <w:rPr>
          <w:lang w:eastAsia="en-AU"/>
        </w:rPr>
        <w:tab/>
        <w:t>Funding conditions</w:t>
      </w:r>
      <w:bookmarkEnd w:id="42"/>
    </w:p>
    <w:p w14:paraId="7335D763" w14:textId="5B7BAC65" w:rsidR="00A65814" w:rsidRDefault="00A65814" w:rsidP="00A65814">
      <w:pPr>
        <w:pStyle w:val="Heading3"/>
        <w:rPr>
          <w:lang w:val="en-GB" w:eastAsia="en-AU"/>
        </w:rPr>
      </w:pPr>
      <w:bookmarkStart w:id="43" w:name="_Toc109039837"/>
      <w:r w:rsidRPr="00A65814">
        <w:rPr>
          <w:lang w:val="en-GB" w:eastAsia="en-AU"/>
        </w:rPr>
        <w:t>9.1</w:t>
      </w:r>
      <w:r w:rsidRPr="00A65814">
        <w:rPr>
          <w:lang w:val="en-GB" w:eastAsia="en-AU"/>
        </w:rPr>
        <w:tab/>
        <w:t>Letter of offer</w:t>
      </w:r>
      <w:bookmarkEnd w:id="43"/>
    </w:p>
    <w:p w14:paraId="29AAA99E" w14:textId="77777777" w:rsidR="00A65814" w:rsidRPr="00D85AE9" w:rsidRDefault="00A65814" w:rsidP="00A65814">
      <w:r>
        <w:t>The successful applicant</w:t>
      </w:r>
      <w:r w:rsidRPr="00D85AE9">
        <w:t xml:space="preserve"> will be issued a non-binding </w:t>
      </w:r>
      <w:r>
        <w:t>letter of offer to enter into</w:t>
      </w:r>
      <w:r w:rsidRPr="00D85AE9">
        <w:t xml:space="preserve"> a </w:t>
      </w:r>
      <w:r>
        <w:t>f</w:t>
      </w:r>
      <w:r w:rsidRPr="00D85AE9">
        <w:t xml:space="preserve">unding </w:t>
      </w:r>
      <w:r>
        <w:t>a</w:t>
      </w:r>
      <w:r w:rsidRPr="00D85AE9">
        <w:t xml:space="preserve">greement. </w:t>
      </w:r>
      <w:r>
        <w:t xml:space="preserve">The letter of offer </w:t>
      </w:r>
      <w:r w:rsidRPr="00D85AE9">
        <w:t xml:space="preserve">will outline the terms under which </w:t>
      </w:r>
      <w:r>
        <w:t>we are</w:t>
      </w:r>
      <w:r w:rsidRPr="00D85AE9">
        <w:t xml:space="preserve"> prepared to enter into negotiations for a </w:t>
      </w:r>
      <w:r>
        <w:t>f</w:t>
      </w:r>
      <w:r w:rsidRPr="00D85AE9">
        <w:t xml:space="preserve">unding </w:t>
      </w:r>
      <w:r>
        <w:t>a</w:t>
      </w:r>
      <w:r w:rsidRPr="00D85AE9">
        <w:t xml:space="preserve">greement for </w:t>
      </w:r>
      <w:r w:rsidRPr="005713AD">
        <w:t>the initiative</w:t>
      </w:r>
      <w:r w:rsidRPr="00D85AE9">
        <w:t>. The</w:t>
      </w:r>
      <w:r w:rsidDel="008840F1">
        <w:t xml:space="preserve"> </w:t>
      </w:r>
      <w:r>
        <w:t xml:space="preserve">letter of offer </w:t>
      </w:r>
      <w:r w:rsidRPr="00D85AE9">
        <w:t>will outline the:</w:t>
      </w:r>
    </w:p>
    <w:p w14:paraId="1339DA68" w14:textId="77777777" w:rsidR="00A65814" w:rsidRPr="00D85AE9" w:rsidRDefault="00A65814" w:rsidP="00BC4B65">
      <w:pPr>
        <w:pStyle w:val="ListParagraph"/>
        <w:numPr>
          <w:ilvl w:val="0"/>
          <w:numId w:val="22"/>
        </w:numPr>
        <w:spacing w:line="260" w:lineRule="atLeast"/>
      </w:pPr>
      <w:r w:rsidRPr="00D85AE9">
        <w:lastRenderedPageBreak/>
        <w:t xml:space="preserve">value </w:t>
      </w:r>
      <w:r>
        <w:t xml:space="preserve">of </w:t>
      </w:r>
      <w:r w:rsidRPr="00BC4B65">
        <w:t>grant funding</w:t>
      </w:r>
      <w:r w:rsidRPr="00D85AE9">
        <w:t xml:space="preserve"> that is being offered</w:t>
      </w:r>
    </w:p>
    <w:p w14:paraId="2D7C909D" w14:textId="77777777" w:rsidR="00A65814" w:rsidRPr="00D85AE9" w:rsidRDefault="00A65814" w:rsidP="00BC4B65">
      <w:pPr>
        <w:pStyle w:val="ListParagraph"/>
        <w:numPr>
          <w:ilvl w:val="0"/>
          <w:numId w:val="22"/>
        </w:numPr>
        <w:spacing w:line="260" w:lineRule="atLeast"/>
      </w:pPr>
      <w:r w:rsidRPr="00D85AE9">
        <w:t xml:space="preserve">development milestones and timetable that </w:t>
      </w:r>
      <w:r>
        <w:t>you</w:t>
      </w:r>
      <w:r w:rsidRPr="00D85AE9">
        <w:t xml:space="preserve"> </w:t>
      </w:r>
      <w:r>
        <w:t>are</w:t>
      </w:r>
      <w:r w:rsidRPr="00D85AE9">
        <w:t xml:space="preserve"> required to meet (such as relevant milestones up to and including </w:t>
      </w:r>
      <w:r>
        <w:t>f</w:t>
      </w:r>
      <w:r w:rsidRPr="00D85AE9">
        <w:t xml:space="preserve">inancial </w:t>
      </w:r>
      <w:r>
        <w:t>c</w:t>
      </w:r>
      <w:r w:rsidRPr="00D85AE9">
        <w:t>lose)</w:t>
      </w:r>
    </w:p>
    <w:p w14:paraId="1EC49FCB" w14:textId="77777777" w:rsidR="00A65814" w:rsidRPr="007B6BAD" w:rsidRDefault="00A65814" w:rsidP="00BC4B65">
      <w:pPr>
        <w:pStyle w:val="ListParagraph"/>
        <w:numPr>
          <w:ilvl w:val="0"/>
          <w:numId w:val="22"/>
        </w:numPr>
        <w:spacing w:line="260" w:lineRule="atLeast"/>
      </w:pPr>
      <w:r w:rsidRPr="00D85AE9">
        <w:t xml:space="preserve">terms under which </w:t>
      </w:r>
      <w:r>
        <w:t xml:space="preserve">we </w:t>
      </w:r>
      <w:r w:rsidRPr="00BE1C9A">
        <w:t xml:space="preserve">may withdraw the offer of funding </w:t>
      </w:r>
    </w:p>
    <w:p w14:paraId="55427DAD" w14:textId="082EEEF6" w:rsidR="00A65814" w:rsidRPr="00FD6D51" w:rsidRDefault="00A65814" w:rsidP="00BC4B65">
      <w:pPr>
        <w:pStyle w:val="ListParagraph"/>
        <w:numPr>
          <w:ilvl w:val="0"/>
          <w:numId w:val="22"/>
        </w:numPr>
        <w:spacing w:line="260" w:lineRule="atLeast"/>
      </w:pPr>
      <w:r w:rsidRPr="00645C20">
        <w:t xml:space="preserve">requirements for monthly confirmation </w:t>
      </w:r>
      <w:r w:rsidRPr="00645C20" w:rsidDel="00365CF3">
        <w:t xml:space="preserve">that </w:t>
      </w:r>
      <w:r>
        <w:t>you are</w:t>
      </w:r>
      <w:r w:rsidRPr="009A6C8A" w:rsidDel="00365CF3">
        <w:t xml:space="preserve"> </w:t>
      </w:r>
      <w:r w:rsidRPr="009A6C8A">
        <w:t xml:space="preserve">proceeding with the </w:t>
      </w:r>
      <w:r w:rsidRPr="00902EF5">
        <w:t>project</w:t>
      </w:r>
      <w:r>
        <w:t>, via meetings or written communication</w:t>
      </w:r>
      <w:r w:rsidRPr="00902EF5">
        <w:t>.</w:t>
      </w:r>
    </w:p>
    <w:p w14:paraId="06D5E551" w14:textId="3588DE4F" w:rsidR="00A65814" w:rsidRPr="00D85AE9" w:rsidRDefault="00A65814" w:rsidP="00A65814">
      <w:r w:rsidRPr="00967984">
        <w:t xml:space="preserve">Receipt of a </w:t>
      </w:r>
      <w:r>
        <w:t xml:space="preserve">letter of offer </w:t>
      </w:r>
      <w:r w:rsidRPr="00967984">
        <w:t>does not guarantee the offer of grant funding</w:t>
      </w:r>
      <w:r w:rsidRPr="00297931">
        <w:t xml:space="preserve"> and any payment of funds by the </w:t>
      </w:r>
      <w:r>
        <w:t>Governments</w:t>
      </w:r>
      <w:r w:rsidRPr="00297931">
        <w:t xml:space="preserve"> under </w:t>
      </w:r>
      <w:r w:rsidRPr="005713AD">
        <w:t>the initiative</w:t>
      </w:r>
      <w:r>
        <w:t xml:space="preserve"> </w:t>
      </w:r>
      <w:r w:rsidRPr="00D85AE9">
        <w:t xml:space="preserve">will be subject to the execution of a </w:t>
      </w:r>
      <w:r>
        <w:t>f</w:t>
      </w:r>
      <w:r w:rsidRPr="00D85AE9">
        <w:t xml:space="preserve">unding </w:t>
      </w:r>
      <w:r>
        <w:t>a</w:t>
      </w:r>
      <w:r w:rsidRPr="00D85AE9">
        <w:t xml:space="preserve">greement. </w:t>
      </w:r>
    </w:p>
    <w:p w14:paraId="56CB079A" w14:textId="77777777" w:rsidR="00A65814" w:rsidRPr="00D85AE9" w:rsidRDefault="00A65814" w:rsidP="00A65814">
      <w:r>
        <w:t xml:space="preserve">If you receive a letter of offer, you </w:t>
      </w:r>
      <w:r w:rsidRPr="00D85AE9">
        <w:rPr>
          <w:b/>
          <w:bCs/>
        </w:rPr>
        <w:t>must keep the information confidential</w:t>
      </w:r>
      <w:r w:rsidRPr="00D85AE9">
        <w:t xml:space="preserve"> until </w:t>
      </w:r>
      <w:r>
        <w:t>advised by the Governments</w:t>
      </w:r>
      <w:r w:rsidRPr="00D85AE9">
        <w:t xml:space="preserve">. Any public communication regarding the </w:t>
      </w:r>
      <w:r>
        <w:t>initiative</w:t>
      </w:r>
      <w:r w:rsidRPr="00D85AE9">
        <w:t xml:space="preserve"> between the time </w:t>
      </w:r>
      <w:r>
        <w:t xml:space="preserve">that the successful applicant receives a letter of offer </w:t>
      </w:r>
      <w:r w:rsidRPr="00D85AE9">
        <w:t xml:space="preserve">and </w:t>
      </w:r>
      <w:r>
        <w:t xml:space="preserve">the </w:t>
      </w:r>
      <w:r w:rsidRPr="00D85AE9">
        <w:t xml:space="preserve">execution of the </w:t>
      </w:r>
      <w:r>
        <w:t>f</w:t>
      </w:r>
      <w:r w:rsidRPr="00D85AE9">
        <w:t xml:space="preserve">unding </w:t>
      </w:r>
      <w:r>
        <w:t>a</w:t>
      </w:r>
      <w:r w:rsidRPr="00D85AE9">
        <w:t xml:space="preserve">greement can only be done with </w:t>
      </w:r>
      <w:r>
        <w:t>our</w:t>
      </w:r>
      <w:r w:rsidRPr="00D85AE9">
        <w:t xml:space="preserve"> prior written consent. </w:t>
      </w:r>
      <w:r>
        <w:t xml:space="preserve">We </w:t>
      </w:r>
      <w:r w:rsidRPr="00D85AE9">
        <w:t xml:space="preserve">may withdraw from negotiations if </w:t>
      </w:r>
      <w:r>
        <w:t xml:space="preserve">you do not </w:t>
      </w:r>
      <w:r w:rsidRPr="00D85AE9">
        <w:t>comply with this requirement.</w:t>
      </w:r>
    </w:p>
    <w:p w14:paraId="32C890C8" w14:textId="41F0653F" w:rsidR="00A65814" w:rsidRPr="00D85AE9" w:rsidRDefault="00BC4B65" w:rsidP="00A65814">
      <w:pPr>
        <w:pStyle w:val="Heading3"/>
      </w:pPr>
      <w:bookmarkStart w:id="44" w:name="_Toc102639401"/>
      <w:bookmarkStart w:id="45" w:name="_Toc109039838"/>
      <w:r>
        <w:rPr>
          <w:lang w:eastAsia="en-AU"/>
        </w:rPr>
        <w:t>9.2</w:t>
      </w:r>
      <w:r w:rsidRPr="00BC4B65">
        <w:rPr>
          <w:lang w:eastAsia="en-AU"/>
        </w:rPr>
        <w:tab/>
      </w:r>
      <w:r w:rsidR="00A65814" w:rsidRPr="00D85AE9">
        <w:rPr>
          <w:lang w:eastAsia="en-AU"/>
        </w:rPr>
        <w:t>Funding</w:t>
      </w:r>
      <w:r w:rsidR="00A65814" w:rsidRPr="00D85AE9">
        <w:t xml:space="preserve"> agreement</w:t>
      </w:r>
      <w:bookmarkEnd w:id="44"/>
      <w:bookmarkEnd w:id="45"/>
    </w:p>
    <w:p w14:paraId="536727E4" w14:textId="18EFE339" w:rsidR="00A65814" w:rsidRPr="003F56EA" w:rsidRDefault="00A65814" w:rsidP="00A65814">
      <w:pPr>
        <w:pStyle w:val="BodyText100ThemeColour"/>
        <w:rPr>
          <w:rFonts w:ascii="Public Sans Light" w:eastAsia="Arial" w:hAnsi="Public Sans Light"/>
          <w:color w:val="auto"/>
          <w:sz w:val="22"/>
          <w:szCs w:val="22"/>
        </w:rPr>
      </w:pPr>
      <w:r w:rsidRPr="003F56EA">
        <w:rPr>
          <w:rFonts w:ascii="Public Sans Light" w:eastAsia="Arial" w:hAnsi="Public Sans Light"/>
          <w:color w:val="auto"/>
          <w:sz w:val="22"/>
          <w:szCs w:val="22"/>
        </w:rPr>
        <w:t xml:space="preserve">The funding agreement establishes the parties and outlines their commitments and obligations to each other, as well as setting out the general funding terms and conditions. </w:t>
      </w:r>
      <w:r w:rsidR="00FF0C05">
        <w:rPr>
          <w:rFonts w:ascii="Public Sans Light" w:eastAsia="Arial" w:hAnsi="Public Sans Light"/>
          <w:color w:val="auto"/>
          <w:sz w:val="22"/>
          <w:szCs w:val="22"/>
        </w:rPr>
        <w:t>It</w:t>
      </w:r>
      <w:r w:rsidR="00FF0C05" w:rsidRPr="00FF0C05">
        <w:t xml:space="preserve"> </w:t>
      </w:r>
      <w:r w:rsidR="00FF0C05" w:rsidRPr="00FF0C05">
        <w:rPr>
          <w:rFonts w:ascii="Public Sans Light" w:eastAsia="Arial" w:hAnsi="Public Sans Light"/>
          <w:color w:val="auto"/>
          <w:sz w:val="22"/>
          <w:szCs w:val="22"/>
        </w:rPr>
        <w:t>provides the legal framework for each party</w:t>
      </w:r>
      <w:r w:rsidR="00FF0C05">
        <w:rPr>
          <w:rFonts w:ascii="Public Sans Light" w:eastAsia="Arial" w:hAnsi="Public Sans Light"/>
          <w:color w:val="auto"/>
          <w:sz w:val="22"/>
          <w:szCs w:val="22"/>
        </w:rPr>
        <w:t>’</w:t>
      </w:r>
      <w:r w:rsidR="00FF0C05" w:rsidRPr="00FF0C05">
        <w:rPr>
          <w:rFonts w:ascii="Public Sans Light" w:eastAsia="Arial" w:hAnsi="Public Sans Light"/>
          <w:color w:val="auto"/>
          <w:sz w:val="22"/>
          <w:szCs w:val="22"/>
        </w:rPr>
        <w:t>s obligations and terms of payment for the successful applicant</w:t>
      </w:r>
      <w:r w:rsidRPr="003F56EA">
        <w:rPr>
          <w:rFonts w:ascii="Public Sans Light" w:eastAsia="Arial" w:hAnsi="Public Sans Light"/>
          <w:color w:val="auto"/>
          <w:sz w:val="22"/>
          <w:szCs w:val="22"/>
        </w:rPr>
        <w:t xml:space="preserve">. It is essential that applicants review the terms and conditions before applying. The funding agreement template is available </w:t>
      </w:r>
      <w:hyperlink r:id="rId41" w:history="1">
        <w:r w:rsidRPr="00FD6E8A">
          <w:rPr>
            <w:rStyle w:val="Hyperlink"/>
            <w:rFonts w:ascii="Public Sans Light" w:eastAsia="Arial" w:hAnsi="Public Sans Light"/>
            <w:sz w:val="22"/>
            <w:szCs w:val="22"/>
          </w:rPr>
          <w:t>here</w:t>
        </w:r>
      </w:hyperlink>
      <w:r w:rsidRPr="003F56EA">
        <w:rPr>
          <w:rFonts w:ascii="Public Sans Light" w:eastAsia="Arial" w:hAnsi="Public Sans Light"/>
          <w:color w:val="auto"/>
          <w:sz w:val="22"/>
          <w:szCs w:val="22"/>
        </w:rPr>
        <w:t xml:space="preserve">. </w:t>
      </w:r>
    </w:p>
    <w:p w14:paraId="37722A7F" w14:textId="53F853A7" w:rsidR="00A65814" w:rsidRPr="005E0A8E" w:rsidRDefault="00397C14" w:rsidP="00A65814">
      <w:pPr>
        <w:pStyle w:val="BodyText100ThemeColour"/>
        <w:rPr>
          <w:b/>
          <w:color w:val="auto"/>
          <w:sz w:val="22"/>
          <w:szCs w:val="22"/>
        </w:rPr>
      </w:pPr>
      <w:r>
        <w:rPr>
          <w:b/>
          <w:color w:val="auto"/>
          <w:sz w:val="22"/>
          <w:szCs w:val="22"/>
        </w:rPr>
        <w:t>A</w:t>
      </w:r>
      <w:r w:rsidRPr="00397C14">
        <w:rPr>
          <w:b/>
          <w:color w:val="auto"/>
          <w:sz w:val="22"/>
          <w:szCs w:val="22"/>
        </w:rPr>
        <w:t>pplicants are expected to accept th</w:t>
      </w:r>
      <w:r w:rsidR="00D8063F">
        <w:rPr>
          <w:b/>
          <w:color w:val="auto"/>
          <w:sz w:val="22"/>
          <w:szCs w:val="22"/>
        </w:rPr>
        <w:t>e conditions of this</w:t>
      </w:r>
      <w:r w:rsidRPr="00397C14">
        <w:rPr>
          <w:b/>
          <w:color w:val="auto"/>
          <w:sz w:val="22"/>
          <w:szCs w:val="22"/>
        </w:rPr>
        <w:t xml:space="preserve"> funding </w:t>
      </w:r>
      <w:r w:rsidR="00A65814" w:rsidRPr="005E0A8E">
        <w:rPr>
          <w:b/>
          <w:color w:val="auto"/>
          <w:sz w:val="22"/>
          <w:szCs w:val="22"/>
        </w:rPr>
        <w:t>agreement template</w:t>
      </w:r>
      <w:r>
        <w:rPr>
          <w:b/>
          <w:color w:val="auto"/>
          <w:sz w:val="22"/>
          <w:szCs w:val="22"/>
        </w:rPr>
        <w:t xml:space="preserve"> </w:t>
      </w:r>
      <w:r w:rsidRPr="00397C14">
        <w:rPr>
          <w:b/>
          <w:color w:val="auto"/>
          <w:sz w:val="22"/>
          <w:szCs w:val="22"/>
        </w:rPr>
        <w:t>with no or very limited changes</w:t>
      </w:r>
      <w:r w:rsidR="00A65814" w:rsidRPr="005E0A8E">
        <w:rPr>
          <w:b/>
          <w:color w:val="auto"/>
          <w:sz w:val="22"/>
          <w:szCs w:val="22"/>
        </w:rPr>
        <w:t>.</w:t>
      </w:r>
      <w:r w:rsidR="00D64C5E">
        <w:rPr>
          <w:b/>
          <w:color w:val="auto"/>
          <w:sz w:val="22"/>
          <w:szCs w:val="22"/>
        </w:rPr>
        <w:t xml:space="preserve"> </w:t>
      </w:r>
      <w:r w:rsidR="00D64C5E" w:rsidRPr="00D64C5E">
        <w:rPr>
          <w:b/>
          <w:color w:val="auto"/>
          <w:sz w:val="22"/>
          <w:szCs w:val="22"/>
        </w:rPr>
        <w:t>The Governments, at our sole discretion, reserve the right to accept or decline any departures from the funding agreement proposed by applicants.</w:t>
      </w:r>
    </w:p>
    <w:p w14:paraId="31D52DB8" w14:textId="77777777" w:rsidR="00A65814" w:rsidRPr="005E0A8E" w:rsidRDefault="00A65814" w:rsidP="00A65814">
      <w:pPr>
        <w:pStyle w:val="BodyText100ThemeColour"/>
        <w:rPr>
          <w:color w:val="auto"/>
          <w:sz w:val="22"/>
          <w:szCs w:val="22"/>
        </w:rPr>
      </w:pPr>
      <w:r w:rsidRPr="005E0A8E">
        <w:rPr>
          <w:color w:val="auto"/>
          <w:sz w:val="22"/>
          <w:szCs w:val="22"/>
        </w:rPr>
        <w:t xml:space="preserve">You will be asked to confirm your understanding and acceptance of the terms and conditions within the funding agreement before you can finalise and submit your online application. </w:t>
      </w:r>
    </w:p>
    <w:p w14:paraId="4A5B9FA1" w14:textId="27460A82" w:rsidR="00012DE5" w:rsidRPr="005E0A8E" w:rsidRDefault="00012DE5" w:rsidP="00A65814">
      <w:pPr>
        <w:pStyle w:val="BodyText100ThemeColour"/>
        <w:rPr>
          <w:color w:val="auto"/>
          <w:sz w:val="22"/>
          <w:szCs w:val="22"/>
        </w:rPr>
      </w:pPr>
      <w:r w:rsidRPr="00012DE5">
        <w:rPr>
          <w:color w:val="auto"/>
          <w:sz w:val="22"/>
          <w:szCs w:val="22"/>
        </w:rPr>
        <w:t xml:space="preserve">Please note, the funding agreement </w:t>
      </w:r>
      <w:r>
        <w:rPr>
          <w:color w:val="auto"/>
          <w:sz w:val="22"/>
          <w:szCs w:val="22"/>
        </w:rPr>
        <w:t xml:space="preserve">template </w:t>
      </w:r>
      <w:r w:rsidRPr="00012DE5">
        <w:rPr>
          <w:color w:val="auto"/>
          <w:sz w:val="22"/>
          <w:szCs w:val="22"/>
        </w:rPr>
        <w:t xml:space="preserve">is based on </w:t>
      </w:r>
      <w:r>
        <w:rPr>
          <w:color w:val="auto"/>
          <w:sz w:val="22"/>
          <w:szCs w:val="22"/>
        </w:rPr>
        <w:t>a</w:t>
      </w:r>
      <w:r w:rsidRPr="00012DE5">
        <w:rPr>
          <w:color w:val="auto"/>
          <w:sz w:val="22"/>
          <w:szCs w:val="22"/>
        </w:rPr>
        <w:t xml:space="preserve"> lead applicant model. If the applicant wishes to deviate from a lead applicant model for the grant funding, you must include details of the proposed model for the Governments consideration. If the proposed model is approved by the Governments, the funding agreement will require amendment by the Governments to cater for the different funding model</w:t>
      </w:r>
      <w:r>
        <w:rPr>
          <w:color w:val="auto"/>
          <w:sz w:val="22"/>
          <w:szCs w:val="22"/>
        </w:rPr>
        <w:t>.</w:t>
      </w:r>
    </w:p>
    <w:p w14:paraId="5A47AEAE" w14:textId="2ADEFD62" w:rsidR="00A65814" w:rsidRPr="005E0A8E" w:rsidRDefault="00A65814" w:rsidP="00A65814">
      <w:pPr>
        <w:pStyle w:val="BodyText100ThemeColour"/>
        <w:rPr>
          <w:color w:val="auto"/>
          <w:sz w:val="22"/>
          <w:szCs w:val="22"/>
        </w:rPr>
      </w:pPr>
      <w:r w:rsidRPr="005E0A8E">
        <w:rPr>
          <w:color w:val="auto"/>
          <w:sz w:val="22"/>
          <w:szCs w:val="22"/>
        </w:rPr>
        <w:t xml:space="preserve">No funding will be released until </w:t>
      </w:r>
      <w:r w:rsidR="00446A4A">
        <w:rPr>
          <w:color w:val="auto"/>
          <w:sz w:val="22"/>
          <w:szCs w:val="22"/>
        </w:rPr>
        <w:t>the office</w:t>
      </w:r>
      <w:r w:rsidRPr="005E0A8E">
        <w:rPr>
          <w:color w:val="auto"/>
          <w:sz w:val="22"/>
          <w:szCs w:val="22"/>
        </w:rPr>
        <w:t>, DELWP and the applicant have executed the funding agreement and the appropriate milestone evidence identified in the funding agreement has been met. We reserve the right to withhold payments in cases where evidence has been provided but we deem that there are concerns relating to the delivery of the project. In this instance, we will release funding when appropriate actions have been taken to ensure the project is delivered within the agreed timeframes.</w:t>
      </w:r>
    </w:p>
    <w:p w14:paraId="0B0523F4" w14:textId="32E187BA" w:rsidR="00A65814" w:rsidRPr="005E0A8E" w:rsidRDefault="00A65814" w:rsidP="00A65814">
      <w:pPr>
        <w:pStyle w:val="BodyText100ThemeColour"/>
        <w:rPr>
          <w:color w:val="auto"/>
          <w:sz w:val="22"/>
          <w:szCs w:val="22"/>
        </w:rPr>
      </w:pPr>
      <w:r w:rsidRPr="005E0A8E">
        <w:rPr>
          <w:color w:val="auto"/>
          <w:sz w:val="22"/>
          <w:szCs w:val="22"/>
        </w:rPr>
        <w:t xml:space="preserve">The successfully funded project will be offered funding as a GST exclusive amount. However, for organisations with an ABN and who are GST registered, payment will be made GST inclusive. Recipients are responsible for determining their tax liabilities for grant payments. Grants provided by the Governments </w:t>
      </w:r>
      <w:r w:rsidR="009031F3">
        <w:rPr>
          <w:color w:val="auto"/>
          <w:sz w:val="22"/>
          <w:szCs w:val="22"/>
        </w:rPr>
        <w:t>may be</w:t>
      </w:r>
      <w:r w:rsidR="009031F3" w:rsidRPr="005E0A8E">
        <w:rPr>
          <w:color w:val="auto"/>
          <w:sz w:val="22"/>
          <w:szCs w:val="22"/>
        </w:rPr>
        <w:t xml:space="preserve"> </w:t>
      </w:r>
      <w:r w:rsidRPr="005E0A8E">
        <w:rPr>
          <w:color w:val="auto"/>
          <w:sz w:val="22"/>
          <w:szCs w:val="22"/>
        </w:rPr>
        <w:t xml:space="preserve">classified as income and tax may be payable by recipients. Each applicant is responsible </w:t>
      </w:r>
      <w:r w:rsidR="009031F3">
        <w:rPr>
          <w:color w:val="auto"/>
          <w:sz w:val="22"/>
          <w:szCs w:val="22"/>
        </w:rPr>
        <w:t>for</w:t>
      </w:r>
      <w:r w:rsidR="009031F3" w:rsidRPr="005E0A8E">
        <w:rPr>
          <w:color w:val="auto"/>
          <w:sz w:val="22"/>
          <w:szCs w:val="22"/>
        </w:rPr>
        <w:t xml:space="preserve"> </w:t>
      </w:r>
      <w:r w:rsidRPr="005E0A8E">
        <w:rPr>
          <w:color w:val="auto"/>
          <w:sz w:val="22"/>
          <w:szCs w:val="22"/>
        </w:rPr>
        <w:t>investigat</w:t>
      </w:r>
      <w:r w:rsidR="009031F3">
        <w:rPr>
          <w:color w:val="auto"/>
          <w:sz w:val="22"/>
          <w:szCs w:val="22"/>
        </w:rPr>
        <w:t>ing</w:t>
      </w:r>
      <w:r w:rsidRPr="005E0A8E">
        <w:rPr>
          <w:color w:val="auto"/>
          <w:sz w:val="22"/>
          <w:szCs w:val="22"/>
        </w:rPr>
        <w:t xml:space="preserve"> their own tax structure and treatment.</w:t>
      </w:r>
    </w:p>
    <w:p w14:paraId="5ABDA1C4" w14:textId="60301A09" w:rsidR="00A65814" w:rsidRPr="00D85AE9" w:rsidRDefault="00BC4B65" w:rsidP="00A65814">
      <w:pPr>
        <w:pStyle w:val="Heading3"/>
      </w:pPr>
      <w:bookmarkStart w:id="46" w:name="_Toc102639402"/>
      <w:bookmarkStart w:id="47" w:name="_Toc109039839"/>
      <w:r w:rsidRPr="00BC4B65">
        <w:t>9.</w:t>
      </w:r>
      <w:r>
        <w:t>3</w:t>
      </w:r>
      <w:r w:rsidRPr="00BC4B65">
        <w:tab/>
      </w:r>
      <w:r w:rsidR="00A65814" w:rsidRPr="00D85AE9">
        <w:t xml:space="preserve">Renewable </w:t>
      </w:r>
      <w:r w:rsidR="00A65814">
        <w:t>hydrogen</w:t>
      </w:r>
      <w:bookmarkEnd w:id="46"/>
      <w:bookmarkEnd w:id="47"/>
    </w:p>
    <w:p w14:paraId="37F3D54A" w14:textId="03762027" w:rsidR="00A65814" w:rsidRDefault="00A65814" w:rsidP="00A65814">
      <w:r>
        <w:t xml:space="preserve">We require all hydrogen used under the </w:t>
      </w:r>
      <w:r w:rsidR="006D01B7">
        <w:t xml:space="preserve">initiative </w:t>
      </w:r>
      <w:r>
        <w:t>to be renewable hydrogen, also referred to as green hydrogen. This may be procured via a renewable hydrogen supply agreement with a third party or produced onsite.</w:t>
      </w:r>
    </w:p>
    <w:p w14:paraId="5B7C16EA" w14:textId="76777DC2" w:rsidR="00A65814" w:rsidRDefault="7DFFF309" w:rsidP="00A65814">
      <w:r>
        <w:t xml:space="preserve">We define renewable hydrogen as hydrogen produced from electrolysis using 100% renewable electricity or hydrogen produced from steam methane reforming using 100% </w:t>
      </w:r>
      <w:r w:rsidR="00FC4F41">
        <w:t>responsibly sourced</w:t>
      </w:r>
      <w:r>
        <w:t xml:space="preserve"> renewable </w:t>
      </w:r>
      <w:r>
        <w:lastRenderedPageBreak/>
        <w:t xml:space="preserve">biomethane. Projects will not be eligible for funding if any input to the renewable hydrogen that the project utilises (including electricity or feedstock) is derived using wood waste or biomass from native forests. </w:t>
      </w:r>
    </w:p>
    <w:p w14:paraId="2EC566F3" w14:textId="622B69A3" w:rsidR="7CE19BA3" w:rsidRDefault="7CE19BA3">
      <w:pPr>
        <w:rPr>
          <w:rFonts w:eastAsia="Public Sans Light" w:cs="Public Sans Light"/>
        </w:rPr>
      </w:pPr>
      <w:r w:rsidRPr="7CE19BA3">
        <w:rPr>
          <w:rFonts w:eastAsia="Public Sans Light" w:cs="Public Sans Light"/>
        </w:rPr>
        <w:t>Hydrogen production from electrolysis must be 100% powered by</w:t>
      </w:r>
      <w:r w:rsidR="00542298">
        <w:rPr>
          <w:rFonts w:eastAsia="Public Sans Light" w:cs="Public Sans Light"/>
        </w:rPr>
        <w:t xml:space="preserve"> GreenPower accredited</w:t>
      </w:r>
      <w:r w:rsidRPr="7CE19BA3">
        <w:rPr>
          <w:rFonts w:eastAsia="Public Sans Light" w:cs="Public Sans Light"/>
        </w:rPr>
        <w:t xml:space="preserve"> renewable electricity through any combination of the below: </w:t>
      </w:r>
    </w:p>
    <w:p w14:paraId="5AB8F7D7" w14:textId="63CDB67D" w:rsidR="7CE19BA3" w:rsidRDefault="7CE19BA3" w:rsidP="00440197">
      <w:pPr>
        <w:pStyle w:val="ListParagraph"/>
        <w:numPr>
          <w:ilvl w:val="0"/>
          <w:numId w:val="1"/>
        </w:numPr>
        <w:rPr>
          <w:rFonts w:eastAsia="Public Sans Light" w:cs="Public Sans Light"/>
        </w:rPr>
      </w:pPr>
      <w:r w:rsidRPr="7CE19BA3">
        <w:rPr>
          <w:rFonts w:eastAsia="Public Sans Light" w:cs="Public Sans Light"/>
        </w:rPr>
        <w:t>on-site renewable electricity generation</w:t>
      </w:r>
    </w:p>
    <w:p w14:paraId="1204651A" w14:textId="6608BEF5" w:rsidR="7CE19BA3" w:rsidRDefault="7CE19BA3" w:rsidP="00440197">
      <w:pPr>
        <w:pStyle w:val="ListParagraph"/>
        <w:numPr>
          <w:ilvl w:val="0"/>
          <w:numId w:val="1"/>
        </w:numPr>
        <w:rPr>
          <w:rFonts w:eastAsia="Public Sans Light" w:cs="Public Sans Light"/>
        </w:rPr>
      </w:pPr>
      <w:r w:rsidRPr="7CE19BA3">
        <w:rPr>
          <w:rFonts w:eastAsia="Public Sans Light" w:cs="Public Sans Light"/>
        </w:rPr>
        <w:t>retirement of renewable energy certificates (RECs) through GreenPower</w:t>
      </w:r>
      <w:r w:rsidR="008C73CA">
        <w:rPr>
          <w:rFonts w:eastAsia="Public Sans Light" w:cs="Public Sans Light"/>
        </w:rPr>
        <w:t>.</w:t>
      </w:r>
    </w:p>
    <w:p w14:paraId="77692B8C" w14:textId="7FF43E53" w:rsidR="00A65814" w:rsidRDefault="00D62258" w:rsidP="00A65814">
      <w:r>
        <w:t>To avoid any doubt or confusion</w:t>
      </w:r>
      <w:r w:rsidR="00A65814">
        <w:t xml:space="preserve">, all inputs to the production process for the renewable hydrogen used as part of the </w:t>
      </w:r>
      <w:r w:rsidR="00A65814" w:rsidRPr="48D96115">
        <w:t>initiative must</w:t>
      </w:r>
      <w:r w:rsidR="001D6074">
        <w:t xml:space="preserve"> also</w:t>
      </w:r>
      <w:r w:rsidR="00A65814">
        <w:t xml:space="preserve"> be eligible renewable energy sources as defined by Victoria’s </w:t>
      </w:r>
      <w:r w:rsidR="00A65814">
        <w:rPr>
          <w:i/>
          <w:iCs/>
        </w:rPr>
        <w:t>Renewable Energy (Jobs and Investment) Act 2017 (VIC).</w:t>
      </w:r>
      <w:r w:rsidR="00A65814">
        <w:t xml:space="preserve"> </w:t>
      </w:r>
    </w:p>
    <w:p w14:paraId="18B88D2D" w14:textId="77777777" w:rsidR="00A65814" w:rsidRDefault="00A65814" w:rsidP="00A65814">
      <w:r>
        <w:t>Whether procuring the renewable hydrogen from a third party or producing it onsite, you must demonstrate in your application how that supply meets the renewable hydrogen definition for the initiative. Where possible, certification of the supply as renewable hydrogen is preferred by the Governments.</w:t>
      </w:r>
    </w:p>
    <w:p w14:paraId="7B0CBFCD" w14:textId="0E522CE6" w:rsidR="00A65814" w:rsidRPr="006071FE" w:rsidRDefault="00BC4B65" w:rsidP="00A65814">
      <w:pPr>
        <w:pStyle w:val="Heading3"/>
      </w:pPr>
      <w:bookmarkStart w:id="48" w:name="_Toc102639404"/>
      <w:bookmarkStart w:id="49" w:name="_Toc109039840"/>
      <w:r w:rsidRPr="00BC4B65">
        <w:rPr>
          <w:lang w:val="en-GB" w:eastAsia="en-AU"/>
        </w:rPr>
        <w:t>9.</w:t>
      </w:r>
      <w:r>
        <w:rPr>
          <w:lang w:val="en-GB" w:eastAsia="en-AU"/>
        </w:rPr>
        <w:t>4</w:t>
      </w:r>
      <w:r w:rsidRPr="00BC4B65">
        <w:rPr>
          <w:lang w:val="en-GB" w:eastAsia="en-AU"/>
        </w:rPr>
        <w:tab/>
      </w:r>
      <w:r w:rsidR="00A65814" w:rsidRPr="00A65814">
        <w:rPr>
          <w:lang w:val="en-GB" w:eastAsia="en-AU"/>
        </w:rPr>
        <w:t>The</w:t>
      </w:r>
      <w:r w:rsidR="00A65814">
        <w:t xml:space="preserve"> Hume Highway</w:t>
      </w:r>
      <w:bookmarkEnd w:id="48"/>
      <w:bookmarkEnd w:id="49"/>
    </w:p>
    <w:p w14:paraId="33270E1D" w14:textId="5807EE09" w:rsidR="00A65814" w:rsidRDefault="00A65814" w:rsidP="007023F6">
      <w:pPr>
        <w:spacing w:before="100" w:beforeAutospacing="1" w:after="100" w:afterAutospacing="1" w:line="240" w:lineRule="auto"/>
      </w:pPr>
      <w:r w:rsidRPr="008C3743">
        <w:t xml:space="preserve">The </w:t>
      </w:r>
      <w:r>
        <w:t xml:space="preserve">M31 </w:t>
      </w:r>
      <w:r w:rsidRPr="008C3743">
        <w:t xml:space="preserve">Hume Highway, inclusive of the sections known as the Hume Freeway and Hume Motorway, is </w:t>
      </w:r>
      <w:r>
        <w:t xml:space="preserve">Australia’s most trafficked freight route by volume, and a key transport connection between Australia’s </w:t>
      </w:r>
      <w:r w:rsidR="00AA1181">
        <w:t>biggest</w:t>
      </w:r>
      <w:r>
        <w:t xml:space="preserve"> cities, Sydney and Melbourne. </w:t>
      </w:r>
    </w:p>
    <w:p w14:paraId="7C554513" w14:textId="5648B3F3" w:rsidR="00A65814" w:rsidRDefault="00A65814" w:rsidP="00A65814">
      <w:pPr>
        <w:spacing w:beforeAutospacing="1" w:afterAutospacing="1" w:line="240" w:lineRule="auto"/>
      </w:pPr>
      <w:r w:rsidRPr="128CC84B">
        <w:t xml:space="preserve">A minimum of </w:t>
      </w:r>
      <w:r w:rsidR="00917F31">
        <w:t>2</w:t>
      </w:r>
      <w:r w:rsidRPr="208AAA07">
        <w:t xml:space="preserve"> h</w:t>
      </w:r>
      <w:r>
        <w:t xml:space="preserve">ydrogen refuelling stations </w:t>
      </w:r>
      <w:r w:rsidRPr="00E55F5A">
        <w:t xml:space="preserve">must be located </w:t>
      </w:r>
      <w:r w:rsidRPr="208AAA07">
        <w:t xml:space="preserve">in </w:t>
      </w:r>
      <w:r w:rsidR="00512E08">
        <w:t xml:space="preserve">each of </w:t>
      </w:r>
      <w:r w:rsidRPr="208AAA07">
        <w:t>NSW and Victoria</w:t>
      </w:r>
      <w:r w:rsidR="00AC1F5B">
        <w:t>.</w:t>
      </w:r>
      <w:r w:rsidRPr="208AAA07">
        <w:t xml:space="preserve"> </w:t>
      </w:r>
      <w:r w:rsidR="00AC1F5B">
        <w:t xml:space="preserve">Refuelling stations in Melbourne and Sydney must be located </w:t>
      </w:r>
      <w:r w:rsidR="00AC1F5B" w:rsidRPr="00E51D7D">
        <w:t xml:space="preserve">within </w:t>
      </w:r>
      <w:r w:rsidR="00AC1F5B">
        <w:t xml:space="preserve">the city’s respective </w:t>
      </w:r>
      <w:r w:rsidR="00AC1F5B" w:rsidRPr="00E51D7D">
        <w:t>urban growth boundary</w:t>
      </w:r>
      <w:r w:rsidR="00AC1F5B">
        <w:t xml:space="preserve">. Refuelling stations located outside of the urban growth boundary must be located </w:t>
      </w:r>
      <w:r w:rsidRPr="00E55F5A">
        <w:t>either along or within</w:t>
      </w:r>
      <w:r w:rsidR="00D93454">
        <w:t xml:space="preserve"> a</w:t>
      </w:r>
      <w:r w:rsidRPr="00E55F5A">
        <w:t xml:space="preserve"> </w:t>
      </w:r>
      <w:r>
        <w:t xml:space="preserve">20 km </w:t>
      </w:r>
      <w:r w:rsidR="00D93454">
        <w:t xml:space="preserve">radius of </w:t>
      </w:r>
      <w:r w:rsidRPr="00E55F5A">
        <w:t xml:space="preserve">the </w:t>
      </w:r>
      <w:r>
        <w:t xml:space="preserve">Hume Highway. </w:t>
      </w:r>
    </w:p>
    <w:p w14:paraId="6E47E23C" w14:textId="77777777" w:rsidR="00A65814" w:rsidRDefault="00A65814" w:rsidP="00B44791">
      <w:pPr>
        <w:jc w:val="center"/>
      </w:pPr>
      <w:r>
        <w:rPr>
          <w:noProof/>
        </w:rPr>
        <w:drawing>
          <wp:inline distT="0" distB="0" distL="0" distR="0" wp14:anchorId="7E5D9F41" wp14:editId="68B38D54">
            <wp:extent cx="5731510" cy="3321050"/>
            <wp:effectExtent l="0" t="0" r="2540" b="0"/>
            <wp:docPr id="4" name="Picture 4" descr="https://www.atn.com.au/maps/sydney-to-melbourne-road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tn.com.au/maps/sydney-to-melbourne-roadmap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321050"/>
                    </a:xfrm>
                    <a:prstGeom prst="rect">
                      <a:avLst/>
                    </a:prstGeom>
                    <a:noFill/>
                    <a:ln>
                      <a:noFill/>
                    </a:ln>
                  </pic:spPr>
                </pic:pic>
              </a:graphicData>
            </a:graphic>
          </wp:inline>
        </w:drawing>
      </w:r>
    </w:p>
    <w:p w14:paraId="56BF0D35" w14:textId="58483E56" w:rsidR="00A65814" w:rsidRPr="00B44791" w:rsidRDefault="00A65814" w:rsidP="003171E3">
      <w:pPr>
        <w:pStyle w:val="Caption"/>
        <w:jc w:val="center"/>
        <w:rPr>
          <w:color w:val="auto"/>
        </w:rPr>
      </w:pPr>
      <w:r w:rsidRPr="00B44791">
        <w:rPr>
          <w:color w:val="auto"/>
          <w:sz w:val="20"/>
        </w:rPr>
        <w:t xml:space="preserve">Figure </w:t>
      </w:r>
      <w:r w:rsidR="003171E3">
        <w:rPr>
          <w:color w:val="auto"/>
          <w:sz w:val="20"/>
        </w:rPr>
        <w:t>2</w:t>
      </w:r>
      <w:r w:rsidRPr="00B44791">
        <w:rPr>
          <w:color w:val="auto"/>
          <w:sz w:val="20"/>
        </w:rPr>
        <w:t xml:space="preserve">: </w:t>
      </w:r>
      <w:hyperlink r:id="rId43" w:history="1">
        <w:r w:rsidRPr="00B44791">
          <w:rPr>
            <w:rStyle w:val="Hyperlink"/>
            <w:color w:val="auto"/>
            <w:sz w:val="20"/>
          </w:rPr>
          <w:t>M31 Hume Highway</w:t>
        </w:r>
      </w:hyperlink>
    </w:p>
    <w:p w14:paraId="7A6A9C5E" w14:textId="41FB0866" w:rsidR="00A65814" w:rsidRPr="00D85AE9" w:rsidRDefault="00BC4B65" w:rsidP="00A65814">
      <w:pPr>
        <w:pStyle w:val="Heading3"/>
      </w:pPr>
      <w:bookmarkStart w:id="50" w:name="_Toc102639405"/>
      <w:bookmarkStart w:id="51" w:name="_Toc109039841"/>
      <w:r w:rsidRPr="00BC4B65">
        <w:rPr>
          <w:lang w:val="en-GB" w:eastAsia="en-AU"/>
        </w:rPr>
        <w:lastRenderedPageBreak/>
        <w:t>9.</w:t>
      </w:r>
      <w:r>
        <w:rPr>
          <w:lang w:val="en-GB" w:eastAsia="en-AU"/>
        </w:rPr>
        <w:t>5</w:t>
      </w:r>
      <w:r w:rsidRPr="00BC4B65">
        <w:rPr>
          <w:lang w:val="en-GB" w:eastAsia="en-AU"/>
        </w:rPr>
        <w:tab/>
      </w:r>
      <w:r w:rsidR="00A65814" w:rsidRPr="00A65814">
        <w:rPr>
          <w:lang w:val="en-GB" w:eastAsia="en-AU"/>
        </w:rPr>
        <w:t>Project</w:t>
      </w:r>
      <w:r w:rsidR="00A65814" w:rsidRPr="00D85AE9">
        <w:t xml:space="preserve"> monitoring and delivery</w:t>
      </w:r>
      <w:bookmarkEnd w:id="50"/>
      <w:bookmarkEnd w:id="51"/>
    </w:p>
    <w:p w14:paraId="0F42ABCD" w14:textId="35C6A37C" w:rsidR="00A65814" w:rsidRPr="009204FB" w:rsidRDefault="00A65814" w:rsidP="48010A6B">
      <w:pPr>
        <w:pStyle w:val="BodyText100ThemeColour"/>
        <w:rPr>
          <w:color w:val="auto"/>
          <w:sz w:val="22"/>
          <w:szCs w:val="22"/>
        </w:rPr>
      </w:pPr>
      <w:r w:rsidRPr="009204FB">
        <w:rPr>
          <w:color w:val="auto"/>
          <w:sz w:val="22"/>
          <w:szCs w:val="22"/>
        </w:rPr>
        <w:t xml:space="preserve">Grant recipients are required to comply with project monitoring and reporting requirements </w:t>
      </w:r>
      <w:r w:rsidR="00E05EF5">
        <w:rPr>
          <w:color w:val="auto"/>
          <w:sz w:val="22"/>
          <w:szCs w:val="22"/>
        </w:rPr>
        <w:t xml:space="preserve">stipulated </w:t>
      </w:r>
      <w:r w:rsidRPr="009204FB">
        <w:rPr>
          <w:color w:val="auto"/>
          <w:sz w:val="22"/>
          <w:szCs w:val="22"/>
        </w:rPr>
        <w:t xml:space="preserve">in the funding agreement. Grant recipients are responsible for project delivery, including any project cost overruns should they occur. </w:t>
      </w:r>
    </w:p>
    <w:p w14:paraId="331E7F17" w14:textId="151E783B" w:rsidR="00A65814" w:rsidRPr="009204FB" w:rsidRDefault="0034184C" w:rsidP="5FD42DB0">
      <w:pPr>
        <w:pStyle w:val="BodyText100ThemeColour"/>
        <w:rPr>
          <w:rFonts w:ascii="Public Sans Light" w:hAnsi="Public Sans Light"/>
        </w:rPr>
      </w:pPr>
      <w:r>
        <w:rPr>
          <w:color w:val="auto"/>
          <w:sz w:val="22"/>
          <w:szCs w:val="22"/>
        </w:rPr>
        <w:t>As per the funding agreement template, w</w:t>
      </w:r>
      <w:r w:rsidR="00A65814" w:rsidRPr="5FD42DB0">
        <w:rPr>
          <w:color w:val="auto"/>
          <w:sz w:val="22"/>
          <w:szCs w:val="22"/>
        </w:rPr>
        <w:t xml:space="preserve">e reserve the right to cancel the grant and, if applicable, </w:t>
      </w:r>
      <w:r w:rsidR="003D227D">
        <w:rPr>
          <w:color w:val="auto"/>
          <w:sz w:val="22"/>
          <w:szCs w:val="22"/>
        </w:rPr>
        <w:t xml:space="preserve">to </w:t>
      </w:r>
      <w:r w:rsidR="00A65814" w:rsidRPr="5FD42DB0">
        <w:rPr>
          <w:color w:val="auto"/>
          <w:sz w:val="22"/>
          <w:szCs w:val="22"/>
        </w:rPr>
        <w:t>recoup any payment that has already been provided where:</w:t>
      </w:r>
    </w:p>
    <w:p w14:paraId="74C73679" w14:textId="6E1BE4B6" w:rsidR="00A65814" w:rsidRPr="009204FB" w:rsidRDefault="00A65814" w:rsidP="00803C7E">
      <w:pPr>
        <w:pStyle w:val="BodyText100ThemeColour"/>
        <w:numPr>
          <w:ilvl w:val="0"/>
          <w:numId w:val="57"/>
        </w:numPr>
        <w:rPr>
          <w:rFonts w:eastAsiaTheme="minorEastAsia" w:cstheme="minorBidi" w:hint="eastAsia"/>
          <w:color w:val="auto"/>
          <w:sz w:val="22"/>
          <w:szCs w:val="22"/>
        </w:rPr>
      </w:pPr>
      <w:r w:rsidRPr="009204FB">
        <w:rPr>
          <w:color w:val="auto"/>
          <w:sz w:val="22"/>
          <w:szCs w:val="22"/>
        </w:rPr>
        <w:t>a project is delayed for an unreasonable length of time</w:t>
      </w:r>
    </w:p>
    <w:p w14:paraId="0AF7144D" w14:textId="721E3F6E" w:rsidR="00A65814" w:rsidRPr="009204FB" w:rsidRDefault="00A65814" w:rsidP="00803C7E">
      <w:pPr>
        <w:pStyle w:val="BodyText100ThemeColour"/>
        <w:numPr>
          <w:ilvl w:val="0"/>
          <w:numId w:val="57"/>
        </w:numPr>
      </w:pPr>
      <w:r w:rsidRPr="009204FB">
        <w:rPr>
          <w:color w:val="auto"/>
          <w:sz w:val="22"/>
          <w:szCs w:val="22"/>
        </w:rPr>
        <w:t xml:space="preserve">substantive changes to scope are made </w:t>
      </w:r>
      <w:r w:rsidR="005C560E">
        <w:rPr>
          <w:color w:val="auto"/>
          <w:sz w:val="22"/>
          <w:szCs w:val="22"/>
        </w:rPr>
        <w:t xml:space="preserve">without Government approval </w:t>
      </w:r>
      <w:r w:rsidRPr="009204FB">
        <w:rPr>
          <w:color w:val="auto"/>
          <w:sz w:val="22"/>
          <w:szCs w:val="22"/>
        </w:rPr>
        <w:t xml:space="preserve">after funding has been </w:t>
      </w:r>
      <w:r w:rsidR="005C560E">
        <w:rPr>
          <w:color w:val="auto"/>
          <w:sz w:val="22"/>
          <w:szCs w:val="22"/>
        </w:rPr>
        <w:t>awarded</w:t>
      </w:r>
      <w:r w:rsidRPr="009204FB">
        <w:rPr>
          <w:color w:val="auto"/>
          <w:sz w:val="22"/>
          <w:szCs w:val="22"/>
        </w:rPr>
        <w:t xml:space="preserve">, or </w:t>
      </w:r>
    </w:p>
    <w:p w14:paraId="66FDB47D" w14:textId="168CE94B" w:rsidR="00A65814" w:rsidRPr="00325117" w:rsidRDefault="00A65814" w:rsidP="00325117">
      <w:pPr>
        <w:pStyle w:val="BodyText100ThemeColour"/>
        <w:numPr>
          <w:ilvl w:val="0"/>
          <w:numId w:val="57"/>
        </w:numPr>
        <w:rPr>
          <w:color w:val="auto"/>
          <w:sz w:val="22"/>
        </w:rPr>
      </w:pPr>
      <w:r w:rsidRPr="009204FB">
        <w:rPr>
          <w:color w:val="auto"/>
          <w:sz w:val="22"/>
          <w:szCs w:val="22"/>
        </w:rPr>
        <w:t>a project fails to be delivered.</w:t>
      </w:r>
    </w:p>
    <w:p w14:paraId="2E020072" w14:textId="2AA51EAA" w:rsidR="00A65814" w:rsidRPr="00D85AE9" w:rsidRDefault="00BC4B65" w:rsidP="00A65814">
      <w:pPr>
        <w:pStyle w:val="Heading3"/>
      </w:pPr>
      <w:bookmarkStart w:id="52" w:name="_Toc102639406"/>
      <w:bookmarkStart w:id="53" w:name="_Toc109039842"/>
      <w:r w:rsidRPr="00BC4B65">
        <w:rPr>
          <w:lang w:val="en-GB" w:eastAsia="en-AU"/>
        </w:rPr>
        <w:t>9.</w:t>
      </w:r>
      <w:r>
        <w:rPr>
          <w:lang w:val="en-GB" w:eastAsia="en-AU"/>
        </w:rPr>
        <w:t>6</w:t>
      </w:r>
      <w:r w:rsidRPr="00BC4B65">
        <w:rPr>
          <w:lang w:val="en-GB" w:eastAsia="en-AU"/>
        </w:rPr>
        <w:tab/>
      </w:r>
      <w:r w:rsidR="00A65814" w:rsidRPr="00A65814">
        <w:rPr>
          <w:lang w:val="en-GB" w:eastAsia="en-AU"/>
        </w:rPr>
        <w:t>Knowledge</w:t>
      </w:r>
      <w:r w:rsidR="00A65814" w:rsidRPr="00D85AE9">
        <w:t xml:space="preserve"> sharing</w:t>
      </w:r>
      <w:bookmarkEnd w:id="52"/>
      <w:bookmarkEnd w:id="53"/>
    </w:p>
    <w:p w14:paraId="0706CE89" w14:textId="50DC7778" w:rsidR="008E5FD1" w:rsidRDefault="00A65814" w:rsidP="00A65814">
      <w:pPr>
        <w:pStyle w:val="BodyText"/>
      </w:pPr>
      <w:r w:rsidRPr="00900111">
        <w:t>The terms of the funding agreement include an obligation on the recipient to deliver a knowledge</w:t>
      </w:r>
      <w:r>
        <w:t xml:space="preserve"> </w:t>
      </w:r>
      <w:r w:rsidRPr="00900111">
        <w:t xml:space="preserve">sharing plan for the project that is approved by the </w:t>
      </w:r>
      <w:r>
        <w:t xml:space="preserve">Governments, outlining </w:t>
      </w:r>
      <w:r w:rsidRPr="00900111">
        <w:t>how knowledge about the project will be shared publicly and with industry.</w:t>
      </w:r>
      <w:r>
        <w:t xml:space="preserve"> As part of your application, you must enter into an agreement with the Governments to publicly share knowledge and information about, and resulting from, the project described in your application. You will need to complete the knowledge sharing plan template that we have provided (available </w:t>
      </w:r>
      <w:hyperlink r:id="rId44" w:history="1">
        <w:r w:rsidRPr="004E6D17">
          <w:rPr>
            <w:rStyle w:val="Hyperlink"/>
          </w:rPr>
          <w:t>here</w:t>
        </w:r>
      </w:hyperlink>
      <w:r>
        <w:t xml:space="preserve">) and include it in your submission as per </w:t>
      </w:r>
      <w:r w:rsidRPr="00707BDC">
        <w:t>Section 12.2.</w:t>
      </w:r>
      <w:r>
        <w:t xml:space="preserve"> </w:t>
      </w:r>
    </w:p>
    <w:p w14:paraId="2BDEF1EF" w14:textId="3C517D68" w:rsidR="00BE3C24" w:rsidRDefault="00612C46" w:rsidP="00BE3C24">
      <w:pPr>
        <w:pStyle w:val="BodyText"/>
        <w:rPr>
          <w:rStyle w:val="Hyperlink"/>
          <w:color w:val="22272B" w:themeColor="text1"/>
          <w:u w:val="none"/>
        </w:rPr>
      </w:pPr>
      <w:r w:rsidRPr="005B329F">
        <w:t xml:space="preserve">On review of the </w:t>
      </w:r>
      <w:r>
        <w:t>knowledge sharing plan</w:t>
      </w:r>
      <w:r w:rsidRPr="005B329F">
        <w:t xml:space="preserve"> template by the Governments, the Governments may require a data sharing deed be included in the funding agreement as a condition of funding on terms acceptable to the Governments. </w:t>
      </w:r>
      <w:r w:rsidR="00BE3C24">
        <w:t>If required, t</w:t>
      </w:r>
      <w:r w:rsidRPr="005B329F">
        <w:t>he Governments will provide draft terms of the data sharing deed</w:t>
      </w:r>
      <w:r w:rsidR="007121E1">
        <w:t xml:space="preserve"> </w:t>
      </w:r>
      <w:r w:rsidR="00933C75">
        <w:t xml:space="preserve">to the successful applicant </w:t>
      </w:r>
      <w:r w:rsidR="007121E1">
        <w:t>after a letter of offer has been issued.</w:t>
      </w:r>
    </w:p>
    <w:p w14:paraId="7B8D35A0" w14:textId="77777777" w:rsidR="00A65814" w:rsidRPr="00900111" w:rsidRDefault="00A65814" w:rsidP="00A65814">
      <w:pPr>
        <w:pStyle w:val="BodyText"/>
      </w:pPr>
      <w:r w:rsidRPr="00900111">
        <w:t>Further conditions of grant funding include</w:t>
      </w:r>
      <w:r>
        <w:t xml:space="preserve"> agreeing to</w:t>
      </w:r>
      <w:r w:rsidRPr="00900111">
        <w:t>:</w:t>
      </w:r>
    </w:p>
    <w:p w14:paraId="734F2D50" w14:textId="77777777" w:rsidR="00A65814" w:rsidRPr="00900111" w:rsidRDefault="00A65814" w:rsidP="00BC4B65">
      <w:pPr>
        <w:pStyle w:val="ListParagraph"/>
        <w:numPr>
          <w:ilvl w:val="0"/>
          <w:numId w:val="22"/>
        </w:numPr>
        <w:spacing w:line="260" w:lineRule="atLeast"/>
      </w:pPr>
      <w:r w:rsidRPr="00900111">
        <w:t xml:space="preserve">provide the </w:t>
      </w:r>
      <w:r>
        <w:t>Governments</w:t>
      </w:r>
      <w:r w:rsidRPr="00900111">
        <w:t xml:space="preserve"> with a publicly available report about the project</w:t>
      </w:r>
    </w:p>
    <w:p w14:paraId="3F8A4F5F" w14:textId="77777777" w:rsidR="00A65814" w:rsidRPr="00900111" w:rsidRDefault="00A65814" w:rsidP="00BC4B65">
      <w:pPr>
        <w:pStyle w:val="ListParagraph"/>
        <w:numPr>
          <w:ilvl w:val="0"/>
          <w:numId w:val="22"/>
        </w:numPr>
        <w:spacing w:line="260" w:lineRule="atLeast"/>
      </w:pPr>
      <w:r w:rsidRPr="00900111">
        <w:t xml:space="preserve">hold public knowledge sharing sessions to inform industry and the broader community about the project’s development and findings. </w:t>
      </w:r>
    </w:p>
    <w:p w14:paraId="3813CC59" w14:textId="3A01485D" w:rsidR="00A65814" w:rsidRPr="00B744B6" w:rsidRDefault="00BC4B65" w:rsidP="00A65814">
      <w:pPr>
        <w:pStyle w:val="Heading3"/>
      </w:pPr>
      <w:bookmarkStart w:id="54" w:name="_Toc102639407"/>
      <w:bookmarkStart w:id="55" w:name="_Toc109039843"/>
      <w:r w:rsidRPr="00BC4B65">
        <w:rPr>
          <w:lang w:val="en-GB" w:eastAsia="en-AU"/>
        </w:rPr>
        <w:t>9.</w:t>
      </w:r>
      <w:r>
        <w:rPr>
          <w:lang w:val="en-GB" w:eastAsia="en-AU"/>
        </w:rPr>
        <w:t>7</w:t>
      </w:r>
      <w:r w:rsidRPr="00BC4B65">
        <w:rPr>
          <w:lang w:val="en-GB" w:eastAsia="en-AU"/>
        </w:rPr>
        <w:tab/>
      </w:r>
      <w:r w:rsidR="00A65814" w:rsidRPr="00A65814">
        <w:rPr>
          <w:lang w:val="en-GB" w:eastAsia="en-AU"/>
        </w:rPr>
        <w:t>Local</w:t>
      </w:r>
      <w:r w:rsidR="00A65814" w:rsidRPr="00B744B6">
        <w:t xml:space="preserve"> jobs outcomes</w:t>
      </w:r>
      <w:bookmarkEnd w:id="54"/>
      <w:bookmarkEnd w:id="55"/>
    </w:p>
    <w:p w14:paraId="6A934E31" w14:textId="1D44D819" w:rsidR="00A65814" w:rsidRDefault="00A65814" w:rsidP="00A65814">
      <w:pPr>
        <w:pStyle w:val="BodyText"/>
      </w:pPr>
      <w:r>
        <w:t>Both NSW and Victorian Governments are committed to putting local business and workers first</w:t>
      </w:r>
      <w:r w:rsidR="00637D75">
        <w:t>, including</w:t>
      </w:r>
      <w:r w:rsidR="006119C0">
        <w:t xml:space="preserve"> </w:t>
      </w:r>
      <w:r w:rsidR="00637D75">
        <w:t xml:space="preserve">Traditional </w:t>
      </w:r>
      <w:r w:rsidR="003E1C42">
        <w:t xml:space="preserve">Custodians of the land </w:t>
      </w:r>
      <w:r w:rsidR="00863E7A">
        <w:t>and Aboriginal</w:t>
      </w:r>
      <w:r w:rsidR="00DC48FC">
        <w:t xml:space="preserve"> people</w:t>
      </w:r>
      <w:r>
        <w:t xml:space="preserve">. We support local businesses and workers through full and fair opportunities for small and medium size enterprises in both large and small government contracts, helping to create job opportunities, including for apprentices, trainees and cadets.  </w:t>
      </w:r>
    </w:p>
    <w:p w14:paraId="25386F9C" w14:textId="5F2FBF18" w:rsidR="00637D75" w:rsidRPr="001F7774" w:rsidRDefault="00A65814" w:rsidP="00A65814">
      <w:pPr>
        <w:pStyle w:val="BodyText"/>
      </w:pPr>
      <w:r>
        <w:t>You are required to p</w:t>
      </w:r>
      <w:r w:rsidRPr="00290BA7">
        <w:t xml:space="preserve">rovide </w:t>
      </w:r>
      <w:bookmarkStart w:id="56" w:name="_Hlk105669163"/>
      <w:r w:rsidRPr="00290BA7">
        <w:t>details of a</w:t>
      </w:r>
      <w:r>
        <w:t>ny</w:t>
      </w:r>
      <w:r w:rsidRPr="00290BA7">
        <w:t xml:space="preserve"> proposed strateg</w:t>
      </w:r>
      <w:r>
        <w:t>ies</w:t>
      </w:r>
      <w:r w:rsidR="0030589C">
        <w:t>,</w:t>
      </w:r>
      <w:r w:rsidRPr="00290BA7">
        <w:t xml:space="preserve"> </w:t>
      </w:r>
      <w:r w:rsidR="0030589C">
        <w:t>s</w:t>
      </w:r>
      <w:r w:rsidR="0030589C" w:rsidRPr="0030589C">
        <w:t>ocial procurement policies or framework</w:t>
      </w:r>
      <w:r w:rsidR="0030589C">
        <w:t>s</w:t>
      </w:r>
      <w:r w:rsidR="0030589C" w:rsidRPr="0030589C">
        <w:t xml:space="preserve"> </w:t>
      </w:r>
      <w:r w:rsidR="00756C00" w:rsidRPr="00637D75">
        <w:t xml:space="preserve">previously adopted </w:t>
      </w:r>
      <w:r w:rsidRPr="00290BA7">
        <w:t>to use local content and suppliers</w:t>
      </w:r>
      <w:r w:rsidR="0030589C">
        <w:t xml:space="preserve">, </w:t>
      </w:r>
      <w:r w:rsidR="0030589C" w:rsidRPr="0030589C">
        <w:t>including opportunities for</w:t>
      </w:r>
      <w:r w:rsidR="00417E3F" w:rsidRPr="00417E3F">
        <w:t xml:space="preserve"> Aboriginal Organisations</w:t>
      </w:r>
      <w:r w:rsidR="00417E3F">
        <w:t>,</w:t>
      </w:r>
      <w:r w:rsidR="0030589C" w:rsidRPr="0030589C">
        <w:t xml:space="preserve"> Traditional Owner Corporations and Local Aboriginal Land Councils</w:t>
      </w:r>
      <w:r w:rsidR="005A3D6A">
        <w:t>,</w:t>
      </w:r>
      <w:r>
        <w:t xml:space="preserve"> </w:t>
      </w:r>
      <w:r w:rsidR="00756C00">
        <w:t xml:space="preserve">to </w:t>
      </w:r>
      <w:r>
        <w:t>create local benefits and jobs</w:t>
      </w:r>
      <w:bookmarkEnd w:id="56"/>
      <w:r>
        <w:t xml:space="preserve">. </w:t>
      </w:r>
      <w:r w:rsidR="00637793">
        <w:t xml:space="preserve"> This includes demonstrating a plan for local skills development relevant to </w:t>
      </w:r>
      <w:r w:rsidR="002821A9">
        <w:t>hydrogen</w:t>
      </w:r>
      <w:r w:rsidR="00637793">
        <w:t xml:space="preserve">. </w:t>
      </w:r>
      <w:r>
        <w:t xml:space="preserve">The successful applicant will be required to report on the local job outcomes that result from their project. </w:t>
      </w:r>
    </w:p>
    <w:p w14:paraId="14F90279" w14:textId="7C4B4133" w:rsidR="00A65814" w:rsidRPr="00D85AE9" w:rsidRDefault="00BC4B65" w:rsidP="00A65814">
      <w:pPr>
        <w:pStyle w:val="Heading3"/>
      </w:pPr>
      <w:bookmarkStart w:id="57" w:name="_Toc102639408"/>
      <w:bookmarkStart w:id="58" w:name="_Toc109039844"/>
      <w:r w:rsidRPr="00BC4B65">
        <w:rPr>
          <w:lang w:val="en-GB" w:eastAsia="en-AU"/>
        </w:rPr>
        <w:lastRenderedPageBreak/>
        <w:t>9.</w:t>
      </w:r>
      <w:r>
        <w:rPr>
          <w:lang w:val="en-GB" w:eastAsia="en-AU"/>
        </w:rPr>
        <w:t>8</w:t>
      </w:r>
      <w:r w:rsidRPr="00BC4B65">
        <w:rPr>
          <w:lang w:val="en-GB" w:eastAsia="en-AU"/>
        </w:rPr>
        <w:tab/>
      </w:r>
      <w:r w:rsidR="00A65814" w:rsidRPr="00A65814">
        <w:rPr>
          <w:lang w:val="en-GB" w:eastAsia="en-AU"/>
        </w:rPr>
        <w:t>Acknowledgement</w:t>
      </w:r>
      <w:bookmarkEnd w:id="57"/>
      <w:bookmarkEnd w:id="58"/>
    </w:p>
    <w:p w14:paraId="2FE08DEF" w14:textId="77777777" w:rsidR="00A65814" w:rsidRDefault="00A65814" w:rsidP="00A65814">
      <w:pPr>
        <w:pStyle w:val="BodyText"/>
      </w:pPr>
      <w:r w:rsidRPr="00D85AE9">
        <w:t xml:space="preserve">Successful applicants must consult </w:t>
      </w:r>
      <w:r>
        <w:t xml:space="preserve">with </w:t>
      </w:r>
      <w:r w:rsidRPr="00D85AE9">
        <w:t xml:space="preserve">the </w:t>
      </w:r>
      <w:r>
        <w:t xml:space="preserve">Governments </w:t>
      </w:r>
      <w:r w:rsidRPr="00D85AE9">
        <w:t>prior to the publication of any project promotional materials and liaise with</w:t>
      </w:r>
      <w:r w:rsidRPr="00D85AE9" w:rsidDel="00124558">
        <w:t xml:space="preserve"> </w:t>
      </w:r>
      <w:r>
        <w:t xml:space="preserve">us </w:t>
      </w:r>
      <w:r w:rsidRPr="00D85AE9">
        <w:t>to coordinate any public events or announcements related to the project.</w:t>
      </w:r>
      <w:r>
        <w:t xml:space="preserve"> Promotional materials include media releases, announcements or other public disclosure</w:t>
      </w:r>
      <w:r w:rsidRPr="00D85AE9">
        <w:t>.</w:t>
      </w:r>
    </w:p>
    <w:p w14:paraId="54B1E995" w14:textId="77777777" w:rsidR="00A65814" w:rsidRPr="00D85AE9" w:rsidRDefault="00A65814" w:rsidP="00A65814">
      <w:pPr>
        <w:pStyle w:val="BodyText"/>
      </w:pPr>
      <w:r>
        <w:t xml:space="preserve">Acknowledgement of NSW and Victorian Government support is required in any public statement by the successful applicant about their project. </w:t>
      </w:r>
    </w:p>
    <w:p w14:paraId="485AD836" w14:textId="77777777" w:rsidR="00A65814" w:rsidRPr="0054324E" w:rsidDel="00E81C20" w:rsidRDefault="00A65814" w:rsidP="00A65814">
      <w:pPr>
        <w:pStyle w:val="BodyText"/>
      </w:pPr>
      <w:r w:rsidRPr="00D85AE9">
        <w:t xml:space="preserve">Once a </w:t>
      </w:r>
      <w:r>
        <w:t>f</w:t>
      </w:r>
      <w:r w:rsidRPr="00D85AE9">
        <w:t xml:space="preserve">unding </w:t>
      </w:r>
      <w:r>
        <w:t>a</w:t>
      </w:r>
      <w:r w:rsidRPr="00D85AE9">
        <w:t xml:space="preserve">greement is executed, the terms of the </w:t>
      </w:r>
      <w:r>
        <w:t>fu</w:t>
      </w:r>
      <w:r w:rsidRPr="00D85AE9">
        <w:t xml:space="preserve">nding </w:t>
      </w:r>
      <w:r>
        <w:t>a</w:t>
      </w:r>
      <w:r w:rsidRPr="00D85AE9">
        <w:t xml:space="preserve">greement will govern any public announcements. </w:t>
      </w:r>
      <w:r>
        <w:t>We reserve</w:t>
      </w:r>
      <w:r w:rsidRPr="00D85AE9">
        <w:t xml:space="preserve"> the right to promote aspects of the </w:t>
      </w:r>
      <w:r>
        <w:t>p</w:t>
      </w:r>
      <w:r w:rsidRPr="00D85AE9">
        <w:t xml:space="preserve">roject that are not Commercial-in-Confidence in publicly available materials published by </w:t>
      </w:r>
      <w:r>
        <w:t xml:space="preserve">either Government </w:t>
      </w:r>
      <w:r w:rsidRPr="00D85AE9">
        <w:t xml:space="preserve">at </w:t>
      </w:r>
      <w:r>
        <w:t>our</w:t>
      </w:r>
      <w:r w:rsidRPr="00D85AE9">
        <w:t xml:space="preserve"> discretion.</w:t>
      </w:r>
    </w:p>
    <w:p w14:paraId="60257CB6" w14:textId="497FD2C7" w:rsidR="00A65814" w:rsidRDefault="00BC4B65" w:rsidP="00AC4880">
      <w:pPr>
        <w:pStyle w:val="Heading2"/>
      </w:pPr>
      <w:bookmarkStart w:id="59" w:name="_Toc102639409"/>
      <w:bookmarkStart w:id="60" w:name="_Toc109039845"/>
      <w:r>
        <w:rPr>
          <w:lang w:eastAsia="en-AU"/>
        </w:rPr>
        <w:t>10</w:t>
      </w:r>
      <w:r w:rsidRPr="00BC4B65">
        <w:rPr>
          <w:lang w:eastAsia="en-AU"/>
        </w:rPr>
        <w:t>.</w:t>
      </w:r>
      <w:r w:rsidRPr="00BC4B65">
        <w:rPr>
          <w:lang w:eastAsia="en-AU"/>
        </w:rPr>
        <w:tab/>
      </w:r>
      <w:r w:rsidR="00A65814" w:rsidRPr="00D85AE9">
        <w:rPr>
          <w:lang w:eastAsia="en-AU"/>
        </w:rPr>
        <w:t>Additional</w:t>
      </w:r>
      <w:r w:rsidR="00A65814" w:rsidRPr="00D85AE9">
        <w:t xml:space="preserve"> </w:t>
      </w:r>
      <w:r w:rsidR="00A65814">
        <w:t>c</w:t>
      </w:r>
      <w:r w:rsidR="00A65814" w:rsidRPr="00D85AE9">
        <w:t>onditions</w:t>
      </w:r>
      <w:bookmarkEnd w:id="59"/>
      <w:bookmarkEnd w:id="60"/>
    </w:p>
    <w:p w14:paraId="192E3DF1" w14:textId="22A7CF2F" w:rsidR="00A65814" w:rsidRPr="00D85AE9" w:rsidRDefault="00BC4B65" w:rsidP="00A65814">
      <w:pPr>
        <w:pStyle w:val="Heading3"/>
      </w:pPr>
      <w:bookmarkStart w:id="61" w:name="_Toc80088852"/>
      <w:bookmarkStart w:id="62" w:name="_Toc102639410"/>
      <w:bookmarkStart w:id="63" w:name="_Toc109039846"/>
      <w:r>
        <w:t>10</w:t>
      </w:r>
      <w:r w:rsidRPr="00BC4B65">
        <w:t>.</w:t>
      </w:r>
      <w:r>
        <w:t>1</w:t>
      </w:r>
      <w:r w:rsidRPr="00BC4B65">
        <w:tab/>
      </w:r>
      <w:r w:rsidR="00A65814" w:rsidRPr="00D85AE9">
        <w:t>Commencement and authority for the guidelines</w:t>
      </w:r>
      <w:bookmarkEnd w:id="61"/>
      <w:bookmarkEnd w:id="62"/>
      <w:bookmarkEnd w:id="63"/>
    </w:p>
    <w:p w14:paraId="1E0B08A4" w14:textId="77777777" w:rsidR="00A65814" w:rsidRDefault="00A65814" w:rsidP="00A65814">
      <w:r w:rsidRPr="00D85AE9">
        <w:t xml:space="preserve">These </w:t>
      </w:r>
      <w:r>
        <w:t>g</w:t>
      </w:r>
      <w:r w:rsidRPr="00D85AE9">
        <w:t>uidelines have been approved by the</w:t>
      </w:r>
      <w:r w:rsidRPr="00D85AE9" w:rsidDel="005C17E3">
        <w:t xml:space="preserve"> </w:t>
      </w:r>
      <w:r>
        <w:t>Governments.</w:t>
      </w:r>
      <w:r w:rsidRPr="00D85AE9">
        <w:t xml:space="preserve"> The</w:t>
      </w:r>
      <w:r w:rsidRPr="00D85AE9" w:rsidDel="005C17E3">
        <w:t xml:space="preserve"> </w:t>
      </w:r>
      <w:r>
        <w:t>g</w:t>
      </w:r>
      <w:r w:rsidRPr="00D85AE9">
        <w:t xml:space="preserve">uidelines may be varied from time to time or revoked. </w:t>
      </w:r>
      <w:r>
        <w:t>We have</w:t>
      </w:r>
      <w:r w:rsidRPr="00D85AE9">
        <w:t xml:space="preserve"> the authority to award </w:t>
      </w:r>
      <w:r>
        <w:rPr>
          <w:bCs/>
          <w:iCs/>
        </w:rPr>
        <w:t>grant funding</w:t>
      </w:r>
      <w:r w:rsidRPr="00D85AE9">
        <w:t xml:space="preserve"> under </w:t>
      </w:r>
      <w:r w:rsidRPr="005713AD">
        <w:t>the initiative</w:t>
      </w:r>
      <w:r w:rsidRPr="00D85AE9">
        <w:t xml:space="preserve"> and execute and vary the </w:t>
      </w:r>
      <w:r>
        <w:t>f</w:t>
      </w:r>
      <w:r w:rsidRPr="00D85AE9">
        <w:t xml:space="preserve">unding </w:t>
      </w:r>
      <w:r>
        <w:t>a</w:t>
      </w:r>
      <w:r w:rsidRPr="00D85AE9">
        <w:t>greements that allow the NSW</w:t>
      </w:r>
      <w:r>
        <w:t xml:space="preserve"> and Victorian</w:t>
      </w:r>
      <w:r w:rsidRPr="00D85AE9">
        <w:t xml:space="preserve"> Government</w:t>
      </w:r>
      <w:r>
        <w:t>s</w:t>
      </w:r>
      <w:r w:rsidRPr="00BE1C9A">
        <w:t xml:space="preserve"> to provide this funding.</w:t>
      </w:r>
    </w:p>
    <w:p w14:paraId="285736FF" w14:textId="1569303E" w:rsidR="00A65814" w:rsidRPr="009E095E" w:rsidRDefault="00BC4B65" w:rsidP="00A65814">
      <w:pPr>
        <w:pStyle w:val="Heading3"/>
      </w:pPr>
      <w:bookmarkStart w:id="64" w:name="_Toc102639411"/>
      <w:bookmarkStart w:id="65" w:name="_Toc109039847"/>
      <w:r w:rsidRPr="00BC4B65">
        <w:t>10.</w:t>
      </w:r>
      <w:r>
        <w:t>2</w:t>
      </w:r>
      <w:r w:rsidRPr="00BC4B65">
        <w:tab/>
      </w:r>
      <w:r w:rsidR="00A65814" w:rsidRPr="009E095E">
        <w:t>Probity for application procedures</w:t>
      </w:r>
      <w:bookmarkEnd w:id="64"/>
      <w:bookmarkEnd w:id="65"/>
    </w:p>
    <w:p w14:paraId="34E5B00D" w14:textId="2F1C37F4" w:rsidR="00A65814" w:rsidRPr="003D29B0" w:rsidRDefault="00A65814" w:rsidP="00A65814">
      <w:pPr>
        <w:pStyle w:val="BodyText100ThemeColour"/>
        <w:rPr>
          <w:color w:val="auto"/>
          <w:sz w:val="22"/>
          <w:szCs w:val="22"/>
        </w:rPr>
      </w:pPr>
      <w:r w:rsidRPr="003D29B0">
        <w:rPr>
          <w:color w:val="auto"/>
          <w:sz w:val="22"/>
          <w:szCs w:val="22"/>
        </w:rPr>
        <w:t xml:space="preserve">The applicant and any of its associates must not offer any incentive to, or otherwise attempt to influence any of the persons who are either directly or indirectly involved in the application process, </w:t>
      </w:r>
      <w:r w:rsidR="00D811CD" w:rsidRPr="6960EFC9">
        <w:rPr>
          <w:color w:val="auto"/>
          <w:sz w:val="22"/>
          <w:szCs w:val="22"/>
        </w:rPr>
        <w:t xml:space="preserve">assessment process </w:t>
      </w:r>
      <w:r w:rsidRPr="003D29B0">
        <w:rPr>
          <w:color w:val="auto"/>
          <w:sz w:val="22"/>
          <w:szCs w:val="22"/>
        </w:rPr>
        <w:t>or in awarding any subsequent contract. If we determine that you or any of your associates have violated this condition, you may be disqualified from further consideration, in our absolute discretion.</w:t>
      </w:r>
    </w:p>
    <w:p w14:paraId="6A9FAD46" w14:textId="77777777" w:rsidR="00A65814" w:rsidRPr="00D85AE9" w:rsidRDefault="00A65814" w:rsidP="00A65814">
      <w:pPr>
        <w:pStyle w:val="BodyText"/>
      </w:pPr>
      <w:r w:rsidRPr="00D85AE9">
        <w:t xml:space="preserve">By submitting an application, </w:t>
      </w:r>
      <w:r>
        <w:t>you consent</w:t>
      </w:r>
      <w:r w:rsidRPr="00D85AE9">
        <w:t xml:space="preserve"> </w:t>
      </w:r>
      <w:r>
        <w:t xml:space="preserve">to us </w:t>
      </w:r>
      <w:r w:rsidRPr="00D85AE9">
        <w:t xml:space="preserve">performing probity and financial checks and procedures in relation to </w:t>
      </w:r>
      <w:r>
        <w:t>you</w:t>
      </w:r>
      <w:r w:rsidRPr="00D85AE9">
        <w:t xml:space="preserve"> or any of </w:t>
      </w:r>
      <w:r>
        <w:t>your</w:t>
      </w:r>
      <w:r w:rsidRPr="00D85AE9">
        <w:t xml:space="preserve"> associates. </w:t>
      </w:r>
      <w:r>
        <w:t>I</w:t>
      </w:r>
      <w:r w:rsidRPr="00D85AE9">
        <w:t xml:space="preserve">f </w:t>
      </w:r>
      <w:r>
        <w:t>we request these probity checks,</w:t>
      </w:r>
      <w:r w:rsidRPr="00D85AE9">
        <w:t xml:space="preserve"> </w:t>
      </w:r>
      <w:r>
        <w:t xml:space="preserve">you must agree </w:t>
      </w:r>
      <w:r w:rsidRPr="00D85AE9">
        <w:t>to seek consents from</w:t>
      </w:r>
      <w:r>
        <w:t xml:space="preserve"> the</w:t>
      </w:r>
      <w:r w:rsidRPr="00D85AE9">
        <w:t xml:space="preserve"> individuals</w:t>
      </w:r>
      <w:r>
        <w:t xml:space="preserve"> involved</w:t>
      </w:r>
      <w:r w:rsidRPr="00D85AE9">
        <w:t>.</w:t>
      </w:r>
    </w:p>
    <w:p w14:paraId="0AC74C5F" w14:textId="77777777" w:rsidR="00A65814" w:rsidRPr="00D85AE9" w:rsidRDefault="00A65814" w:rsidP="00A65814">
      <w:pPr>
        <w:pStyle w:val="BodyText"/>
      </w:pPr>
      <w:r>
        <w:t xml:space="preserve">We </w:t>
      </w:r>
      <w:r w:rsidRPr="00D85AE9">
        <w:t xml:space="preserve">will administer </w:t>
      </w:r>
      <w:r>
        <w:t>c</w:t>
      </w:r>
      <w:r w:rsidRPr="00D85AE9">
        <w:t xml:space="preserve">onflict of </w:t>
      </w:r>
      <w:r>
        <w:t>i</w:t>
      </w:r>
      <w:r w:rsidRPr="00D85AE9">
        <w:t xml:space="preserve">nterest procedures for the </w:t>
      </w:r>
      <w:r>
        <w:t>initiative</w:t>
      </w:r>
      <w:r w:rsidRPr="00D85AE9">
        <w:t>, including procedures for all staff to declare their interests.</w:t>
      </w:r>
      <w:r>
        <w:tab/>
      </w:r>
    </w:p>
    <w:p w14:paraId="1AC9883E" w14:textId="77777777" w:rsidR="00A65814" w:rsidRPr="009A352A" w:rsidRDefault="00A65814" w:rsidP="00A65814">
      <w:pPr>
        <w:pStyle w:val="BodyText"/>
      </w:pPr>
      <w:r w:rsidRPr="00D85AE9">
        <w:t xml:space="preserve">All consultants and advisers </w:t>
      </w:r>
      <w:r>
        <w:t>that we engage</w:t>
      </w:r>
      <w:r w:rsidRPr="00D85AE9">
        <w:t xml:space="preserve"> to assist in </w:t>
      </w:r>
      <w:r>
        <w:t xml:space="preserve">the </w:t>
      </w:r>
      <w:r w:rsidRPr="00D85AE9">
        <w:t xml:space="preserve">delivery of the </w:t>
      </w:r>
      <w:r>
        <w:t xml:space="preserve">initiative </w:t>
      </w:r>
      <w:r w:rsidRPr="00D85AE9">
        <w:t xml:space="preserve">will be required to disclose any </w:t>
      </w:r>
      <w:r>
        <w:t>c</w:t>
      </w:r>
      <w:r w:rsidRPr="00D85AE9">
        <w:t xml:space="preserve">onflicts of </w:t>
      </w:r>
      <w:r>
        <w:t>i</w:t>
      </w:r>
      <w:r w:rsidRPr="00D85AE9">
        <w:t xml:space="preserve">nterest they may have in relation to </w:t>
      </w:r>
      <w:r>
        <w:t>a</w:t>
      </w:r>
      <w:r w:rsidRPr="00D85AE9">
        <w:t xml:space="preserve">pplicants and may be excluded from work if required under </w:t>
      </w:r>
      <w:r>
        <w:t xml:space="preserve">our </w:t>
      </w:r>
      <w:r w:rsidRPr="00D85AE9">
        <w:t>probity procedures.</w:t>
      </w:r>
    </w:p>
    <w:p w14:paraId="407C810C" w14:textId="4FF36F81" w:rsidR="00A65814" w:rsidRPr="009E095E" w:rsidRDefault="00BC4B65" w:rsidP="00A65814">
      <w:pPr>
        <w:pStyle w:val="Heading3"/>
      </w:pPr>
      <w:bookmarkStart w:id="66" w:name="_Toc102639412"/>
      <w:bookmarkStart w:id="67" w:name="_Toc109039848"/>
      <w:r w:rsidRPr="00BC4B65">
        <w:t>10.</w:t>
      </w:r>
      <w:r>
        <w:t>3</w:t>
      </w:r>
      <w:r w:rsidRPr="00BC4B65">
        <w:tab/>
      </w:r>
      <w:r w:rsidR="00A65814" w:rsidRPr="009E095E">
        <w:t>Confidentiality</w:t>
      </w:r>
      <w:bookmarkEnd w:id="66"/>
      <w:bookmarkEnd w:id="67"/>
    </w:p>
    <w:p w14:paraId="036F90FD" w14:textId="77777777" w:rsidR="00A65814" w:rsidRPr="00D85AE9" w:rsidRDefault="00A65814" w:rsidP="00A65814">
      <w:pPr>
        <w:pStyle w:val="BodyText"/>
      </w:pPr>
      <w:r w:rsidRPr="00D85AE9">
        <w:t xml:space="preserve">As part </w:t>
      </w:r>
      <w:r>
        <w:t>of an application</w:t>
      </w:r>
      <w:r w:rsidRPr="00D85AE9">
        <w:t xml:space="preserve">, </w:t>
      </w:r>
      <w:r>
        <w:t>you</w:t>
      </w:r>
      <w:r w:rsidRPr="00D85AE9">
        <w:t xml:space="preserve"> must identify what information </w:t>
      </w:r>
      <w:r>
        <w:t>provided</w:t>
      </w:r>
      <w:r w:rsidRPr="00D85AE9">
        <w:t xml:space="preserve"> is Commercial-in-Confidence and to be treated by the </w:t>
      </w:r>
      <w:r>
        <w:t xml:space="preserve">Governments </w:t>
      </w:r>
      <w:r w:rsidRPr="00D85AE9">
        <w:t xml:space="preserve">confidentially. </w:t>
      </w:r>
    </w:p>
    <w:p w14:paraId="6A19F567" w14:textId="77777777" w:rsidR="00A65814" w:rsidRDefault="00A65814" w:rsidP="00A65814">
      <w:pPr>
        <w:pStyle w:val="BodyText"/>
      </w:pPr>
      <w:r>
        <w:t xml:space="preserve">We </w:t>
      </w:r>
      <w:r w:rsidRPr="00D85AE9">
        <w:t xml:space="preserve">will, to the extent permitted by law, treat all information as strictly confidential and commercial-in-confidence where relevant. </w:t>
      </w:r>
    </w:p>
    <w:p w14:paraId="00E852CE" w14:textId="77777777" w:rsidR="00A65814" w:rsidRPr="00D85AE9" w:rsidRDefault="00A65814" w:rsidP="00A65814">
      <w:pPr>
        <w:pStyle w:val="BodyText"/>
      </w:pPr>
      <w:r w:rsidRPr="00D85AE9">
        <w:t xml:space="preserve">To assess </w:t>
      </w:r>
      <w:r>
        <w:t>an application</w:t>
      </w:r>
      <w:r w:rsidRPr="00D85AE9">
        <w:t xml:space="preserve">, </w:t>
      </w:r>
      <w:r>
        <w:t>we</w:t>
      </w:r>
      <w:r w:rsidRPr="00D85AE9">
        <w:t xml:space="preserve"> may disclose Commercial-in-Confidence information provided by </w:t>
      </w:r>
      <w:r>
        <w:t>applicants</w:t>
      </w:r>
      <w:r w:rsidRPr="00D85AE9">
        <w:t xml:space="preserve"> to the following parties:</w:t>
      </w:r>
    </w:p>
    <w:p w14:paraId="6BBD48E7" w14:textId="77777777" w:rsidR="00A65814" w:rsidRPr="00BC4B65" w:rsidRDefault="00A65814" w:rsidP="00BC4B65">
      <w:pPr>
        <w:pStyle w:val="ListParagraph"/>
        <w:numPr>
          <w:ilvl w:val="0"/>
          <w:numId w:val="22"/>
        </w:numPr>
        <w:spacing w:line="260" w:lineRule="atLeast"/>
      </w:pPr>
      <w:r w:rsidRPr="00BC4B65">
        <w:lastRenderedPageBreak/>
        <w:t>the Minister(s) or Minister(s)’s office</w:t>
      </w:r>
    </w:p>
    <w:p w14:paraId="57A2BC3B" w14:textId="77777777" w:rsidR="00A65814" w:rsidRPr="00BC4B65" w:rsidRDefault="00A65814" w:rsidP="00BC4B65">
      <w:pPr>
        <w:pStyle w:val="ListParagraph"/>
        <w:numPr>
          <w:ilvl w:val="0"/>
          <w:numId w:val="22"/>
        </w:numPr>
        <w:spacing w:line="260" w:lineRule="atLeast"/>
      </w:pPr>
      <w:r w:rsidRPr="00BC4B65">
        <w:t xml:space="preserve">the NSW or Victorian Ombudsman and Audit Office of NSW or Victoria </w:t>
      </w:r>
    </w:p>
    <w:p w14:paraId="191C019F" w14:textId="45C2F7BA" w:rsidR="00A65814" w:rsidRPr="00BC4B65" w:rsidRDefault="00A65814" w:rsidP="00BC4B65">
      <w:pPr>
        <w:pStyle w:val="ListParagraph"/>
        <w:numPr>
          <w:ilvl w:val="0"/>
          <w:numId w:val="22"/>
        </w:numPr>
        <w:spacing w:line="260" w:lineRule="atLeast"/>
      </w:pPr>
      <w:r w:rsidRPr="00BC4B65">
        <w:t xml:space="preserve">the </w:t>
      </w:r>
      <w:r w:rsidR="00814DD5">
        <w:t>office</w:t>
      </w:r>
      <w:r w:rsidR="00814DD5" w:rsidRPr="00BC4B65">
        <w:t xml:space="preserve"> </w:t>
      </w:r>
      <w:r w:rsidRPr="00BC4B65">
        <w:t>and DELWP and their employees, officers, agents, subcontractors, consultants and advisers</w:t>
      </w:r>
    </w:p>
    <w:p w14:paraId="6276F099" w14:textId="77777777" w:rsidR="00A65814" w:rsidRPr="00BC4B65" w:rsidRDefault="00A65814" w:rsidP="00BC4B65">
      <w:pPr>
        <w:pStyle w:val="ListParagraph"/>
        <w:numPr>
          <w:ilvl w:val="0"/>
          <w:numId w:val="22"/>
        </w:numPr>
        <w:spacing w:line="260" w:lineRule="atLeast"/>
      </w:pPr>
      <w:r w:rsidRPr="00BC4B65">
        <w:t>ARENA</w:t>
      </w:r>
    </w:p>
    <w:p w14:paraId="07F9147F" w14:textId="77777777" w:rsidR="00A65814" w:rsidRPr="00BC4B65" w:rsidRDefault="00A65814" w:rsidP="00BC4B65">
      <w:pPr>
        <w:pStyle w:val="ListParagraph"/>
        <w:numPr>
          <w:ilvl w:val="0"/>
          <w:numId w:val="22"/>
        </w:numPr>
        <w:spacing w:line="260" w:lineRule="atLeast"/>
      </w:pPr>
      <w:r w:rsidRPr="00BC4B65">
        <w:t>CEFC</w:t>
      </w:r>
    </w:p>
    <w:p w14:paraId="799409B9" w14:textId="77777777" w:rsidR="00A65814" w:rsidRPr="00BC4B65" w:rsidRDefault="00A65814" w:rsidP="00BC4B65">
      <w:pPr>
        <w:pStyle w:val="ListParagraph"/>
        <w:numPr>
          <w:ilvl w:val="0"/>
          <w:numId w:val="22"/>
        </w:numPr>
        <w:spacing w:line="260" w:lineRule="atLeast"/>
      </w:pPr>
      <w:r w:rsidRPr="00BC4B65">
        <w:t>Australian Energy Market Operator (AEMO)</w:t>
      </w:r>
    </w:p>
    <w:p w14:paraId="3F460A40" w14:textId="77777777" w:rsidR="00A65814" w:rsidRPr="00BC4B65" w:rsidRDefault="00A65814" w:rsidP="00BC4B65">
      <w:pPr>
        <w:pStyle w:val="ListParagraph"/>
        <w:numPr>
          <w:ilvl w:val="0"/>
          <w:numId w:val="22"/>
        </w:numPr>
        <w:spacing w:line="260" w:lineRule="atLeast"/>
      </w:pPr>
      <w:r w:rsidRPr="00BC4B65">
        <w:t>any agency or body of the NSW or Victorian Government, or any other organisation or individual considered to have a need or an entitlement to know that information (including any federal, state or territory agency or body), where that need or entitlement to know that information arises out of or in connection with our assessment, verification or due diligence of any aspect of an application</w:t>
      </w:r>
    </w:p>
    <w:p w14:paraId="7D03FF74" w14:textId="77777777" w:rsidR="00A65814" w:rsidRPr="00BC4B65" w:rsidRDefault="00A65814" w:rsidP="00BC4B65">
      <w:pPr>
        <w:pStyle w:val="ListParagraph"/>
        <w:numPr>
          <w:ilvl w:val="0"/>
          <w:numId w:val="22"/>
        </w:numPr>
        <w:spacing w:line="260" w:lineRule="atLeast"/>
      </w:pPr>
      <w:r w:rsidRPr="00BC4B65">
        <w:t>where authorised or required by law to be disclosed, to those parties.</w:t>
      </w:r>
    </w:p>
    <w:p w14:paraId="1D6C0CEA" w14:textId="77777777" w:rsidR="00A65814" w:rsidRDefault="00A65814" w:rsidP="00A65814">
      <w:pPr>
        <w:pStyle w:val="BodyText"/>
      </w:pPr>
      <w:r w:rsidRPr="00D85AE9">
        <w:t xml:space="preserve">If </w:t>
      </w:r>
      <w:r>
        <w:t xml:space="preserve">we </w:t>
      </w:r>
      <w:r w:rsidRPr="00D85AE9">
        <w:t xml:space="preserve">disclose Commercial-in-Confidence information to any of the above parties, </w:t>
      </w:r>
      <w:r>
        <w:t>we</w:t>
      </w:r>
      <w:r w:rsidRPr="00D85AE9">
        <w:t xml:space="preserve"> will inform the party that the information is strictly confidential. </w:t>
      </w:r>
      <w:r>
        <w:t>We</w:t>
      </w:r>
      <w:r w:rsidRPr="00D85AE9">
        <w:t xml:space="preserve"> will otherwise only disclose Commercial-in-Confidence information provided by </w:t>
      </w:r>
      <w:r>
        <w:t>applicants</w:t>
      </w:r>
      <w:r w:rsidRPr="00D85AE9">
        <w:t xml:space="preserve"> with </w:t>
      </w:r>
      <w:r>
        <w:t xml:space="preserve">direct </w:t>
      </w:r>
      <w:r w:rsidRPr="00D85AE9">
        <w:t>consent.</w:t>
      </w:r>
    </w:p>
    <w:p w14:paraId="55382594" w14:textId="6EB6D1A3" w:rsidR="00A65814" w:rsidRDefault="00A65814" w:rsidP="00A65814">
      <w:pPr>
        <w:pStyle w:val="BodyText"/>
        <w:rPr>
          <w:rStyle w:val="Hyperlink"/>
        </w:rPr>
      </w:pPr>
      <w:r w:rsidRPr="00C64C34">
        <w:t xml:space="preserve">Any personal information will be managed in accordance with the </w:t>
      </w:r>
      <w:r>
        <w:t>Governments’</w:t>
      </w:r>
      <w:r w:rsidRPr="00C64C34">
        <w:t xml:space="preserve"> respective privacy policies, which can be found at </w:t>
      </w:r>
      <w:hyperlink r:id="rId45" w:history="1">
        <w:r w:rsidRPr="00F557F3">
          <w:rPr>
            <w:rStyle w:val="Hyperlink"/>
          </w:rPr>
          <w:t>https://www.dpie.nsw.gov.au/privacy</w:t>
        </w:r>
      </w:hyperlink>
      <w:r w:rsidRPr="00C64C34">
        <w:t xml:space="preserve"> and </w:t>
      </w:r>
      <w:hyperlink r:id="rId46" w:history="1">
        <w:r w:rsidRPr="00F557F3">
          <w:rPr>
            <w:rStyle w:val="Hyperlink"/>
            <w:bCs/>
          </w:rPr>
          <w:t>https://www.delwp.vic.gov.au/privacy</w:t>
        </w:r>
      </w:hyperlink>
      <w:r>
        <w:rPr>
          <w:rStyle w:val="Hyperlink"/>
          <w:bCs/>
        </w:rPr>
        <w:t>.</w:t>
      </w:r>
    </w:p>
    <w:p w14:paraId="5C2839EE" w14:textId="1047245F" w:rsidR="00D04E11" w:rsidRPr="00D04E11" w:rsidRDefault="00D04E11" w:rsidP="00A65814">
      <w:pPr>
        <w:pStyle w:val="BodyText"/>
        <w:rPr>
          <w:rStyle w:val="Hyperlink"/>
          <w:color w:val="22272B" w:themeColor="text1"/>
          <w:u w:val="none"/>
        </w:rPr>
      </w:pPr>
      <w:r w:rsidRPr="00D04E11">
        <w:rPr>
          <w:rStyle w:val="Hyperlink"/>
          <w:color w:val="22272B" w:themeColor="text1"/>
          <w:u w:val="none"/>
        </w:rPr>
        <w:t>Under this initiative, the successful project may involve the application of innovative technologies which require the sensitive treatment of intellectual property. In this event, an Intellectual Property Management Plan may be appropriate and will be included as a condition of funding under the successful applicant</w:t>
      </w:r>
      <w:r>
        <w:rPr>
          <w:rStyle w:val="Hyperlink"/>
          <w:color w:val="22272B" w:themeColor="text1"/>
          <w:u w:val="none"/>
        </w:rPr>
        <w:t>’</w:t>
      </w:r>
      <w:r w:rsidRPr="00D04E11">
        <w:rPr>
          <w:rStyle w:val="Hyperlink"/>
          <w:color w:val="22272B" w:themeColor="text1"/>
          <w:u w:val="none"/>
        </w:rPr>
        <w:t>s funding agreement.</w:t>
      </w:r>
    </w:p>
    <w:p w14:paraId="66067DEC" w14:textId="5B5F5B52" w:rsidR="00A65814" w:rsidRPr="00D85AE9" w:rsidRDefault="00BC4B65" w:rsidP="00A65814">
      <w:pPr>
        <w:pStyle w:val="Heading3"/>
      </w:pPr>
      <w:bookmarkStart w:id="68" w:name="_Toc102639413"/>
      <w:bookmarkStart w:id="69" w:name="_Toc109039849"/>
      <w:r w:rsidRPr="00BC4B65">
        <w:t>10.</w:t>
      </w:r>
      <w:r>
        <w:t>4</w:t>
      </w:r>
      <w:r w:rsidRPr="00BC4B65">
        <w:tab/>
      </w:r>
      <w:r w:rsidR="00A65814" w:rsidRPr="00D85AE9">
        <w:t>Limitations</w:t>
      </w:r>
      <w:bookmarkEnd w:id="68"/>
      <w:bookmarkEnd w:id="69"/>
    </w:p>
    <w:p w14:paraId="2219BACD" w14:textId="77777777" w:rsidR="00A65814" w:rsidRPr="007E44AD" w:rsidRDefault="00A65814" w:rsidP="002607FF">
      <w:pPr>
        <w:pStyle w:val="BodyText"/>
        <w:keepNext/>
        <w:rPr>
          <w:b/>
        </w:rPr>
      </w:pPr>
      <w:r w:rsidRPr="007E44AD">
        <w:rPr>
          <w:b/>
        </w:rPr>
        <w:t>No representation, warranty or guarantee</w:t>
      </w:r>
    </w:p>
    <w:p w14:paraId="50200BCF" w14:textId="77777777" w:rsidR="00A65814" w:rsidRPr="00D85AE9" w:rsidRDefault="00A65814" w:rsidP="00A65814">
      <w:r>
        <w:t>We do</w:t>
      </w:r>
      <w:r w:rsidRPr="00D85AE9">
        <w:t xml:space="preserve"> not give any representation, warranty or guarantee, whether express or implied, in relation to the information contained in any materials released by the </w:t>
      </w:r>
      <w:r>
        <w:t xml:space="preserve">Governments </w:t>
      </w:r>
      <w:r w:rsidRPr="00D85AE9">
        <w:t xml:space="preserve">associated with the </w:t>
      </w:r>
      <w:r>
        <w:t xml:space="preserve">initiative </w:t>
      </w:r>
      <w:r w:rsidRPr="00D85AE9">
        <w:t>(</w:t>
      </w:r>
      <w:r>
        <w:t>initiative</w:t>
      </w:r>
      <w:r w:rsidRPr="00D85AE9">
        <w:t xml:space="preserve"> </w:t>
      </w:r>
      <w:r>
        <w:t>m</w:t>
      </w:r>
      <w:r w:rsidRPr="00D85AE9">
        <w:t xml:space="preserve">aterials). This includes their completeness, accuracy, currency or reliability or the process by which they were prepared. </w:t>
      </w:r>
      <w:r>
        <w:t>We do</w:t>
      </w:r>
      <w:r w:rsidRPr="00D85AE9">
        <w:t xml:space="preserve"> not give opinions regarding, legal, accounting, regulatory, taxation or any other matters. Without limiting the foregoing, nothing in the </w:t>
      </w:r>
      <w:r>
        <w:t>initiative</w:t>
      </w:r>
      <w:r w:rsidRPr="00D85AE9">
        <w:t xml:space="preserve"> </w:t>
      </w:r>
      <w:r>
        <w:t>m</w:t>
      </w:r>
      <w:r w:rsidRPr="00D85AE9">
        <w:t xml:space="preserve">aterials is or should be regarded as advice in relation to those matters. </w:t>
      </w:r>
    </w:p>
    <w:p w14:paraId="7871ED05" w14:textId="77777777" w:rsidR="00A65814" w:rsidRPr="007B6BAD" w:rsidRDefault="00A65814" w:rsidP="00A65814">
      <w:pPr>
        <w:pStyle w:val="BodyText"/>
      </w:pPr>
      <w:r w:rsidRPr="00D85AE9">
        <w:t>Nothing contained in the</w:t>
      </w:r>
      <w:r>
        <w:t xml:space="preserve"> initiative</w:t>
      </w:r>
      <w:r w:rsidRPr="00D85AE9">
        <w:t xml:space="preserve"> </w:t>
      </w:r>
      <w:r w:rsidRPr="00BE1C9A">
        <w:t>m</w:t>
      </w:r>
      <w:r w:rsidRPr="007B6BAD">
        <w:t>aterials is or may be relied upon as a promise, guarantee, representation or warranty.</w:t>
      </w:r>
    </w:p>
    <w:p w14:paraId="459EDD71" w14:textId="77777777" w:rsidR="00A65814" w:rsidRPr="00DD5B29" w:rsidRDefault="00A65814" w:rsidP="00A65814">
      <w:pPr>
        <w:pStyle w:val="BodyText"/>
        <w:rPr>
          <w:b/>
        </w:rPr>
      </w:pPr>
      <w:r w:rsidRPr="00DD5B29">
        <w:rPr>
          <w:b/>
        </w:rPr>
        <w:t>No obligation to update</w:t>
      </w:r>
    </w:p>
    <w:p w14:paraId="7AA1FF01" w14:textId="77777777" w:rsidR="00A65814" w:rsidRPr="003728AB" w:rsidRDefault="00A65814" w:rsidP="00A65814">
      <w:pPr>
        <w:pStyle w:val="BodyText"/>
      </w:pPr>
      <w:r w:rsidRPr="003728AB">
        <w:t xml:space="preserve">The initiative materials, the information contained herein and the matters to which it relates may be amended, updated or withdrawn at any time, at </w:t>
      </w:r>
      <w:r>
        <w:t>our</w:t>
      </w:r>
      <w:r w:rsidRPr="003728AB">
        <w:t xml:space="preserve"> discretion. However, </w:t>
      </w:r>
      <w:r>
        <w:t>we</w:t>
      </w:r>
      <w:r w:rsidRPr="003728AB">
        <w:t xml:space="preserve"> do not accept any responsibility to update, supplement or correct the initiative materials, nor to inform applicants about any matter that may affect the initiative materials. </w:t>
      </w:r>
    </w:p>
    <w:p w14:paraId="33C0CA17" w14:textId="77777777" w:rsidR="00A65814" w:rsidRPr="00DD5B29" w:rsidRDefault="00A65814" w:rsidP="00A65814">
      <w:pPr>
        <w:pStyle w:val="BodyText"/>
        <w:rPr>
          <w:b/>
        </w:rPr>
      </w:pPr>
      <w:r w:rsidRPr="00DD5B29">
        <w:rPr>
          <w:b/>
        </w:rPr>
        <w:t>No liability</w:t>
      </w:r>
    </w:p>
    <w:p w14:paraId="0615B099" w14:textId="77777777" w:rsidR="00A65814" w:rsidRPr="00CD174D" w:rsidRDefault="00A65814" w:rsidP="00A65814">
      <w:pPr>
        <w:pStyle w:val="BodyText"/>
      </w:pPr>
      <w:r>
        <w:t>We</w:t>
      </w:r>
      <w:r w:rsidRPr="00DD5B29">
        <w:t xml:space="preserve"> expressly disclaim all liability for any loss or damage incurred by any person arising from, or because of, any person’s use of or reliance on any information, statement, opinion or matter (express or implied) contained in, derived from, or omitted from </w:t>
      </w:r>
      <w:r w:rsidRPr="005713AD">
        <w:t>the initiative</w:t>
      </w:r>
      <w:r w:rsidRPr="00D85AE9">
        <w:t xml:space="preserve"> </w:t>
      </w:r>
      <w:r>
        <w:t>m</w:t>
      </w:r>
      <w:r w:rsidRPr="00D85AE9">
        <w:t>aterials, except for any liability which cannot be excluded under law.</w:t>
      </w:r>
    </w:p>
    <w:p w14:paraId="092481B3" w14:textId="77777777" w:rsidR="00A65814" w:rsidRPr="007E44AD" w:rsidRDefault="00A65814" w:rsidP="00A65814">
      <w:pPr>
        <w:pStyle w:val="BodyText"/>
        <w:rPr>
          <w:b/>
        </w:rPr>
      </w:pPr>
      <w:r w:rsidRPr="007E44AD">
        <w:rPr>
          <w:b/>
        </w:rPr>
        <w:lastRenderedPageBreak/>
        <w:t>Other limitations</w:t>
      </w:r>
    </w:p>
    <w:p w14:paraId="589078A2" w14:textId="77777777" w:rsidR="00A65814" w:rsidRPr="00D85AE9" w:rsidRDefault="00A65814" w:rsidP="00A65814">
      <w:pPr>
        <w:pStyle w:val="BodyText"/>
      </w:pPr>
      <w:r w:rsidRPr="00D85AE9">
        <w:t xml:space="preserve">The </w:t>
      </w:r>
      <w:r>
        <w:t>initiative</w:t>
      </w:r>
      <w:r w:rsidRPr="00D85AE9">
        <w:t xml:space="preserve"> </w:t>
      </w:r>
      <w:r w:rsidRPr="00BE1C9A">
        <w:t>m</w:t>
      </w:r>
      <w:r w:rsidRPr="007B6BAD">
        <w:t xml:space="preserve">aterials are not an offer, recommendation or invitation by the </w:t>
      </w:r>
      <w:r>
        <w:t>Governments</w:t>
      </w:r>
      <w:r w:rsidRPr="007B6BAD">
        <w:t xml:space="preserve"> in respect of any contract or commitment</w:t>
      </w:r>
      <w:r>
        <w:t>.</w:t>
      </w:r>
    </w:p>
    <w:p w14:paraId="3970B911" w14:textId="77777777" w:rsidR="00A65814" w:rsidRPr="00D85AE9" w:rsidRDefault="00A65814" w:rsidP="00A65814">
      <w:r>
        <w:t>Applicants</w:t>
      </w:r>
      <w:r w:rsidRPr="00D85AE9">
        <w:t xml:space="preserve"> must rely entirely upon </w:t>
      </w:r>
      <w:r>
        <w:t>their own</w:t>
      </w:r>
      <w:r w:rsidRPr="00D85AE9">
        <w:t xml:space="preserve"> investigations, review and analysis in relation to </w:t>
      </w:r>
      <w:r>
        <w:t>their</w:t>
      </w:r>
      <w:r w:rsidRPr="00BE1C9A">
        <w:t xml:space="preserve"> assessment of whether or not to apply to and participate in </w:t>
      </w:r>
      <w:r w:rsidRPr="005713AD">
        <w:t>the initiative</w:t>
      </w:r>
      <w:r w:rsidRPr="00D85AE9">
        <w:t>.</w:t>
      </w:r>
    </w:p>
    <w:p w14:paraId="34788F54" w14:textId="61CC5565" w:rsidR="00A65814" w:rsidRPr="00D85AE9" w:rsidRDefault="00BC4B65" w:rsidP="00A65814">
      <w:pPr>
        <w:pStyle w:val="Heading3"/>
      </w:pPr>
      <w:bookmarkStart w:id="70" w:name="_Toc102639414"/>
      <w:bookmarkStart w:id="71" w:name="_Toc109039850"/>
      <w:r w:rsidRPr="00BC4B65">
        <w:t>10.</w:t>
      </w:r>
      <w:r>
        <w:t>5</w:t>
      </w:r>
      <w:r w:rsidRPr="00BC4B65">
        <w:tab/>
      </w:r>
      <w:r w:rsidR="00A65814" w:rsidRPr="00D85AE9">
        <w:t>Complaints</w:t>
      </w:r>
      <w:bookmarkEnd w:id="70"/>
      <w:bookmarkEnd w:id="71"/>
    </w:p>
    <w:p w14:paraId="101F4E4E" w14:textId="769559D1" w:rsidR="00A65814" w:rsidRPr="003733B0" w:rsidRDefault="00A65814" w:rsidP="00A65814">
      <w:pPr>
        <w:pStyle w:val="BodyText"/>
      </w:pPr>
      <w:r w:rsidRPr="003733B0">
        <w:t xml:space="preserve">Complaints concerning the initiative should be emailed to </w:t>
      </w:r>
      <w:hyperlink r:id="rId47" w:history="1">
        <w:r w:rsidRPr="00F557F3">
          <w:rPr>
            <w:rStyle w:val="Hyperlink"/>
          </w:rPr>
          <w:t>hydrogen@planning.nsw.gov.au</w:t>
        </w:r>
      </w:hyperlink>
      <w:r w:rsidRPr="003733B0">
        <w:t xml:space="preserve"> or </w:t>
      </w:r>
      <w:hyperlink r:id="rId48" w:history="1">
        <w:r w:rsidRPr="00F557F3">
          <w:rPr>
            <w:rStyle w:val="Hyperlink"/>
          </w:rPr>
          <w:t>renewable.hydrogen@delwp.vic.gov.au</w:t>
        </w:r>
      </w:hyperlink>
      <w:r w:rsidRPr="003733B0">
        <w:t>.</w:t>
      </w:r>
    </w:p>
    <w:p w14:paraId="1C0BB013" w14:textId="4387185D" w:rsidR="00A65814" w:rsidRPr="009A352A" w:rsidRDefault="00A65814" w:rsidP="00A65814">
      <w:pPr>
        <w:pStyle w:val="BodyText"/>
        <w:rPr>
          <w:b/>
        </w:rPr>
      </w:pPr>
      <w:r w:rsidRPr="00D85AE9">
        <w:t xml:space="preserve">Complaints will, in the first instance, be reviewed by the </w:t>
      </w:r>
      <w:r>
        <w:t>Governments.</w:t>
      </w:r>
      <w:r w:rsidRPr="00D85AE9">
        <w:t xml:space="preserve"> If </w:t>
      </w:r>
      <w:r>
        <w:t xml:space="preserve">we </w:t>
      </w:r>
      <w:r w:rsidRPr="00D85AE9">
        <w:t xml:space="preserve">cannot resolve the complaint within 30 </w:t>
      </w:r>
      <w:r w:rsidR="00234A8D">
        <w:t>b</w:t>
      </w:r>
      <w:r w:rsidR="00234A8D" w:rsidRPr="00D85AE9">
        <w:t xml:space="preserve">usiness </w:t>
      </w:r>
      <w:r w:rsidR="00234A8D">
        <w:t>d</w:t>
      </w:r>
      <w:r w:rsidR="00234A8D" w:rsidRPr="00D85AE9">
        <w:t>ays</w:t>
      </w:r>
      <w:r w:rsidRPr="00D85AE9">
        <w:t xml:space="preserve"> of receipt, </w:t>
      </w:r>
      <w:r>
        <w:t xml:space="preserve">we </w:t>
      </w:r>
      <w:r w:rsidRPr="00D85AE9">
        <w:t xml:space="preserve">will provide details of a nominated complaints and review officer from the </w:t>
      </w:r>
      <w:r>
        <w:t>Governments’ respective</w:t>
      </w:r>
      <w:r w:rsidRPr="00D85AE9">
        <w:t xml:space="preserve"> Customer Service and Complaints Unit</w:t>
      </w:r>
      <w:r>
        <w:t>s</w:t>
      </w:r>
      <w:r w:rsidRPr="00D85AE9">
        <w:t xml:space="preserve"> who will advise the next steps. If the complaint is still not resolved satisfactorily, the NSW or Victorian Ombudsman can be reached for external review of the administrative actions of the</w:t>
      </w:r>
      <w:r>
        <w:t xml:space="preserve"> Governments.</w:t>
      </w:r>
    </w:p>
    <w:p w14:paraId="076E830D" w14:textId="0129BB3F" w:rsidR="00A65814" w:rsidRPr="00287212" w:rsidRDefault="00BC4B65" w:rsidP="00A65814">
      <w:pPr>
        <w:pStyle w:val="Heading3"/>
      </w:pPr>
      <w:bookmarkStart w:id="72" w:name="_Toc102639415"/>
      <w:bookmarkStart w:id="73" w:name="_Toc109039851"/>
      <w:r w:rsidRPr="00BC4B65">
        <w:t>10.</w:t>
      </w:r>
      <w:r>
        <w:t>6</w:t>
      </w:r>
      <w:r w:rsidRPr="00BC4B65">
        <w:tab/>
      </w:r>
      <w:r w:rsidR="00A65814" w:rsidRPr="00DD5B29">
        <w:t xml:space="preserve">No material </w:t>
      </w:r>
      <w:r w:rsidR="00A65814" w:rsidRPr="00287212">
        <w:t>changes</w:t>
      </w:r>
      <w:bookmarkEnd w:id="72"/>
      <w:bookmarkEnd w:id="73"/>
    </w:p>
    <w:p w14:paraId="35A63B67" w14:textId="77777777" w:rsidR="00A65814" w:rsidRPr="00BA6663" w:rsidRDefault="00A65814" w:rsidP="00A65814">
      <w:pPr>
        <w:pStyle w:val="BodyText"/>
      </w:pPr>
      <w:r w:rsidRPr="00CE64BC">
        <w:t xml:space="preserve">To ensure the competitive process is fair, </w:t>
      </w:r>
      <w:r>
        <w:t>we</w:t>
      </w:r>
      <w:r w:rsidRPr="00CE64BC">
        <w:t xml:space="preserve"> </w:t>
      </w:r>
      <w:r w:rsidRPr="00232447">
        <w:t>will not accept any material c</w:t>
      </w:r>
      <w:r w:rsidRPr="00645C20">
        <w:t xml:space="preserve">hanges to the original </w:t>
      </w:r>
      <w:r w:rsidRPr="009A6C8A">
        <w:t>project</w:t>
      </w:r>
      <w:r w:rsidRPr="00902EF5">
        <w:t xml:space="preserve"> specifications between lodgement of the </w:t>
      </w:r>
      <w:r w:rsidRPr="00FD6D51">
        <w:t>a</w:t>
      </w:r>
      <w:r w:rsidRPr="00967984">
        <w:t xml:space="preserve">pplication and </w:t>
      </w:r>
      <w:r w:rsidRPr="00297931">
        <w:t xml:space="preserve">financial close. A </w:t>
      </w:r>
      <w:r w:rsidRPr="00047024">
        <w:t xml:space="preserve">material </w:t>
      </w:r>
      <w:r w:rsidRPr="008B0BD8">
        <w:t>change</w:t>
      </w:r>
      <w:r w:rsidRPr="0060237F">
        <w:t xml:space="preserve"> may include</w:t>
      </w:r>
      <w:r w:rsidRPr="00BA6663">
        <w:t xml:space="preserve"> but is not limited to:</w:t>
      </w:r>
    </w:p>
    <w:p w14:paraId="4541A24E" w14:textId="77777777" w:rsidR="00A65814" w:rsidRPr="00684F6C" w:rsidRDefault="00A65814" w:rsidP="00BC4B65">
      <w:pPr>
        <w:pStyle w:val="ListParagraph"/>
        <w:numPr>
          <w:ilvl w:val="0"/>
          <w:numId w:val="22"/>
        </w:numPr>
        <w:spacing w:line="260" w:lineRule="atLeast"/>
      </w:pPr>
      <w:r w:rsidRPr="00684F6C">
        <w:t>a change in the quantity of hydrogen refuelling stations</w:t>
      </w:r>
    </w:p>
    <w:p w14:paraId="01FC538C" w14:textId="77777777" w:rsidR="00A65814" w:rsidRPr="00482826" w:rsidRDefault="00A65814" w:rsidP="00BC4B65">
      <w:pPr>
        <w:pStyle w:val="ListParagraph"/>
        <w:numPr>
          <w:ilvl w:val="0"/>
          <w:numId w:val="22"/>
        </w:numPr>
        <w:spacing w:line="260" w:lineRule="atLeast"/>
      </w:pPr>
      <w:r w:rsidRPr="00482826">
        <w:t>a change in geographic location of hydrogen refuelling stations</w:t>
      </w:r>
    </w:p>
    <w:p w14:paraId="481DC0BB" w14:textId="77777777" w:rsidR="00A65814" w:rsidRPr="00482826" w:rsidRDefault="00A65814" w:rsidP="00BC4B65">
      <w:pPr>
        <w:pStyle w:val="ListParagraph"/>
        <w:numPr>
          <w:ilvl w:val="0"/>
          <w:numId w:val="22"/>
        </w:numPr>
        <w:spacing w:line="260" w:lineRule="atLeast"/>
      </w:pPr>
      <w:r w:rsidRPr="00482826">
        <w:t>a change in the quantity of hydrogen trucks agreed to in the funding agreement</w:t>
      </w:r>
    </w:p>
    <w:p w14:paraId="3877997B" w14:textId="77777777" w:rsidR="00A65814" w:rsidRPr="00482826" w:rsidRDefault="00A65814" w:rsidP="00BC4B65">
      <w:pPr>
        <w:pStyle w:val="ListParagraph"/>
        <w:numPr>
          <w:ilvl w:val="0"/>
          <w:numId w:val="22"/>
        </w:numPr>
        <w:spacing w:line="260" w:lineRule="atLeast"/>
      </w:pPr>
      <w:r w:rsidRPr="00482826">
        <w:t>a change in the timing of target financial close by more than 6 months.</w:t>
      </w:r>
    </w:p>
    <w:p w14:paraId="5F47E277" w14:textId="77777777" w:rsidR="00A65814" w:rsidRPr="00D85AE9" w:rsidRDefault="00A65814" w:rsidP="00A65814">
      <w:pPr>
        <w:pStyle w:val="BodyText"/>
      </w:pPr>
      <w:r>
        <w:t>At our discretion, we</w:t>
      </w:r>
      <w:r w:rsidRPr="00482826">
        <w:t xml:space="preserve"> will determine</w:t>
      </w:r>
      <w:r w:rsidRPr="00482826" w:rsidDel="0011032C">
        <w:t xml:space="preserve"> </w:t>
      </w:r>
      <w:r w:rsidRPr="00482826">
        <w:t xml:space="preserve">whether any such change is material in nature. If a material change occurs, </w:t>
      </w:r>
      <w:r>
        <w:t>we</w:t>
      </w:r>
      <w:r w:rsidRPr="00482826">
        <w:t xml:space="preserve"> reserve the right to determine if the changes are acceptable and support </w:t>
      </w:r>
      <w:r w:rsidRPr="005713AD">
        <w:t>the initiative’s</w:t>
      </w:r>
      <w:r w:rsidRPr="00D85AE9">
        <w:t xml:space="preserve"> </w:t>
      </w:r>
      <w:r w:rsidRPr="00D85AE9">
        <w:rPr>
          <w:bCs/>
          <w:iCs/>
        </w:rPr>
        <w:t>objectives</w:t>
      </w:r>
      <w:r w:rsidRPr="00D85AE9">
        <w:t xml:space="preserve">. </w:t>
      </w:r>
    </w:p>
    <w:p w14:paraId="63C7E6D0" w14:textId="6449B8D3" w:rsidR="00A65814" w:rsidRPr="00D85AE9" w:rsidRDefault="00BC4B65" w:rsidP="00A65814">
      <w:pPr>
        <w:pStyle w:val="Heading3"/>
      </w:pPr>
      <w:bookmarkStart w:id="74" w:name="_Toc80088860"/>
      <w:bookmarkStart w:id="75" w:name="_Toc102639416"/>
      <w:bookmarkStart w:id="76" w:name="_Toc109039852"/>
      <w:r w:rsidRPr="00BC4B65">
        <w:t>10.</w:t>
      </w:r>
      <w:r>
        <w:t>7</w:t>
      </w:r>
      <w:r w:rsidRPr="00BC4B65">
        <w:tab/>
      </w:r>
      <w:r w:rsidR="00A65814" w:rsidRPr="005713AD">
        <w:t>Initiative</w:t>
      </w:r>
      <w:r w:rsidR="00A65814" w:rsidRPr="00D85AE9">
        <w:t xml:space="preserve"> evaluation</w:t>
      </w:r>
      <w:bookmarkEnd w:id="74"/>
      <w:bookmarkEnd w:id="75"/>
      <w:bookmarkEnd w:id="76"/>
    </w:p>
    <w:p w14:paraId="06EEB5DF" w14:textId="30BE8CDD" w:rsidR="00A65814" w:rsidRPr="00D85AE9" w:rsidRDefault="00A65814" w:rsidP="00A65814">
      <w:bookmarkStart w:id="77" w:name="_Hlk70781126"/>
      <w:r>
        <w:t xml:space="preserve">The NSW and Victorian Governments </w:t>
      </w:r>
      <w:r w:rsidRPr="00D85AE9">
        <w:t xml:space="preserve">will evaluate </w:t>
      </w:r>
      <w:r w:rsidRPr="005713AD">
        <w:t>the initiative</w:t>
      </w:r>
      <w:r w:rsidRPr="00D85AE9">
        <w:t xml:space="preserve"> to determine the extent to which funded activities contributed to achieving </w:t>
      </w:r>
      <w:r w:rsidRPr="005713AD">
        <w:t>the initiative’s</w:t>
      </w:r>
      <w:r w:rsidRPr="00D85AE9">
        <w:t xml:space="preserve"> </w:t>
      </w:r>
      <w:r w:rsidRPr="00D85AE9">
        <w:rPr>
          <w:bCs/>
          <w:iCs/>
        </w:rPr>
        <w:t>objectives</w:t>
      </w:r>
      <w:r w:rsidRPr="00D85AE9">
        <w:t xml:space="preserve">. </w:t>
      </w:r>
      <w:r>
        <w:t>We</w:t>
      </w:r>
      <w:r w:rsidRPr="00D85AE9">
        <w:t xml:space="preserve"> </w:t>
      </w:r>
      <w:r>
        <w:t>will</w:t>
      </w:r>
      <w:r w:rsidRPr="00D85AE9">
        <w:t xml:space="preserve"> use information from your </w:t>
      </w:r>
      <w:r>
        <w:t>application</w:t>
      </w:r>
      <w:r w:rsidRPr="00D85AE9">
        <w:t xml:space="preserve"> and </w:t>
      </w:r>
      <w:r w:rsidRPr="00BE1C9A">
        <w:t>project</w:t>
      </w:r>
      <w:r w:rsidRPr="007B6BAD">
        <w:t xml:space="preserve"> reports for this purpose. </w:t>
      </w:r>
      <w:r>
        <w:t>We</w:t>
      </w:r>
      <w:r w:rsidRPr="007B6BAD">
        <w:t xml:space="preserve"> may also interview applicants</w:t>
      </w:r>
      <w:r w:rsidRPr="00DD5B29">
        <w:t xml:space="preserve"> or ask for more information to help understand how the grant funding impacted the applicant and to evaluate how effective </w:t>
      </w:r>
      <w:r w:rsidRPr="005713AD">
        <w:t>the initiative</w:t>
      </w:r>
      <w:r w:rsidRPr="00D85AE9">
        <w:t xml:space="preserve"> was in achieving its objectives. Without limiting any specific reporting or evaluation requirements (or similar) set out in any </w:t>
      </w:r>
      <w:r>
        <w:t>executed funding agreement,</w:t>
      </w:r>
      <w:r w:rsidRPr="00D85AE9">
        <w:t xml:space="preserve"> </w:t>
      </w:r>
      <w:r>
        <w:t xml:space="preserve">we </w:t>
      </w:r>
      <w:r w:rsidRPr="00D85AE9">
        <w:t xml:space="preserve">may contact </w:t>
      </w:r>
      <w:r>
        <w:t>applicants</w:t>
      </w:r>
      <w:r w:rsidRPr="00D85AE9">
        <w:t xml:space="preserve"> up to </w:t>
      </w:r>
      <w:r w:rsidR="00234A8D">
        <w:t>2</w:t>
      </w:r>
      <w:r w:rsidRPr="00D85AE9">
        <w:t xml:space="preserve"> years after </w:t>
      </w:r>
      <w:r>
        <w:t>the project is complete</w:t>
      </w:r>
      <w:r w:rsidRPr="00D85AE9">
        <w:t xml:space="preserve"> for more information to assist with this evaluation.</w:t>
      </w:r>
    </w:p>
    <w:p w14:paraId="0EC3EC9A" w14:textId="67EFFB62" w:rsidR="00A65814" w:rsidRPr="00A65814" w:rsidRDefault="00BC4B65" w:rsidP="00AC4880">
      <w:pPr>
        <w:pStyle w:val="Heading2"/>
      </w:pPr>
      <w:bookmarkStart w:id="78" w:name="_Toc102639417"/>
      <w:bookmarkStart w:id="79" w:name="_Toc109039853"/>
      <w:r w:rsidRPr="00BC4B65">
        <w:lastRenderedPageBreak/>
        <w:t>1</w:t>
      </w:r>
      <w:r>
        <w:t>1</w:t>
      </w:r>
      <w:r w:rsidRPr="00BC4B65">
        <w:t>.</w:t>
      </w:r>
      <w:r w:rsidRPr="00BC4B65">
        <w:tab/>
      </w:r>
      <w:bookmarkEnd w:id="78"/>
      <w:r w:rsidR="008720A1" w:rsidRPr="00A65814">
        <w:t>Contacts</w:t>
      </w:r>
      <w:r w:rsidR="008720A1">
        <w:t xml:space="preserve">, </w:t>
      </w:r>
      <w:r w:rsidR="001E0EBC">
        <w:t>communication</w:t>
      </w:r>
      <w:r w:rsidR="00024A57">
        <w:t xml:space="preserve"> and further information</w:t>
      </w:r>
      <w:bookmarkEnd w:id="79"/>
    </w:p>
    <w:p w14:paraId="5B13D648" w14:textId="3928C2F7" w:rsidR="00024A57" w:rsidRPr="00CA35D6" w:rsidRDefault="00024A57" w:rsidP="00024A57">
      <w:pPr>
        <w:pStyle w:val="Heading3"/>
      </w:pPr>
      <w:bookmarkStart w:id="80" w:name="_Toc109039854"/>
      <w:r w:rsidRPr="00584C35">
        <w:t>11.1</w:t>
      </w:r>
      <w:r w:rsidR="00584C35">
        <w:tab/>
      </w:r>
      <w:r w:rsidR="00BD623A" w:rsidRPr="005B329F">
        <w:t>Who to contact</w:t>
      </w:r>
      <w:bookmarkEnd w:id="80"/>
      <w:r w:rsidR="006D0C26" w:rsidRPr="005B329F">
        <w:t xml:space="preserve"> </w:t>
      </w:r>
    </w:p>
    <w:p w14:paraId="2E2C7C0C" w14:textId="2F90FE49" w:rsidR="00BF5A07" w:rsidRDefault="00BF5A07" w:rsidP="00BF5A07">
      <w:pPr>
        <w:spacing w:line="260" w:lineRule="atLeast"/>
      </w:pPr>
      <w:r>
        <w:t>The initiative team is comprised of members from both Governments. You can reach the initiative team at hydrogen@planning.nsw.gov.au</w:t>
      </w:r>
    </w:p>
    <w:p w14:paraId="7B9FB51E" w14:textId="77777777" w:rsidR="00BF5A07" w:rsidRDefault="00BF5A07" w:rsidP="00BF5A07">
      <w:pPr>
        <w:spacing w:line="260" w:lineRule="atLeast"/>
      </w:pPr>
      <w:r>
        <w:t>If you have any questions, please direct your questions to either:</w:t>
      </w:r>
    </w:p>
    <w:p w14:paraId="38F43B28" w14:textId="7BC13FCA" w:rsidR="00BF5A07" w:rsidRDefault="00BF5A07" w:rsidP="00024A57">
      <w:pPr>
        <w:pStyle w:val="ListParagraph"/>
        <w:numPr>
          <w:ilvl w:val="0"/>
          <w:numId w:val="64"/>
        </w:numPr>
        <w:spacing w:line="260" w:lineRule="atLeast"/>
      </w:pPr>
      <w:r>
        <w:t>hydrogen@planning.nsw.gov.au if your question is regarding the initiative, these guidelines or the assessment process; or</w:t>
      </w:r>
    </w:p>
    <w:p w14:paraId="62E6B56F" w14:textId="44D5630F" w:rsidR="00390DCE" w:rsidRPr="00BD123C" w:rsidRDefault="00BF5A07" w:rsidP="00133FF4">
      <w:pPr>
        <w:pStyle w:val="ListParagraph"/>
        <w:numPr>
          <w:ilvl w:val="0"/>
          <w:numId w:val="64"/>
        </w:numPr>
        <w:spacing w:line="260" w:lineRule="atLeast"/>
      </w:pPr>
      <w:r>
        <w:t xml:space="preserve">grantsinfo@delwp.vic.gov.au if your question is regarding the online assessment portal or any difficulties with </w:t>
      </w:r>
      <w:r w:rsidR="0028428D">
        <w:t>submitting your application</w:t>
      </w:r>
      <w:r>
        <w:t>.</w:t>
      </w:r>
    </w:p>
    <w:p w14:paraId="709E0D01" w14:textId="50E8AE23" w:rsidR="006D0C26" w:rsidRDefault="00C47A65" w:rsidP="00584C35">
      <w:pPr>
        <w:pStyle w:val="Heading3"/>
      </w:pPr>
      <w:bookmarkStart w:id="81" w:name="_Toc109039855"/>
      <w:r>
        <w:t>11.2</w:t>
      </w:r>
      <w:r w:rsidR="00584C35">
        <w:tab/>
      </w:r>
      <w:r w:rsidR="00607422">
        <w:t>Communicating</w:t>
      </w:r>
      <w:r w:rsidR="00386260">
        <w:t xml:space="preserve"> with the </w:t>
      </w:r>
      <w:r w:rsidR="00D74940">
        <w:t>initiative team</w:t>
      </w:r>
      <w:bookmarkEnd w:id="81"/>
      <w:r w:rsidR="009B7048">
        <w:t xml:space="preserve"> </w:t>
      </w:r>
    </w:p>
    <w:p w14:paraId="5A86FA5C" w14:textId="44372F0E" w:rsidR="00284013" w:rsidRDefault="0086269F" w:rsidP="008A7E1D">
      <w:pPr>
        <w:spacing w:line="260" w:lineRule="atLeast"/>
      </w:pPr>
      <w:r>
        <w:t xml:space="preserve">As </w:t>
      </w:r>
      <w:r w:rsidR="00D82DC4">
        <w:t>per Section 11.1</w:t>
      </w:r>
      <w:r>
        <w:t>,</w:t>
      </w:r>
      <w:r w:rsidR="00BF5A07" w:rsidRPr="00BF5A07">
        <w:t xml:space="preserve"> </w:t>
      </w:r>
      <w:r w:rsidR="00C13D75">
        <w:t xml:space="preserve">please direct any questions regarding the </w:t>
      </w:r>
      <w:r w:rsidR="008A64DA">
        <w:t>initiative application and assessment processes to hydrogen@planning.nsw.gov.au</w:t>
      </w:r>
      <w:r w:rsidR="00C13D75">
        <w:t xml:space="preserve"> </w:t>
      </w:r>
    </w:p>
    <w:p w14:paraId="65064027" w14:textId="610D8921" w:rsidR="00BF5A07" w:rsidRDefault="0086269F" w:rsidP="008A7E1D">
      <w:pPr>
        <w:spacing w:line="260" w:lineRule="atLeast"/>
      </w:pPr>
      <w:r w:rsidRPr="00BF5A07">
        <w:t>As a potential or actual applicant</w:t>
      </w:r>
      <w:r w:rsidR="001B12B5" w:rsidRPr="00BF5A07">
        <w:t>,</w:t>
      </w:r>
      <w:r w:rsidRPr="00BF5A07">
        <w:t xml:space="preserve"> </w:t>
      </w:r>
      <w:r w:rsidR="00BF5A07" w:rsidRPr="00BF5A07">
        <w:t>you may also reach out to the initiative team for a one-on-one clarification session</w:t>
      </w:r>
      <w:r w:rsidR="00946FA4">
        <w:t xml:space="preserve"> </w:t>
      </w:r>
      <w:r w:rsidR="00946FA4" w:rsidRPr="00946FA4">
        <w:t xml:space="preserve">to discuss the development of </w:t>
      </w:r>
      <w:r w:rsidR="00946FA4">
        <w:t>your</w:t>
      </w:r>
      <w:r w:rsidR="00946FA4" w:rsidRPr="00946FA4">
        <w:t xml:space="preserve"> application, and seek clarification of </w:t>
      </w:r>
      <w:r w:rsidR="00946FA4">
        <w:t>i</w:t>
      </w:r>
      <w:r w:rsidR="00946FA4" w:rsidRPr="00946FA4">
        <w:t xml:space="preserve">nitiative requirements, prior to lodging </w:t>
      </w:r>
      <w:r w:rsidR="00946FA4">
        <w:t xml:space="preserve">your </w:t>
      </w:r>
      <w:r w:rsidR="00946FA4" w:rsidRPr="00946FA4">
        <w:t>application</w:t>
      </w:r>
      <w:r w:rsidR="00CC473A">
        <w:t>.</w:t>
      </w:r>
    </w:p>
    <w:p w14:paraId="28A92A2C" w14:textId="28AAB5F1" w:rsidR="00BF5A07" w:rsidRDefault="00E22856" w:rsidP="004F60D2">
      <w:pPr>
        <w:spacing w:line="260" w:lineRule="atLeast"/>
      </w:pPr>
      <w:r w:rsidRPr="00E22856">
        <w:t xml:space="preserve">A representative from the </w:t>
      </w:r>
      <w:r w:rsidR="00B76483">
        <w:t>i</w:t>
      </w:r>
      <w:r w:rsidRPr="00E22856">
        <w:t>nitiative</w:t>
      </w:r>
      <w:r w:rsidR="003E017E">
        <w:t>’</w:t>
      </w:r>
      <w:r w:rsidRPr="00947BF1">
        <w:t>s Probity Practitioner will attend all meetings to ensure that the meetings are conducted strictly in compliance with probity requirements to maintain the openness and fairness of the initiative.</w:t>
      </w:r>
    </w:p>
    <w:p w14:paraId="68FA3A25" w14:textId="2BE1EF2C" w:rsidR="00A17152" w:rsidRDefault="00A17152" w:rsidP="007D1643">
      <w:pPr>
        <w:spacing w:line="260" w:lineRule="atLeast"/>
      </w:pPr>
      <w:r>
        <w:t>At</w:t>
      </w:r>
      <w:r w:rsidRPr="002765A5" w:rsidDel="003B3DBB">
        <w:t xml:space="preserve"> </w:t>
      </w:r>
      <w:r>
        <w:t>our</w:t>
      </w:r>
      <w:r w:rsidRPr="002765A5">
        <w:t xml:space="preserve"> </w:t>
      </w:r>
      <w:r>
        <w:t>sole</w:t>
      </w:r>
      <w:r w:rsidRPr="002765A5">
        <w:t xml:space="preserve"> discretion an</w:t>
      </w:r>
      <w:r>
        <w:t>d</w:t>
      </w:r>
      <w:r w:rsidRPr="002765A5">
        <w:t xml:space="preserve"> in accordance with probity procedures, </w:t>
      </w:r>
      <w:r>
        <w:t xml:space="preserve">we </w:t>
      </w:r>
      <w:r w:rsidRPr="002765A5">
        <w:t xml:space="preserve">may choose to make questions and clarifications available to all applicants. This process will not release any Commercial-in-Confidence Information. </w:t>
      </w:r>
      <w:r>
        <w:t>I</w:t>
      </w:r>
      <w:r w:rsidRPr="00EE3E02">
        <w:t xml:space="preserve">nformation provided in response to any question raised by a potential applicant may be uploaded onto the </w:t>
      </w:r>
      <w:hyperlink r:id="rId49" w:history="1">
        <w:r w:rsidRPr="00E007D4">
          <w:rPr>
            <w:rStyle w:val="Hyperlink"/>
          </w:rPr>
          <w:t>frequently asked questions</w:t>
        </w:r>
      </w:hyperlink>
      <w:r w:rsidRPr="00EE3E02">
        <w:t xml:space="preserve"> </w:t>
      </w:r>
      <w:r>
        <w:t xml:space="preserve">document. </w:t>
      </w:r>
      <w:r w:rsidRPr="002765A5">
        <w:t xml:space="preserve">Questions must be lodged no later than </w:t>
      </w:r>
      <w:r w:rsidRPr="00A17152">
        <w:rPr>
          <w:b/>
        </w:rPr>
        <w:t>5:00pm AEDT,</w:t>
      </w:r>
      <w:r w:rsidRPr="00B40F43">
        <w:t xml:space="preserve"> </w:t>
      </w:r>
      <w:r w:rsidRPr="00A17152">
        <w:rPr>
          <w:b/>
        </w:rPr>
        <w:t>7 calendar days before applications close</w:t>
      </w:r>
      <w:r w:rsidR="000F3727" w:rsidRPr="000F3727">
        <w:t>.</w:t>
      </w:r>
    </w:p>
    <w:p w14:paraId="2876119C" w14:textId="285E0D82" w:rsidR="008720A1" w:rsidRPr="008720A1" w:rsidRDefault="008720A1" w:rsidP="007D1643">
      <w:pPr>
        <w:pStyle w:val="Heading3"/>
      </w:pPr>
      <w:bookmarkStart w:id="82" w:name="_Toc109039856"/>
      <w:r w:rsidRPr="008720A1">
        <w:t>11.</w:t>
      </w:r>
      <w:r w:rsidR="006D0C26">
        <w:t>3</w:t>
      </w:r>
      <w:r w:rsidR="00584C35">
        <w:tab/>
      </w:r>
      <w:r w:rsidRPr="008720A1">
        <w:t xml:space="preserve">Further </w:t>
      </w:r>
      <w:r>
        <w:t>i</w:t>
      </w:r>
      <w:r w:rsidRPr="008720A1">
        <w:t>nformation</w:t>
      </w:r>
      <w:bookmarkEnd w:id="82"/>
      <w:r w:rsidRPr="008720A1">
        <w:t xml:space="preserve"> </w:t>
      </w:r>
    </w:p>
    <w:p w14:paraId="0D589974" w14:textId="1F27A821" w:rsidR="00A65814" w:rsidRPr="009A352A" w:rsidRDefault="00A65814" w:rsidP="009F4D3A">
      <w:pPr>
        <w:pStyle w:val="ListParagraph"/>
        <w:numPr>
          <w:ilvl w:val="0"/>
          <w:numId w:val="22"/>
        </w:numPr>
        <w:spacing w:line="260" w:lineRule="atLeast"/>
      </w:pPr>
      <w:r w:rsidRPr="009F4D3A">
        <w:t>NSW Government hydrogen</w:t>
      </w:r>
      <w:r w:rsidRPr="009A352A">
        <w:t xml:space="preserve"> </w:t>
      </w:r>
      <w:hyperlink r:id="rId50" w:history="1">
        <w:r w:rsidRPr="007A106F">
          <w:rPr>
            <w:rStyle w:val="Hyperlink"/>
          </w:rPr>
          <w:t>webpage</w:t>
        </w:r>
      </w:hyperlink>
    </w:p>
    <w:p w14:paraId="1B03B1E3" w14:textId="4D0480C5" w:rsidR="00A65814" w:rsidRPr="009A352A" w:rsidRDefault="00A65814" w:rsidP="009F4D3A">
      <w:pPr>
        <w:pStyle w:val="ListParagraph"/>
        <w:numPr>
          <w:ilvl w:val="0"/>
          <w:numId w:val="22"/>
        </w:numPr>
        <w:spacing w:line="260" w:lineRule="atLeast"/>
      </w:pPr>
      <w:r w:rsidRPr="009F4D3A">
        <w:t>Victorian Government</w:t>
      </w:r>
      <w:r w:rsidRPr="009A352A">
        <w:t xml:space="preserve"> hydrogen </w:t>
      </w:r>
      <w:hyperlink r:id="rId51" w:history="1">
        <w:r w:rsidRPr="007A106F">
          <w:rPr>
            <w:rStyle w:val="Hyperlink"/>
          </w:rPr>
          <w:t>webpage</w:t>
        </w:r>
      </w:hyperlink>
      <w:r w:rsidRPr="007A106F">
        <w:t xml:space="preserve"> </w:t>
      </w:r>
    </w:p>
    <w:p w14:paraId="77CC1486" w14:textId="7C9C7EFC" w:rsidR="00A65814" w:rsidRPr="009A352A" w:rsidRDefault="00A65814" w:rsidP="009F4D3A">
      <w:pPr>
        <w:pStyle w:val="ListParagraph"/>
        <w:numPr>
          <w:ilvl w:val="0"/>
          <w:numId w:val="22"/>
        </w:numPr>
        <w:spacing w:line="260" w:lineRule="atLeast"/>
      </w:pPr>
      <w:r w:rsidRPr="009A352A">
        <w:t xml:space="preserve">The application form is available online </w:t>
      </w:r>
      <w:hyperlink r:id="rId52" w:history="1">
        <w:r w:rsidRPr="00187EB2">
          <w:rPr>
            <w:rStyle w:val="Hyperlink"/>
          </w:rPr>
          <w:t>here</w:t>
        </w:r>
      </w:hyperlink>
    </w:p>
    <w:p w14:paraId="6DA101F4" w14:textId="1917F65D" w:rsidR="00A65814" w:rsidRPr="009A352A" w:rsidRDefault="00A65814" w:rsidP="005156F5">
      <w:pPr>
        <w:pStyle w:val="ListParagraph"/>
        <w:numPr>
          <w:ilvl w:val="0"/>
          <w:numId w:val="22"/>
        </w:numPr>
        <w:spacing w:line="260" w:lineRule="atLeast"/>
      </w:pPr>
      <w:r>
        <w:t>The t</w:t>
      </w:r>
      <w:r w:rsidRPr="003A7E2F">
        <w:t xml:space="preserve">emplates </w:t>
      </w:r>
      <w:r>
        <w:t xml:space="preserve">required </w:t>
      </w:r>
      <w:r w:rsidRPr="009A352A">
        <w:t xml:space="preserve">for your application </w:t>
      </w:r>
      <w:r>
        <w:t xml:space="preserve">can be found </w:t>
      </w:r>
      <w:hyperlink r:id="rId53" w:history="1">
        <w:r w:rsidRPr="00790E9D">
          <w:rPr>
            <w:rStyle w:val="Hyperlink"/>
          </w:rPr>
          <w:t>here</w:t>
        </w:r>
      </w:hyperlink>
    </w:p>
    <w:p w14:paraId="06558FDC" w14:textId="77777777" w:rsidR="009C7F97" w:rsidRDefault="009C7F97">
      <w:pPr>
        <w:rPr>
          <w:rFonts w:asciiTheme="majorHAnsi" w:hAnsiTheme="majorHAnsi"/>
          <w:bCs/>
          <w:color w:val="002664" w:themeColor="background2"/>
          <w:sz w:val="36"/>
          <w:lang w:val="en-GB"/>
        </w:rPr>
      </w:pPr>
      <w:r>
        <w:br w:type="page"/>
      </w:r>
    </w:p>
    <w:p w14:paraId="7BE63A6C" w14:textId="43579C59" w:rsidR="00BC4B65" w:rsidRDefault="00BC4B65" w:rsidP="00AC4880">
      <w:pPr>
        <w:pStyle w:val="Heading2"/>
      </w:pPr>
      <w:bookmarkStart w:id="83" w:name="_Toc109039857"/>
      <w:bookmarkStart w:id="84" w:name="_Ref71540885"/>
      <w:bookmarkStart w:id="85" w:name="_Ref71541066"/>
      <w:bookmarkStart w:id="86" w:name="_Ref71542040"/>
      <w:bookmarkStart w:id="87" w:name="_Toc86389854"/>
      <w:bookmarkStart w:id="88" w:name="_Toc102639419"/>
      <w:bookmarkEnd w:id="77"/>
      <w:r w:rsidRPr="00BC4B65">
        <w:lastRenderedPageBreak/>
        <w:t>1</w:t>
      </w:r>
      <w:r>
        <w:t>2</w:t>
      </w:r>
      <w:r w:rsidRPr="00BC4B65">
        <w:t>.</w:t>
      </w:r>
      <w:r w:rsidRPr="00BC4B65">
        <w:tab/>
      </w:r>
      <w:r>
        <w:t>Appendix</w:t>
      </w:r>
      <w:bookmarkEnd w:id="83"/>
    </w:p>
    <w:p w14:paraId="098A6AF7" w14:textId="36B82560" w:rsidR="00A65814" w:rsidRPr="00501199" w:rsidRDefault="00BC4B65" w:rsidP="00A65814">
      <w:pPr>
        <w:pStyle w:val="Heading3"/>
      </w:pPr>
      <w:bookmarkStart w:id="89" w:name="_Toc109039858"/>
      <w:r w:rsidRPr="00BC4B65">
        <w:t>1</w:t>
      </w:r>
      <w:r>
        <w:t>2</w:t>
      </w:r>
      <w:r w:rsidRPr="00BC4B65">
        <w:t>.</w:t>
      </w:r>
      <w:r>
        <w:t>1</w:t>
      </w:r>
      <w:r w:rsidRPr="00BC4B65">
        <w:tab/>
      </w:r>
      <w:r w:rsidR="00A65814" w:rsidRPr="00501199">
        <w:t>Eligible expenditure</w:t>
      </w:r>
      <w:bookmarkEnd w:id="84"/>
      <w:bookmarkEnd w:id="85"/>
      <w:bookmarkEnd w:id="86"/>
      <w:bookmarkEnd w:id="87"/>
      <w:bookmarkEnd w:id="88"/>
      <w:bookmarkEnd w:id="89"/>
    </w:p>
    <w:p w14:paraId="1E3634B7" w14:textId="77777777" w:rsidR="00A65814" w:rsidRDefault="00A65814" w:rsidP="00A65814">
      <w:pPr>
        <w:pStyle w:val="BodyText"/>
      </w:pPr>
      <w:r>
        <w:t xml:space="preserve">This section specifies the kinds of expenditure eligible for activities funded through </w:t>
      </w:r>
      <w:r w:rsidRPr="005713AD">
        <w:t>the initiative.</w:t>
      </w:r>
      <w:r>
        <w:t xml:space="preserve"> These guidelines will be recognised in the funding agreement and must be followed when preparing the budget submitted with an application. </w:t>
      </w:r>
    </w:p>
    <w:p w14:paraId="2090FFB0" w14:textId="77777777" w:rsidR="00A65814" w:rsidRDefault="00A65814" w:rsidP="00A65814">
      <w:pPr>
        <w:pStyle w:val="BodyText"/>
      </w:pPr>
      <w:r>
        <w:t xml:space="preserve">These guidelines must also be followed as part of the regular milestone reporting and annual financial reporting required of recipients. The guidelines may be updated from time to time, and it is the responsibility of each applicant to ensure they have the current version available from </w:t>
      </w:r>
      <w:r w:rsidRPr="005713AD">
        <w:t>the initiative</w:t>
      </w:r>
      <w:r>
        <w:t xml:space="preserve"> websites. </w:t>
      </w:r>
    </w:p>
    <w:p w14:paraId="75ADC70B" w14:textId="77777777" w:rsidR="00A65814" w:rsidRDefault="00A65814" w:rsidP="00A65814">
      <w:pPr>
        <w:pStyle w:val="BodyText"/>
      </w:pPr>
      <w:r>
        <w:t xml:space="preserve">Once a funding agreement is executed for a project, payments will be made when the project meets agreed milestones. Payments must be spent on eligible expenditure in line with these guidelines and the funding agreement. Where a recipient is in any doubt about the eligibility of some of the expenditure on their proposed project, the recipient should discuss the matter with the Governments. </w:t>
      </w:r>
    </w:p>
    <w:p w14:paraId="26B9F579" w14:textId="77777777" w:rsidR="00A65814" w:rsidRPr="00E94021" w:rsidRDefault="00A65814" w:rsidP="00A65814">
      <w:pPr>
        <w:pStyle w:val="BodyText"/>
        <w:rPr>
          <w:b/>
        </w:rPr>
      </w:pPr>
      <w:r w:rsidRPr="00E94021">
        <w:rPr>
          <w:b/>
        </w:rPr>
        <w:t>Milestone payments</w:t>
      </w:r>
    </w:p>
    <w:p w14:paraId="470ADBD4" w14:textId="094BEE6C" w:rsidR="00A65814" w:rsidRDefault="00A65814" w:rsidP="00A65814">
      <w:pPr>
        <w:pStyle w:val="BodyText"/>
      </w:pPr>
      <w:r>
        <w:t xml:space="preserve">The proportion of eligible expenditure to be paid at each milestone will be determined as part of funding agreement negotiations. The funding agreement will require recipients to provide financial reports </w:t>
      </w:r>
      <w:r w:rsidR="003F56EA">
        <w:t xml:space="preserve">and evidence </w:t>
      </w:r>
      <w:r>
        <w:t>detailing eligible expenditure on the project for each milestone period.</w:t>
      </w:r>
    </w:p>
    <w:p w14:paraId="06A028B0" w14:textId="77777777" w:rsidR="00A65814" w:rsidRPr="00BC4B65" w:rsidRDefault="00A65814" w:rsidP="00A65814">
      <w:pPr>
        <w:pStyle w:val="BodyText"/>
        <w:rPr>
          <w:b/>
          <w:bCs/>
        </w:rPr>
      </w:pPr>
      <w:r w:rsidRPr="00BC4B65">
        <w:rPr>
          <w:b/>
          <w:bCs/>
        </w:rPr>
        <w:t>General principles</w:t>
      </w:r>
    </w:p>
    <w:p w14:paraId="4945A527" w14:textId="77777777" w:rsidR="00A65814" w:rsidRDefault="00A65814" w:rsidP="00A65814">
      <w:pPr>
        <w:pStyle w:val="BodyText"/>
      </w:pPr>
      <w:r>
        <w:t>The following general principles apply when considering eligible expenditure:</w:t>
      </w:r>
    </w:p>
    <w:p w14:paraId="0FDDB25F" w14:textId="77777777" w:rsidR="00A65814" w:rsidRDefault="00A65814" w:rsidP="009F4D3A">
      <w:pPr>
        <w:pStyle w:val="ListParagraph"/>
        <w:numPr>
          <w:ilvl w:val="0"/>
          <w:numId w:val="22"/>
        </w:numPr>
        <w:spacing w:line="260" w:lineRule="atLeast"/>
      </w:pPr>
      <w:r>
        <w:t>Eligible expenditure is expenditure related directly to the undertaking of the project and may include capital expenses and operational expenses</w:t>
      </w:r>
    </w:p>
    <w:p w14:paraId="47109AE3" w14:textId="77777777" w:rsidR="00A65814" w:rsidRDefault="00A65814" w:rsidP="009F4D3A">
      <w:pPr>
        <w:pStyle w:val="ListParagraph"/>
        <w:numPr>
          <w:ilvl w:val="0"/>
          <w:numId w:val="22"/>
        </w:numPr>
        <w:spacing w:line="260" w:lineRule="atLeast"/>
      </w:pPr>
      <w:r>
        <w:t>Eligible expenditure is calculated as the GST inclusive amount less any GST credits the recipient is entitled to claim</w:t>
      </w:r>
    </w:p>
    <w:p w14:paraId="6312CF07" w14:textId="77777777" w:rsidR="00A65814" w:rsidRDefault="00A65814" w:rsidP="009F4D3A">
      <w:pPr>
        <w:pStyle w:val="ListParagraph"/>
        <w:numPr>
          <w:ilvl w:val="0"/>
          <w:numId w:val="22"/>
        </w:numPr>
        <w:spacing w:line="260" w:lineRule="atLeast"/>
      </w:pPr>
      <w:r>
        <w:t>Non-cash contributions (in-kind contributions) cannot be included in the budget submitted with applications under the initiative</w:t>
      </w:r>
      <w:r w:rsidDel="00FD6C4E">
        <w:t>.</w:t>
      </w:r>
      <w:r>
        <w:t xml:space="preserve"> In-kind contributions can be included in a standalone section of the application. </w:t>
      </w:r>
    </w:p>
    <w:p w14:paraId="639D3434" w14:textId="3F1591B3" w:rsidR="00A65814" w:rsidRDefault="00A65814" w:rsidP="009F4D3A">
      <w:pPr>
        <w:pStyle w:val="ListParagraph"/>
        <w:numPr>
          <w:ilvl w:val="0"/>
          <w:numId w:val="22"/>
        </w:numPr>
        <w:spacing w:line="260" w:lineRule="atLeast"/>
      </w:pPr>
      <w:r>
        <w:t xml:space="preserve">Expenditure prior to the execution of a funding agreement or after the </w:t>
      </w:r>
      <w:r w:rsidR="009E3009">
        <w:t xml:space="preserve">end </w:t>
      </w:r>
      <w:r>
        <w:t>date (as specified in the funding agreement) for the project is not eligible expenditure</w:t>
      </w:r>
      <w:r w:rsidR="009E3009">
        <w:t>, excluding eligible contract expenditure</w:t>
      </w:r>
    </w:p>
    <w:p w14:paraId="20E8A7FA" w14:textId="77777777" w:rsidR="00A65814" w:rsidRDefault="00A65814" w:rsidP="009F4D3A">
      <w:pPr>
        <w:pStyle w:val="ListParagraph"/>
        <w:numPr>
          <w:ilvl w:val="0"/>
          <w:numId w:val="22"/>
        </w:numPr>
        <w:spacing w:line="260" w:lineRule="atLeast"/>
      </w:pPr>
      <w:r>
        <w:t>Opportunity costs are not eligible expenditure.</w:t>
      </w:r>
    </w:p>
    <w:p w14:paraId="1880E9AE" w14:textId="77777777" w:rsidR="00A65814" w:rsidRDefault="00A65814" w:rsidP="00A65814">
      <w:pPr>
        <w:pStyle w:val="BodyText"/>
      </w:pPr>
      <w:r>
        <w:t>Where resources are used on a project and on unrelated activities elsewhere in the recipient organisation, the cost of those resources must be apportioned to the project, based on the proportion of those resources that were used by the recipient in undertaking the project.</w:t>
      </w:r>
    </w:p>
    <w:p w14:paraId="2491731B" w14:textId="77777777" w:rsidR="00A65814" w:rsidRDefault="00A65814" w:rsidP="00A65814">
      <w:pPr>
        <w:pStyle w:val="BodyText"/>
      </w:pPr>
      <w:r>
        <w:t>Related party transactions must be treated on an ‘at-cost’ basis, without mark-up, unless the recipient can demonstrate to the satisfaction of the Governments, that the transaction has been calculated on an arm’s-length basis.</w:t>
      </w:r>
    </w:p>
    <w:p w14:paraId="7AF9A3CE" w14:textId="77777777" w:rsidR="00A65814" w:rsidRDefault="00A65814" w:rsidP="00A65814">
      <w:pPr>
        <w:pStyle w:val="BodyText"/>
      </w:pPr>
      <w:r>
        <w:t>Generally accepted accounting principles must be followed, and it must be possible to track expenditure relating to the project through a recipient’s accounting system to meet the financial reporting and audit requirements in the funding agreement. Further details are set out below.</w:t>
      </w:r>
    </w:p>
    <w:p w14:paraId="560DFD3C" w14:textId="77777777" w:rsidR="00A65814" w:rsidRPr="00BC4B65" w:rsidRDefault="00A65814" w:rsidP="00A65814">
      <w:pPr>
        <w:pStyle w:val="BodyText"/>
        <w:rPr>
          <w:b/>
          <w:bCs/>
        </w:rPr>
      </w:pPr>
      <w:r w:rsidRPr="00BC4B65">
        <w:rPr>
          <w:b/>
          <w:bCs/>
        </w:rPr>
        <w:lastRenderedPageBreak/>
        <w:t>Eligible expenditure</w:t>
      </w:r>
    </w:p>
    <w:p w14:paraId="71B8DA1C" w14:textId="77777777" w:rsidR="00A65814" w:rsidRDefault="00A65814" w:rsidP="00A65814">
      <w:pPr>
        <w:pStyle w:val="BodyText"/>
      </w:pPr>
      <w:r>
        <w:t>Eligible expenditure includes:</w:t>
      </w:r>
    </w:p>
    <w:p w14:paraId="5B9452EA" w14:textId="77777777" w:rsidR="00A65814" w:rsidRPr="00D4180B" w:rsidRDefault="00A65814" w:rsidP="009F4D3A">
      <w:pPr>
        <w:pStyle w:val="ListParagraph"/>
        <w:numPr>
          <w:ilvl w:val="0"/>
          <w:numId w:val="22"/>
        </w:numPr>
        <w:spacing w:line="260" w:lineRule="atLeast"/>
      </w:pPr>
      <w:r w:rsidRPr="00F0097F">
        <w:t xml:space="preserve">expenditure on the preparation of contracts entered into for the purposes of undertaking the activities required for the conduct of the project. This is subject to the ineligible expenditure constraints, which are </w:t>
      </w:r>
      <w:r>
        <w:t>set out below</w:t>
      </w:r>
    </w:p>
    <w:p w14:paraId="31019B78" w14:textId="77777777" w:rsidR="00A65814" w:rsidRDefault="00A65814" w:rsidP="009F4D3A">
      <w:pPr>
        <w:pStyle w:val="ListParagraph"/>
        <w:numPr>
          <w:ilvl w:val="0"/>
          <w:numId w:val="22"/>
        </w:numPr>
        <w:spacing w:line="260" w:lineRule="atLeast"/>
      </w:pPr>
      <w:r>
        <w:t>expenditure for refuelling equipment installed for the project at the full delivered cost of the equipment GST inclusive, less any GST credits the recipient is entitled to claim</w:t>
      </w:r>
    </w:p>
    <w:p w14:paraId="25B60604" w14:textId="77777777" w:rsidR="00A65814" w:rsidRDefault="00A65814" w:rsidP="009F4D3A">
      <w:pPr>
        <w:pStyle w:val="ListParagraph"/>
        <w:numPr>
          <w:ilvl w:val="0"/>
          <w:numId w:val="22"/>
        </w:numPr>
        <w:spacing w:line="260" w:lineRule="atLeast"/>
      </w:pPr>
      <w:r>
        <w:t>expenditure on equipment used for the construction of a project, calculated on the basis of hire or lease costs, and running costs directly related to the construction of the project, such as rent, power, fuel and repairs and maintenance</w:t>
      </w:r>
    </w:p>
    <w:p w14:paraId="53117C80" w14:textId="77777777" w:rsidR="00A65814" w:rsidRDefault="00A65814" w:rsidP="009F4D3A">
      <w:pPr>
        <w:pStyle w:val="ListParagraph"/>
        <w:numPr>
          <w:ilvl w:val="0"/>
          <w:numId w:val="22"/>
        </w:numPr>
        <w:spacing w:line="260" w:lineRule="atLeast"/>
      </w:pPr>
      <w:r>
        <w:t xml:space="preserve">expenditure for the purchase </w:t>
      </w:r>
      <w:r w:rsidRPr="00AF5F6E">
        <w:t>of hydrogen-powered trucks</w:t>
      </w:r>
    </w:p>
    <w:p w14:paraId="60E22B6A" w14:textId="77777777" w:rsidR="00A65814" w:rsidRDefault="00A65814" w:rsidP="009F4D3A">
      <w:pPr>
        <w:pStyle w:val="ListParagraph"/>
        <w:numPr>
          <w:ilvl w:val="0"/>
          <w:numId w:val="22"/>
        </w:numPr>
        <w:spacing w:line="260" w:lineRule="atLeast"/>
      </w:pPr>
      <w:r>
        <w:t>expenditure for</w:t>
      </w:r>
      <w:r w:rsidRPr="00673596">
        <w:t xml:space="preserve"> different </w:t>
      </w:r>
      <w:r>
        <w:t xml:space="preserve">truck </w:t>
      </w:r>
      <w:r w:rsidRPr="00673596">
        <w:t>ownership and operating models (e.g. asset acquisition and leasing agreements)</w:t>
      </w:r>
    </w:p>
    <w:p w14:paraId="5FA87771" w14:textId="77777777" w:rsidR="00A65814" w:rsidRDefault="00A65814" w:rsidP="009F4D3A">
      <w:pPr>
        <w:pStyle w:val="ListParagraph"/>
        <w:numPr>
          <w:ilvl w:val="0"/>
          <w:numId w:val="22"/>
        </w:numPr>
        <w:spacing w:line="260" w:lineRule="atLeast"/>
      </w:pPr>
      <w:r>
        <w:t>expenditure on activities that directly contribute to, or enable knowledge sharing, including database development, websites, applications and reports</w:t>
      </w:r>
    </w:p>
    <w:p w14:paraId="5CFB2681" w14:textId="77777777" w:rsidR="00A65814" w:rsidRDefault="00A65814" w:rsidP="009F4D3A">
      <w:pPr>
        <w:pStyle w:val="ListParagraph"/>
        <w:numPr>
          <w:ilvl w:val="0"/>
          <w:numId w:val="22"/>
        </w:numPr>
        <w:spacing w:line="260" w:lineRule="atLeast"/>
      </w:pPr>
      <w:r>
        <w:t>expenditure on legal, audit and accounting costs related directly to the project</w:t>
      </w:r>
    </w:p>
    <w:p w14:paraId="2A0117C1" w14:textId="77777777" w:rsidR="00A65814" w:rsidRDefault="00A65814" w:rsidP="009F4D3A">
      <w:pPr>
        <w:pStyle w:val="ListParagraph"/>
        <w:numPr>
          <w:ilvl w:val="0"/>
          <w:numId w:val="22"/>
        </w:numPr>
        <w:spacing w:line="260" w:lineRule="atLeast"/>
      </w:pPr>
      <w:r>
        <w:t>expenditure related to the raising of funds for the project, or the formation of consortia or joint ventures or other partnering arrangements, where such activities can be related directly to the project</w:t>
      </w:r>
    </w:p>
    <w:p w14:paraId="06F90861" w14:textId="77777777" w:rsidR="00A65814" w:rsidRDefault="00A65814" w:rsidP="009F4D3A">
      <w:pPr>
        <w:pStyle w:val="ListParagraph"/>
        <w:numPr>
          <w:ilvl w:val="0"/>
          <w:numId w:val="22"/>
        </w:numPr>
        <w:spacing w:line="260" w:lineRule="atLeast"/>
      </w:pPr>
      <w:r>
        <w:t>expenditure such as relevant licence fees or intellectual property purchase costs, where the recipient needs to access specific technology to undertake the project.</w:t>
      </w:r>
    </w:p>
    <w:p w14:paraId="1AC32CBC" w14:textId="6800BC2F" w:rsidR="00A65814" w:rsidRPr="00BC4B65" w:rsidRDefault="00A65814" w:rsidP="00A65814">
      <w:pPr>
        <w:pStyle w:val="BodyText"/>
        <w:rPr>
          <w:b/>
          <w:bCs/>
        </w:rPr>
      </w:pPr>
      <w:bookmarkStart w:id="90" w:name="_Ineligible_expenditure"/>
      <w:bookmarkStart w:id="91" w:name="_Ref83374989"/>
      <w:bookmarkEnd w:id="90"/>
      <w:r w:rsidRPr="00BC4B65">
        <w:rPr>
          <w:b/>
          <w:bCs/>
        </w:rPr>
        <w:t>Ineligible expenditure</w:t>
      </w:r>
      <w:bookmarkEnd w:id="91"/>
    </w:p>
    <w:p w14:paraId="4C97E450" w14:textId="77777777" w:rsidR="00A65814" w:rsidRDefault="00A65814" w:rsidP="00A65814">
      <w:pPr>
        <w:pStyle w:val="BodyText"/>
      </w:pPr>
      <w:r>
        <w:t>Ineligible expenditure includes, but is not limited to:</w:t>
      </w:r>
    </w:p>
    <w:p w14:paraId="7A1EBDDB" w14:textId="77777777" w:rsidR="00A65814" w:rsidRDefault="00A65814" w:rsidP="009F4D3A">
      <w:pPr>
        <w:pStyle w:val="ListParagraph"/>
        <w:numPr>
          <w:ilvl w:val="0"/>
          <w:numId w:val="22"/>
        </w:numPr>
        <w:spacing w:line="260" w:lineRule="atLeast"/>
      </w:pPr>
      <w:r>
        <w:t>activities that directly relate to NSW and Victorian Government planning assessment processes. This includes biodiversity studies, heritage studies, noise, air quality and traffic studies, and water, waste and hazardous material studies</w:t>
      </w:r>
    </w:p>
    <w:p w14:paraId="086670E0" w14:textId="4B596876" w:rsidR="00A65814" w:rsidRDefault="00A65814" w:rsidP="009F4D3A">
      <w:pPr>
        <w:pStyle w:val="ListParagraph"/>
        <w:numPr>
          <w:ilvl w:val="0"/>
          <w:numId w:val="22"/>
        </w:numPr>
        <w:spacing w:line="260" w:lineRule="atLeast"/>
      </w:pPr>
      <w:r>
        <w:t>expenditure related to the general operations and administration of the recipient entity that the recipient could reasonably be expected to undertake in the normal course of business</w:t>
      </w:r>
      <w:r w:rsidDel="007B5BF0">
        <w:t xml:space="preserve"> </w:t>
      </w:r>
    </w:p>
    <w:p w14:paraId="40094325" w14:textId="6B74D369" w:rsidR="009031F3" w:rsidRDefault="009031F3" w:rsidP="00A7037B">
      <w:pPr>
        <w:pStyle w:val="ListParagraph"/>
        <w:numPr>
          <w:ilvl w:val="0"/>
          <w:numId w:val="22"/>
        </w:numPr>
      </w:pPr>
      <w:r w:rsidRPr="009031F3">
        <w:t>administrative expenses, including expenses incurred on communications, accommodation, computing facilities, travel, recruitment, printing and stationery</w:t>
      </w:r>
    </w:p>
    <w:p w14:paraId="5D04EDA8" w14:textId="77777777" w:rsidR="00A65814" w:rsidRDefault="00A65814" w:rsidP="009F4D3A">
      <w:pPr>
        <w:pStyle w:val="ListParagraph"/>
        <w:numPr>
          <w:ilvl w:val="0"/>
          <w:numId w:val="22"/>
        </w:numPr>
        <w:spacing w:line="260" w:lineRule="atLeast"/>
      </w:pPr>
      <w:r>
        <w:t>expenditure related to an applicant’s parallel future-proofing plans for technology such as electric vehicle fast-chargers, and infrastructure upgrades such as additional carparking or improvements to customer facilities at refuelling stations</w:t>
      </w:r>
    </w:p>
    <w:p w14:paraId="211E2D49" w14:textId="77777777" w:rsidR="00A65814" w:rsidRDefault="00A65814" w:rsidP="009F4D3A">
      <w:pPr>
        <w:pStyle w:val="ListParagraph"/>
        <w:numPr>
          <w:ilvl w:val="0"/>
          <w:numId w:val="22"/>
        </w:numPr>
        <w:spacing w:line="260" w:lineRule="atLeast"/>
      </w:pPr>
      <w:r>
        <w:t xml:space="preserve">expenditure for onsite renewable hydrogen production equipment </w:t>
      </w:r>
    </w:p>
    <w:p w14:paraId="1DBC0889" w14:textId="64EBE7CD" w:rsidR="00A65814" w:rsidRDefault="00A65814" w:rsidP="009F4D3A">
      <w:pPr>
        <w:pStyle w:val="ListParagraph"/>
        <w:numPr>
          <w:ilvl w:val="0"/>
          <w:numId w:val="22"/>
        </w:numPr>
        <w:spacing w:line="260" w:lineRule="atLeast"/>
      </w:pPr>
      <w:r>
        <w:t xml:space="preserve">expenditure on equipment that an applicant has already received grant funding from a supplementary funder for (e.g. expenditure on </w:t>
      </w:r>
      <w:r w:rsidR="00981368">
        <w:t>3</w:t>
      </w:r>
      <w:r>
        <w:t xml:space="preserve"> trucks that are already receiving grant funding from a supplementary funder)</w:t>
      </w:r>
    </w:p>
    <w:p w14:paraId="51A04064" w14:textId="77777777" w:rsidR="00A65814" w:rsidRDefault="00A65814" w:rsidP="009F4D3A">
      <w:pPr>
        <w:pStyle w:val="ListParagraph"/>
        <w:numPr>
          <w:ilvl w:val="0"/>
          <w:numId w:val="22"/>
        </w:numPr>
        <w:spacing w:line="260" w:lineRule="atLeast"/>
      </w:pPr>
      <w:r w:rsidRPr="00B22EFC">
        <w:t>hydrogen-powered vehicles operating back-to-base routes around refuelling stations</w:t>
      </w:r>
    </w:p>
    <w:p w14:paraId="0BD32741" w14:textId="77777777" w:rsidR="00A65814" w:rsidRDefault="00A65814" w:rsidP="009F4D3A">
      <w:pPr>
        <w:pStyle w:val="ListParagraph"/>
        <w:numPr>
          <w:ilvl w:val="0"/>
          <w:numId w:val="22"/>
        </w:numPr>
        <w:spacing w:line="260" w:lineRule="atLeast"/>
      </w:pPr>
      <w:r>
        <w:t>expenditure on activities that a local, state, territory or Commonwealth government agency has the responsibility to undertake</w:t>
      </w:r>
    </w:p>
    <w:p w14:paraId="3E95A3CF" w14:textId="77777777" w:rsidR="00A65814" w:rsidRDefault="00A65814" w:rsidP="009F4D3A">
      <w:pPr>
        <w:pStyle w:val="ListParagraph"/>
        <w:numPr>
          <w:ilvl w:val="0"/>
          <w:numId w:val="22"/>
        </w:numPr>
        <w:spacing w:line="260" w:lineRule="atLeast"/>
      </w:pPr>
      <w:r>
        <w:t>interest on loans for new and pre-existing capital items used for the project</w:t>
      </w:r>
    </w:p>
    <w:p w14:paraId="0DBA02B6" w14:textId="77777777" w:rsidR="00A65814" w:rsidRDefault="00A65814" w:rsidP="009F4D3A">
      <w:pPr>
        <w:pStyle w:val="ListParagraph"/>
        <w:numPr>
          <w:ilvl w:val="0"/>
          <w:numId w:val="22"/>
        </w:numPr>
        <w:spacing w:line="260" w:lineRule="atLeast"/>
      </w:pPr>
      <w:r>
        <w:t>expenditure on the acquisition of land for a project</w:t>
      </w:r>
    </w:p>
    <w:p w14:paraId="3406B0AC" w14:textId="77777777" w:rsidR="00A65814" w:rsidRDefault="00A65814" w:rsidP="009F4D3A">
      <w:pPr>
        <w:pStyle w:val="ListParagraph"/>
        <w:numPr>
          <w:ilvl w:val="0"/>
          <w:numId w:val="22"/>
        </w:numPr>
        <w:spacing w:line="260" w:lineRule="atLeast"/>
      </w:pPr>
      <w:r>
        <w:t>sales or promotional activities that don’t directly support the successful completion of the project</w:t>
      </w:r>
    </w:p>
    <w:p w14:paraId="7FB484EE" w14:textId="77777777" w:rsidR="00A65814" w:rsidRDefault="00A65814" w:rsidP="009F4D3A">
      <w:pPr>
        <w:pStyle w:val="ListParagraph"/>
        <w:numPr>
          <w:ilvl w:val="0"/>
          <w:numId w:val="22"/>
        </w:numPr>
        <w:spacing w:line="260" w:lineRule="atLeast"/>
      </w:pPr>
      <w:r>
        <w:t>membership fees, donations, or any other expenditure that the Governments determine</w:t>
      </w:r>
      <w:r w:rsidDel="0041183D">
        <w:t xml:space="preserve"> </w:t>
      </w:r>
      <w:r>
        <w:t>does not directly support the successful completion of the project</w:t>
      </w:r>
    </w:p>
    <w:p w14:paraId="4B5CA57B" w14:textId="77777777" w:rsidR="00A65814" w:rsidRDefault="00A65814" w:rsidP="009F4D3A">
      <w:pPr>
        <w:pStyle w:val="ListParagraph"/>
        <w:numPr>
          <w:ilvl w:val="0"/>
          <w:numId w:val="22"/>
        </w:numPr>
        <w:spacing w:line="260" w:lineRule="atLeast"/>
      </w:pPr>
      <w:r>
        <w:lastRenderedPageBreak/>
        <w:t>expenditure that doesn’t directly support the successful completion of the project</w:t>
      </w:r>
    </w:p>
    <w:p w14:paraId="3C4545D0" w14:textId="77777777" w:rsidR="00A65814" w:rsidRPr="009F4D3A" w:rsidRDefault="00A65814" w:rsidP="009F4D3A">
      <w:pPr>
        <w:pStyle w:val="ListParagraph"/>
        <w:numPr>
          <w:ilvl w:val="0"/>
          <w:numId w:val="22"/>
        </w:numPr>
        <w:spacing w:line="260" w:lineRule="atLeast"/>
      </w:pPr>
      <w:r w:rsidRPr="009F4D3A">
        <w:t xml:space="preserve">salaries and staffing expenses </w:t>
      </w:r>
    </w:p>
    <w:p w14:paraId="48940624" w14:textId="77777777" w:rsidR="00A65814" w:rsidRPr="009F4D3A" w:rsidRDefault="00A65814" w:rsidP="009F4D3A">
      <w:pPr>
        <w:pStyle w:val="ListParagraph"/>
        <w:numPr>
          <w:ilvl w:val="0"/>
          <w:numId w:val="22"/>
        </w:numPr>
        <w:spacing w:line="260" w:lineRule="atLeast"/>
      </w:pPr>
      <w:r w:rsidRPr="009F4D3A">
        <w:t>routine or ongoing maintenance works</w:t>
      </w:r>
    </w:p>
    <w:p w14:paraId="71BC7B27" w14:textId="7EB9AFB7" w:rsidR="00A65814" w:rsidRDefault="00A65814" w:rsidP="009F4D3A">
      <w:pPr>
        <w:pStyle w:val="ListParagraph"/>
        <w:numPr>
          <w:ilvl w:val="0"/>
          <w:numId w:val="22"/>
        </w:numPr>
        <w:spacing w:line="260" w:lineRule="atLeast"/>
      </w:pPr>
      <w:r w:rsidRPr="009F4D3A">
        <w:t>recurrent operating costs</w:t>
      </w:r>
    </w:p>
    <w:p w14:paraId="2E01DBAA" w14:textId="3496F1E6" w:rsidR="00C062A1" w:rsidRPr="009F4D3A" w:rsidRDefault="005261BF" w:rsidP="00C062A1">
      <w:pPr>
        <w:pStyle w:val="ListParagraph"/>
        <w:numPr>
          <w:ilvl w:val="0"/>
          <w:numId w:val="22"/>
        </w:numPr>
      </w:pPr>
      <w:r>
        <w:t>p</w:t>
      </w:r>
      <w:r w:rsidR="00C062A1" w:rsidRPr="00C062A1">
        <w:t>olitical campaigning or advocacy activities for political parties</w:t>
      </w:r>
      <w:r w:rsidR="00FD74F3">
        <w:t>.</w:t>
      </w:r>
      <w:r w:rsidR="00C062A1" w:rsidRPr="00C062A1">
        <w:t xml:space="preserve"> </w:t>
      </w:r>
    </w:p>
    <w:p w14:paraId="66CD6C78" w14:textId="77777777" w:rsidR="00A65814" w:rsidRPr="00BC4B65" w:rsidRDefault="00A65814" w:rsidP="00A65814">
      <w:pPr>
        <w:pStyle w:val="BodyText"/>
        <w:rPr>
          <w:b/>
          <w:bCs/>
        </w:rPr>
      </w:pPr>
      <w:bookmarkStart w:id="92" w:name="_Labour"/>
      <w:bookmarkEnd w:id="92"/>
      <w:r w:rsidRPr="00BC4B65">
        <w:rPr>
          <w:b/>
          <w:bCs/>
        </w:rPr>
        <w:t>Contract expenditure</w:t>
      </w:r>
    </w:p>
    <w:p w14:paraId="71C7279C" w14:textId="77777777" w:rsidR="00A65814" w:rsidRDefault="00A65814" w:rsidP="00A65814">
      <w:pPr>
        <w:pStyle w:val="BodyText"/>
      </w:pPr>
      <w:r>
        <w:t>Eligible contract expenditure is the cost of any activities that support the project performed for the recipient by another organisation. Work that will be performed on a project must be the subject of a written contract, including a letter or purchase order, which specifies the nature of the work for the recipient and the applicable fees, charges and other costs payable. The written contract must be executed prior to the commencement of the work conducted under the contract.</w:t>
      </w:r>
    </w:p>
    <w:p w14:paraId="00477AB8" w14:textId="77777777" w:rsidR="00A65814" w:rsidRDefault="00A65814" w:rsidP="00A65814">
      <w:pPr>
        <w:pStyle w:val="BodyText"/>
      </w:pPr>
      <w:r>
        <w:t>It is not a requirement for contracts to be in place at the time you apply for this initiative. However, for major items of contract expenditure such as purchases of major items of hardware to be included in the project, you are expected to have some form of documentary evidence to substantiate the expenditure included in the financial estimates. This may include, for example, written quotes from suppliers.</w:t>
      </w:r>
    </w:p>
    <w:p w14:paraId="513B9FD0" w14:textId="77777777" w:rsidR="00A65814" w:rsidRDefault="00A65814" w:rsidP="00A65814">
      <w:pPr>
        <w:pStyle w:val="BodyText"/>
      </w:pPr>
      <w:r>
        <w:t xml:space="preserve">Where the contractor and the recipient are not at ‘arm’s-length’, the amount assessed for work performed will be an amount considered to be a reasonable charge for that work. It must not contain unacceptable overheads, or any element of ‘in group profit’. Organisations considered not at ‘arm’s-length’ include related companies and companies with common directors or shareholders. </w:t>
      </w:r>
    </w:p>
    <w:p w14:paraId="776EC687" w14:textId="77777777" w:rsidR="00A65814" w:rsidRPr="00BC4B65" w:rsidRDefault="00A65814" w:rsidP="00A65814">
      <w:pPr>
        <w:pStyle w:val="BodyText"/>
        <w:rPr>
          <w:b/>
          <w:bCs/>
        </w:rPr>
      </w:pPr>
      <w:r w:rsidRPr="00BC4B65">
        <w:rPr>
          <w:b/>
          <w:bCs/>
        </w:rPr>
        <w:t>Accounting systems</w:t>
      </w:r>
    </w:p>
    <w:p w14:paraId="6FC31AB5" w14:textId="77777777" w:rsidR="00A65814" w:rsidRDefault="00A65814" w:rsidP="00A65814">
      <w:pPr>
        <w:pStyle w:val="BodyText"/>
      </w:pPr>
      <w:r>
        <w:t>Recipients are required to have suitable accounting systems in place. Recipients must provide the Governments with assurances that the accounting system used by the recipient and any consortium partners allows for the separate and accurate identification of contributions and eligible expenditure on the project.</w:t>
      </w:r>
    </w:p>
    <w:p w14:paraId="2AE480B9" w14:textId="77777777" w:rsidR="00A65814" w:rsidRDefault="00A65814" w:rsidP="00A65814">
      <w:pPr>
        <w:pStyle w:val="BodyText"/>
      </w:pPr>
      <w:r>
        <w:t xml:space="preserve">A clear audit trail of all </w:t>
      </w:r>
      <w:r w:rsidRPr="005713AD">
        <w:t>initiative</w:t>
      </w:r>
      <w:r>
        <w:t xml:space="preserve"> funding contributions and eligible expenditure must also be available on request and as required to meet the requirements in the funding agreement.</w:t>
      </w:r>
    </w:p>
    <w:p w14:paraId="1B2B1380" w14:textId="77777777" w:rsidR="00A65814" w:rsidRDefault="00A65814" w:rsidP="00A65814">
      <w:pPr>
        <w:pStyle w:val="BodyText"/>
      </w:pPr>
    </w:p>
    <w:p w14:paraId="5E97C441" w14:textId="77777777" w:rsidR="00A65814" w:rsidRDefault="00A65814" w:rsidP="00A65814">
      <w:pPr>
        <w:pStyle w:val="BodyText"/>
        <w:rPr>
          <w:b/>
          <w:bCs/>
          <w:sz w:val="24"/>
          <w:szCs w:val="24"/>
        </w:rPr>
      </w:pPr>
    </w:p>
    <w:p w14:paraId="7F50D8A3" w14:textId="77777777" w:rsidR="00A65814" w:rsidRDefault="00A65814" w:rsidP="00A65814">
      <w:pPr>
        <w:pStyle w:val="BodyText"/>
        <w:rPr>
          <w:b/>
          <w:bCs/>
          <w:sz w:val="24"/>
          <w:szCs w:val="24"/>
        </w:rPr>
      </w:pPr>
    </w:p>
    <w:p w14:paraId="5B93DC0D" w14:textId="77777777" w:rsidR="00A65814" w:rsidRDefault="00A65814" w:rsidP="00A65814">
      <w:pPr>
        <w:rPr>
          <w:b/>
          <w:bCs/>
          <w:sz w:val="24"/>
          <w:szCs w:val="24"/>
        </w:rPr>
      </w:pPr>
      <w:r>
        <w:rPr>
          <w:b/>
          <w:bCs/>
          <w:sz w:val="24"/>
          <w:szCs w:val="24"/>
        </w:rPr>
        <w:br w:type="page"/>
      </w:r>
    </w:p>
    <w:p w14:paraId="526DBBDC" w14:textId="25BA78A4" w:rsidR="00A65814" w:rsidRPr="0042562F" w:rsidRDefault="00BC4B65" w:rsidP="00A65814">
      <w:pPr>
        <w:pStyle w:val="Heading3"/>
      </w:pPr>
      <w:bookmarkStart w:id="93" w:name="_Ref71540932"/>
      <w:bookmarkStart w:id="94" w:name="_Ref71540974"/>
      <w:bookmarkStart w:id="95" w:name="_Toc86389855"/>
      <w:bookmarkStart w:id="96" w:name="_Toc102639420"/>
      <w:bookmarkStart w:id="97" w:name="_Toc109039859"/>
      <w:r w:rsidRPr="00BC4B65">
        <w:lastRenderedPageBreak/>
        <w:t>12.</w:t>
      </w:r>
      <w:r>
        <w:t>2</w:t>
      </w:r>
      <w:r w:rsidRPr="00BC4B65">
        <w:tab/>
      </w:r>
      <w:r w:rsidR="00A65814" w:rsidRPr="0042562F">
        <w:t>Application information requirements</w:t>
      </w:r>
      <w:bookmarkEnd w:id="93"/>
      <w:bookmarkEnd w:id="94"/>
      <w:bookmarkEnd w:id="95"/>
      <w:bookmarkEnd w:id="96"/>
      <w:bookmarkEnd w:id="97"/>
    </w:p>
    <w:p w14:paraId="56CCB84B" w14:textId="25FDEE9A" w:rsidR="00A65814" w:rsidRDefault="00A65814" w:rsidP="00A65814">
      <w:pPr>
        <w:spacing w:after="160" w:line="259" w:lineRule="auto"/>
      </w:pPr>
      <w:r>
        <w:t xml:space="preserve">Your application should include the information provided in this </w:t>
      </w:r>
      <w:r w:rsidR="0014080D">
        <w:t>section</w:t>
      </w:r>
      <w:r>
        <w:t xml:space="preserve"> and consider the guidance provided in Section </w:t>
      </w:r>
      <w:r w:rsidRPr="00707BDC">
        <w:t xml:space="preserve">5. </w:t>
      </w:r>
    </w:p>
    <w:p w14:paraId="5653949A" w14:textId="362B6F5F" w:rsidR="0068363E" w:rsidRPr="008D2F4A" w:rsidRDefault="0068363E" w:rsidP="0068363E">
      <w:pPr>
        <w:rPr>
          <w:rFonts w:cs="Arial"/>
        </w:rPr>
      </w:pPr>
      <w:r w:rsidRPr="008D2F4A">
        <w:rPr>
          <w:rFonts w:cs="Arial"/>
        </w:rPr>
        <w:t xml:space="preserve">To complete </w:t>
      </w:r>
      <w:r>
        <w:rPr>
          <w:rFonts w:cs="Arial"/>
        </w:rPr>
        <w:t>your application</w:t>
      </w:r>
      <w:r w:rsidRPr="008D2F4A">
        <w:rPr>
          <w:rFonts w:cs="Arial"/>
        </w:rPr>
        <w:t>, you will need to download</w:t>
      </w:r>
      <w:r>
        <w:rPr>
          <w:rFonts w:cs="Arial"/>
        </w:rPr>
        <w:t xml:space="preserve">, complete and submit </w:t>
      </w:r>
      <w:r w:rsidRPr="008D2F4A" w:rsidDel="00F423D8">
        <w:rPr>
          <w:rFonts w:cs="Arial"/>
        </w:rPr>
        <w:t xml:space="preserve">the </w:t>
      </w:r>
      <w:r w:rsidRPr="008D2F4A">
        <w:rPr>
          <w:rFonts w:cs="Arial"/>
        </w:rPr>
        <w:t xml:space="preserve">following templates from </w:t>
      </w:r>
      <w:hyperlink r:id="rId54" w:history="1">
        <w:r w:rsidRPr="00790E9D">
          <w:rPr>
            <w:rStyle w:val="Hyperlink"/>
            <w:rFonts w:cs="Arial"/>
          </w:rPr>
          <w:t>the initiative website</w:t>
        </w:r>
      </w:hyperlink>
      <w:r w:rsidRPr="00790E9D">
        <w:rPr>
          <w:rFonts w:cs="Arial"/>
        </w:rPr>
        <w:t>.</w:t>
      </w:r>
    </w:p>
    <w:p w14:paraId="5F78A8CB" w14:textId="47BC592B" w:rsidR="0068363E" w:rsidRPr="008D2F4A" w:rsidRDefault="0068363E" w:rsidP="0068363E">
      <w:pPr>
        <w:pStyle w:val="ListParagraph"/>
        <w:numPr>
          <w:ilvl w:val="0"/>
          <w:numId w:val="61"/>
        </w:numPr>
        <w:spacing w:line="260" w:lineRule="atLeast"/>
      </w:pPr>
      <w:r w:rsidRPr="008D2F4A">
        <w:t>project funding sources, in-kind contributions and key milestones template</w:t>
      </w:r>
    </w:p>
    <w:p w14:paraId="32F04D36" w14:textId="0082F7E3" w:rsidR="0068363E" w:rsidRPr="008D2F4A" w:rsidRDefault="0068363E" w:rsidP="0068363E">
      <w:pPr>
        <w:pStyle w:val="ListParagraph"/>
        <w:numPr>
          <w:ilvl w:val="0"/>
          <w:numId w:val="61"/>
        </w:numPr>
        <w:spacing w:line="260" w:lineRule="atLeast"/>
      </w:pPr>
      <w:r w:rsidRPr="008D2F4A">
        <w:t>knowledge sharing plan template</w:t>
      </w:r>
    </w:p>
    <w:p w14:paraId="67532431" w14:textId="1F839575" w:rsidR="0068363E" w:rsidRPr="0068363E" w:rsidRDefault="0068363E" w:rsidP="00C062A1">
      <w:pPr>
        <w:pStyle w:val="ListParagraph"/>
        <w:numPr>
          <w:ilvl w:val="0"/>
          <w:numId w:val="61"/>
        </w:numPr>
        <w:spacing w:line="260" w:lineRule="atLeast"/>
      </w:pPr>
      <w:r w:rsidRPr="008D2F4A">
        <w:t>risk register template.</w:t>
      </w:r>
    </w:p>
    <w:p w14:paraId="7BA05E83" w14:textId="77777777" w:rsidR="0068363E" w:rsidRDefault="0068363E" w:rsidP="0068363E">
      <w:pPr>
        <w:rPr>
          <w:rFonts w:cs="Arial"/>
          <w:szCs w:val="20"/>
        </w:rPr>
      </w:pPr>
      <w:r>
        <w:rPr>
          <w:rFonts w:cs="Arial"/>
          <w:szCs w:val="20"/>
        </w:rPr>
        <w:t>You will also need to submit the following files:</w:t>
      </w:r>
    </w:p>
    <w:p w14:paraId="5256CB50" w14:textId="77777777" w:rsidR="0068363E" w:rsidRPr="008D2F4A" w:rsidRDefault="0068363E" w:rsidP="0068363E">
      <w:pPr>
        <w:pStyle w:val="ListParagraph"/>
        <w:numPr>
          <w:ilvl w:val="0"/>
          <w:numId w:val="61"/>
        </w:numPr>
        <w:spacing w:line="260" w:lineRule="atLeast"/>
      </w:pPr>
      <w:r>
        <w:t>project plan</w:t>
      </w:r>
    </w:p>
    <w:p w14:paraId="66C2A27D" w14:textId="77777777" w:rsidR="0068363E" w:rsidRDefault="0068363E" w:rsidP="0068363E">
      <w:pPr>
        <w:pStyle w:val="ListParagraph"/>
        <w:numPr>
          <w:ilvl w:val="0"/>
          <w:numId w:val="61"/>
        </w:numPr>
        <w:spacing w:line="260" w:lineRule="atLeast"/>
      </w:pPr>
      <w:r>
        <w:t>financial model</w:t>
      </w:r>
    </w:p>
    <w:p w14:paraId="53E07ADD" w14:textId="77777777" w:rsidR="0068363E" w:rsidRDefault="0068363E" w:rsidP="0068363E">
      <w:pPr>
        <w:pStyle w:val="ListParagraph"/>
        <w:numPr>
          <w:ilvl w:val="0"/>
          <w:numId w:val="61"/>
        </w:numPr>
        <w:spacing w:line="260" w:lineRule="atLeast"/>
      </w:pPr>
      <w:r>
        <w:t>risk management plan</w:t>
      </w:r>
    </w:p>
    <w:p w14:paraId="65D647E0" w14:textId="1D6C3545" w:rsidR="0068363E" w:rsidRPr="001F0BFB" w:rsidRDefault="0068363E" w:rsidP="0068363E">
      <w:pPr>
        <w:pStyle w:val="ListParagraph"/>
        <w:numPr>
          <w:ilvl w:val="0"/>
          <w:numId w:val="61"/>
        </w:numPr>
        <w:spacing w:line="260" w:lineRule="atLeast"/>
      </w:pPr>
      <w:r>
        <w:t>e</w:t>
      </w:r>
      <w:r w:rsidRPr="001F0BFB">
        <w:t>vidence of agreements and third-party arrangements</w:t>
      </w:r>
      <w:r>
        <w:t>.</w:t>
      </w:r>
    </w:p>
    <w:p w14:paraId="2580B95B" w14:textId="77777777" w:rsidR="0068363E" w:rsidRDefault="0068363E" w:rsidP="00A65814">
      <w:pPr>
        <w:spacing w:after="160" w:line="259" w:lineRule="auto"/>
      </w:pPr>
    </w:p>
    <w:p w14:paraId="06C6F921" w14:textId="2A225CAF" w:rsidR="00A65814" w:rsidRPr="00BC4B65" w:rsidDel="00F75F35" w:rsidRDefault="003C2BB8" w:rsidP="00BC4B65">
      <w:pPr>
        <w:pStyle w:val="BodyText"/>
        <w:rPr>
          <w:b/>
          <w:bCs/>
        </w:rPr>
      </w:pPr>
      <w:r>
        <w:rPr>
          <w:b/>
          <w:bCs/>
        </w:rPr>
        <w:t xml:space="preserve">Attachment 1 - </w:t>
      </w:r>
      <w:r w:rsidR="00A65814" w:rsidRPr="00BC4B65">
        <w:rPr>
          <w:b/>
          <w:bCs/>
        </w:rPr>
        <w:t>Project plan</w:t>
      </w:r>
    </w:p>
    <w:p w14:paraId="1A501F56" w14:textId="77777777" w:rsidR="00A65814" w:rsidRPr="007F24CE" w:rsidRDefault="00A65814" w:rsidP="00A65814">
      <w:pPr>
        <w:spacing w:after="160" w:line="259" w:lineRule="auto"/>
      </w:pPr>
      <w:r>
        <w:t>Your application</w:t>
      </w:r>
      <w:r w:rsidRPr="007F24CE">
        <w:t xml:space="preserve"> </w:t>
      </w:r>
      <w:r>
        <w:t>must</w:t>
      </w:r>
      <w:r w:rsidRPr="007F24CE" w:rsidDel="005919CA">
        <w:t xml:space="preserve"> </w:t>
      </w:r>
      <w:r>
        <w:t>include</w:t>
      </w:r>
      <w:r w:rsidRPr="007F24CE">
        <w:t xml:space="preserve"> a short form project plan document that includes</w:t>
      </w:r>
      <w:r>
        <w:t xml:space="preserve"> the below information a</w:t>
      </w:r>
      <w:r w:rsidRPr="007F24CE">
        <w:t>t a minimum</w:t>
      </w:r>
      <w:r>
        <w:t>:</w:t>
      </w:r>
    </w:p>
    <w:p w14:paraId="0ECEF080" w14:textId="57E6C804" w:rsidR="00A65814" w:rsidRPr="007F24CE" w:rsidRDefault="00A65814" w:rsidP="009F4D3A">
      <w:pPr>
        <w:pStyle w:val="ListParagraph"/>
        <w:numPr>
          <w:ilvl w:val="0"/>
          <w:numId w:val="22"/>
        </w:numPr>
        <w:spacing w:line="260" w:lineRule="atLeast"/>
      </w:pPr>
      <w:r>
        <w:t>A s</w:t>
      </w:r>
      <w:r w:rsidRPr="007F24CE">
        <w:t>ummary of</w:t>
      </w:r>
      <w:r w:rsidRPr="007F24CE" w:rsidDel="00D45E23">
        <w:t xml:space="preserve"> </w:t>
      </w:r>
      <w:r>
        <w:t>your</w:t>
      </w:r>
      <w:r w:rsidRPr="007F24CE">
        <w:t xml:space="preserve"> </w:t>
      </w:r>
      <w:r>
        <w:t>project,</w:t>
      </w:r>
      <w:r w:rsidRPr="007F24CE">
        <w:t xml:space="preserve"> including description</w:t>
      </w:r>
      <w:r>
        <w:t xml:space="preserve"> of the proposed refuelling station locations and details of the hydrogen-powered truck throughput</w:t>
      </w:r>
      <w:r w:rsidR="009C4626">
        <w:t>.</w:t>
      </w:r>
    </w:p>
    <w:p w14:paraId="33ED1234" w14:textId="4B942542" w:rsidR="00A65814" w:rsidRPr="007F24CE" w:rsidRDefault="00A65814" w:rsidP="009F4D3A">
      <w:pPr>
        <w:pStyle w:val="ListParagraph"/>
        <w:numPr>
          <w:ilvl w:val="0"/>
          <w:numId w:val="22"/>
        </w:numPr>
        <w:spacing w:line="260" w:lineRule="atLeast"/>
      </w:pPr>
      <w:r>
        <w:t>A detailed d</w:t>
      </w:r>
      <w:r w:rsidRPr="007F24CE">
        <w:t>esign</w:t>
      </w:r>
      <w:r>
        <w:t xml:space="preserve"> summary</w:t>
      </w:r>
      <w:r w:rsidRPr="007F24CE">
        <w:t xml:space="preserve"> of </w:t>
      </w:r>
      <w:r>
        <w:t>your</w:t>
      </w:r>
      <w:r w:rsidRPr="007F24CE">
        <w:t xml:space="preserve"> </w:t>
      </w:r>
      <w:r>
        <w:t xml:space="preserve">project including </w:t>
      </w:r>
      <w:r w:rsidRPr="007F24CE">
        <w:t xml:space="preserve">process flow </w:t>
      </w:r>
      <w:r w:rsidRPr="007F24CE" w:rsidDel="00284714">
        <w:t>diagrams</w:t>
      </w:r>
      <w:r w:rsidR="009C4626">
        <w:t>.</w:t>
      </w:r>
    </w:p>
    <w:p w14:paraId="28E0151B" w14:textId="0D662CB9" w:rsidR="00A65814" w:rsidRPr="007F24CE" w:rsidRDefault="00A65814" w:rsidP="009F4D3A">
      <w:pPr>
        <w:pStyle w:val="ListParagraph"/>
        <w:numPr>
          <w:ilvl w:val="0"/>
          <w:numId w:val="22"/>
        </w:numPr>
        <w:spacing w:line="260" w:lineRule="atLeast"/>
      </w:pPr>
      <w:r>
        <w:t>A s</w:t>
      </w:r>
      <w:r w:rsidRPr="007F24CE">
        <w:t>ummar</w:t>
      </w:r>
      <w:r>
        <w:t>y of</w:t>
      </w:r>
      <w:r w:rsidRPr="007F24CE">
        <w:t xml:space="preserve"> the level of </w:t>
      </w:r>
      <w:r>
        <w:t>project</w:t>
      </w:r>
      <w:r w:rsidRPr="007F24CE">
        <w:t xml:space="preserve"> technical definition, including evidence of </w:t>
      </w:r>
      <w:r>
        <w:t>FEED</w:t>
      </w:r>
      <w:r w:rsidRPr="007F24CE">
        <w:t xml:space="preserve"> </w:t>
      </w:r>
      <w:r>
        <w:t>conducted</w:t>
      </w:r>
      <w:r w:rsidRPr="007F24CE">
        <w:t xml:space="preserve"> to date</w:t>
      </w:r>
      <w:r w:rsidR="009C4626">
        <w:t>.</w:t>
      </w:r>
    </w:p>
    <w:p w14:paraId="379679D6" w14:textId="298A9E11" w:rsidR="00A65814" w:rsidRPr="007F24CE" w:rsidRDefault="00A65814" w:rsidP="009F4D3A">
      <w:pPr>
        <w:pStyle w:val="ListParagraph"/>
        <w:numPr>
          <w:ilvl w:val="0"/>
          <w:numId w:val="22"/>
        </w:numPr>
        <w:spacing w:line="260" w:lineRule="atLeast"/>
      </w:pPr>
      <w:r>
        <w:t xml:space="preserve">A list of key </w:t>
      </w:r>
      <w:r w:rsidR="00642150">
        <w:t>consortium members and</w:t>
      </w:r>
      <w:r>
        <w:t xml:space="preserve"> </w:t>
      </w:r>
      <w:r w:rsidR="00926701">
        <w:t>third</w:t>
      </w:r>
      <w:r w:rsidR="00A83B29">
        <w:t>-</w:t>
      </w:r>
      <w:r w:rsidR="00926701">
        <w:t>party suppliers</w:t>
      </w:r>
      <w:r>
        <w:t>. This should include proposed equipment suppliers, major subsidiaries and associated entities, details of current Australian operations, and relevant experience in Australia and internationally. Include any examples where you or your consortium members have successfully delivered hydrogen refuelling or hydrogen related projects in Australia, or internationally</w:t>
      </w:r>
      <w:r w:rsidR="009C4626">
        <w:t>.</w:t>
      </w:r>
    </w:p>
    <w:p w14:paraId="22CCD618" w14:textId="3EDB0709" w:rsidR="00A65814" w:rsidRDefault="00A65814" w:rsidP="009F4D3A">
      <w:pPr>
        <w:pStyle w:val="ListParagraph"/>
        <w:numPr>
          <w:ilvl w:val="0"/>
          <w:numId w:val="22"/>
        </w:numPr>
        <w:spacing w:line="260" w:lineRule="atLeast"/>
      </w:pPr>
      <w:r>
        <w:t>D</w:t>
      </w:r>
      <w:r w:rsidRPr="007F24CE">
        <w:t>etail</w:t>
      </w:r>
      <w:r>
        <w:t>s</w:t>
      </w:r>
      <w:r w:rsidRPr="007F24CE">
        <w:t xml:space="preserve"> on </w:t>
      </w:r>
      <w:r>
        <w:t xml:space="preserve">the </w:t>
      </w:r>
      <w:r w:rsidRPr="007F24CE">
        <w:t xml:space="preserve">current status of development, planning and environmental approvals, permits and/or licenses required for the </w:t>
      </w:r>
      <w:r>
        <w:t>project,</w:t>
      </w:r>
      <w:r w:rsidRPr="007F24CE">
        <w:t xml:space="preserve"> and anticipated pathway and timing to finalisation</w:t>
      </w:r>
      <w:r w:rsidR="009C4626">
        <w:t>.</w:t>
      </w:r>
    </w:p>
    <w:p w14:paraId="273E17E9" w14:textId="45DEBB9B" w:rsidR="00A65814" w:rsidRPr="007F24CE" w:rsidRDefault="00A65814" w:rsidP="009F4D3A">
      <w:pPr>
        <w:pStyle w:val="ListParagraph"/>
        <w:numPr>
          <w:ilvl w:val="0"/>
          <w:numId w:val="22"/>
        </w:numPr>
        <w:spacing w:line="260" w:lineRule="atLeast"/>
      </w:pPr>
      <w:r>
        <w:t xml:space="preserve">Details of the renewable hydrogen supply, including how the renewable hydrogen </w:t>
      </w:r>
      <w:r w:rsidRPr="0082466A">
        <w:t xml:space="preserve">supply meets the renewable </w:t>
      </w:r>
      <w:r>
        <w:t>hydrogen</w:t>
      </w:r>
      <w:r w:rsidRPr="0082466A">
        <w:t xml:space="preserve"> requirements as defined in </w:t>
      </w:r>
      <w:r w:rsidR="0078025C">
        <w:t>S</w:t>
      </w:r>
      <w:r w:rsidR="0078025C" w:rsidRPr="00D4180B">
        <w:t xml:space="preserve">ection </w:t>
      </w:r>
      <w:r w:rsidRPr="009F4D3A">
        <w:t>9.3</w:t>
      </w:r>
      <w:r w:rsidR="009C4626">
        <w:t>.</w:t>
      </w:r>
    </w:p>
    <w:p w14:paraId="1427FA2C" w14:textId="4E9F0FFF" w:rsidR="00A65814" w:rsidRPr="007F24CE" w:rsidRDefault="00A65814" w:rsidP="009F4D3A">
      <w:pPr>
        <w:pStyle w:val="ListParagraph"/>
        <w:numPr>
          <w:ilvl w:val="0"/>
          <w:numId w:val="22"/>
        </w:numPr>
        <w:spacing w:line="260" w:lineRule="atLeast"/>
      </w:pPr>
      <w:r>
        <w:t>Details of</w:t>
      </w:r>
      <w:r w:rsidRPr="007F24CE">
        <w:t xml:space="preserve"> any land access requirements, including current status of approval</w:t>
      </w:r>
      <w:r w:rsidR="009C4626">
        <w:t>.</w:t>
      </w:r>
    </w:p>
    <w:p w14:paraId="5CB52A1F" w14:textId="47357730" w:rsidR="00A65814" w:rsidRPr="007F24CE" w:rsidRDefault="00A65814" w:rsidP="009F4D3A">
      <w:pPr>
        <w:pStyle w:val="ListParagraph"/>
        <w:numPr>
          <w:ilvl w:val="0"/>
          <w:numId w:val="22"/>
        </w:numPr>
        <w:spacing w:line="260" w:lineRule="atLeast"/>
      </w:pPr>
      <w:r>
        <w:t xml:space="preserve">Details </w:t>
      </w:r>
      <w:r w:rsidRPr="007F24CE">
        <w:t xml:space="preserve">of any regulatory licences required </w:t>
      </w:r>
      <w:r>
        <w:t>for</w:t>
      </w:r>
      <w:r w:rsidRPr="007F24CE">
        <w:t xml:space="preserve"> carry</w:t>
      </w:r>
      <w:r>
        <w:t>ing</w:t>
      </w:r>
      <w:r w:rsidRPr="007F24CE">
        <w:t xml:space="preserve"> out </w:t>
      </w:r>
      <w:r>
        <w:t>your</w:t>
      </w:r>
      <w:r w:rsidRPr="007F24CE">
        <w:t xml:space="preserve"> </w:t>
      </w:r>
      <w:r>
        <w:t>project,</w:t>
      </w:r>
      <w:r w:rsidRPr="007F24CE">
        <w:t xml:space="preserve"> and current status of registration</w:t>
      </w:r>
      <w:r w:rsidR="009C4626">
        <w:t>.</w:t>
      </w:r>
    </w:p>
    <w:p w14:paraId="2D1DD3AF" w14:textId="42F81DAF" w:rsidR="00A65814" w:rsidRPr="007F24CE" w:rsidDel="000959F3" w:rsidRDefault="00A65814" w:rsidP="009F4D3A">
      <w:pPr>
        <w:pStyle w:val="ListParagraph"/>
        <w:numPr>
          <w:ilvl w:val="0"/>
          <w:numId w:val="22"/>
        </w:numPr>
        <w:spacing w:line="260" w:lineRule="atLeast"/>
      </w:pPr>
      <w:r>
        <w:t>A t</w:t>
      </w:r>
      <w:r w:rsidRPr="007F24CE">
        <w:t xml:space="preserve">imetable and/or Gantt chart for </w:t>
      </w:r>
      <w:r>
        <w:t>your</w:t>
      </w:r>
      <w:r w:rsidRPr="007F24CE">
        <w:t xml:space="preserve"> </w:t>
      </w:r>
      <w:r>
        <w:t xml:space="preserve">project. This should include </w:t>
      </w:r>
      <w:r w:rsidR="00B5651F">
        <w:t>4</w:t>
      </w:r>
      <w:r>
        <w:t xml:space="preserve"> or </w:t>
      </w:r>
      <w:r w:rsidR="00B5651F">
        <w:t>5</w:t>
      </w:r>
      <w:r w:rsidRPr="007F24CE">
        <w:t xml:space="preserve"> key milestones</w:t>
      </w:r>
      <w:r>
        <w:t xml:space="preserve">, </w:t>
      </w:r>
      <w:r w:rsidRPr="007F24CE">
        <w:t xml:space="preserve">key activities </w:t>
      </w:r>
      <w:r>
        <w:t>for</w:t>
      </w:r>
      <w:r w:rsidRPr="007F24CE">
        <w:t xml:space="preserve"> achiev</w:t>
      </w:r>
      <w:r>
        <w:t>ing</w:t>
      </w:r>
      <w:r w:rsidRPr="007F24CE">
        <w:t xml:space="preserve"> the milestones, target final investment decision, target financial close date</w:t>
      </w:r>
      <w:r>
        <w:t>,</w:t>
      </w:r>
      <w:r w:rsidRPr="007F24CE">
        <w:t xml:space="preserve"> and target commissioning date</w:t>
      </w:r>
      <w:r w:rsidR="009C4626">
        <w:t>.</w:t>
      </w:r>
    </w:p>
    <w:p w14:paraId="6C4EB40B" w14:textId="15D40399" w:rsidR="00A65814" w:rsidRPr="007F24CE" w:rsidRDefault="00A65814" w:rsidP="009F4D3A">
      <w:pPr>
        <w:pStyle w:val="ListParagraph"/>
        <w:numPr>
          <w:ilvl w:val="0"/>
          <w:numId w:val="22"/>
        </w:numPr>
        <w:spacing w:line="260" w:lineRule="atLeast"/>
      </w:pPr>
      <w:r>
        <w:t>Key</w:t>
      </w:r>
      <w:r w:rsidRPr="007F24CE">
        <w:t xml:space="preserve"> </w:t>
      </w:r>
      <w:r>
        <w:t>project</w:t>
      </w:r>
      <w:r w:rsidRPr="007F24CE">
        <w:t xml:space="preserve"> metrics</w:t>
      </w:r>
      <w:r>
        <w:t>,</w:t>
      </w:r>
      <w:r w:rsidRPr="007F24CE">
        <w:t xml:space="preserve"> including targeted </w:t>
      </w:r>
      <w:r>
        <w:t xml:space="preserve">cost of hydrogen at the nozzle </w:t>
      </w:r>
      <w:r w:rsidRPr="007F24CE">
        <w:t>($/</w:t>
      </w:r>
      <w:r>
        <w:t>k</w:t>
      </w:r>
      <w:r w:rsidRPr="007F24CE">
        <w:t>g hydrogen)</w:t>
      </w:r>
      <w:r>
        <w:t>, on-site storage capacity of hydrogen (tonnes/hydrogen) and number of hydrogen-powered trucks that can utilise the refuelling network</w:t>
      </w:r>
      <w:r w:rsidR="009C4626">
        <w:t>.</w:t>
      </w:r>
    </w:p>
    <w:p w14:paraId="225DF12D" w14:textId="03E60202" w:rsidR="00A65814" w:rsidRDefault="00A65814" w:rsidP="009F4D3A">
      <w:pPr>
        <w:pStyle w:val="ListParagraph"/>
        <w:numPr>
          <w:ilvl w:val="0"/>
          <w:numId w:val="22"/>
        </w:numPr>
        <w:spacing w:line="260" w:lineRule="atLeast"/>
      </w:pPr>
      <w:r>
        <w:t>A</w:t>
      </w:r>
      <w:r w:rsidRPr="007F24CE">
        <w:t xml:space="preserve"> section summarising the estimated reduction in carbon footprint in CO2e </w:t>
      </w:r>
      <w:r>
        <w:t>for the life of the project</w:t>
      </w:r>
      <w:r w:rsidRPr="007F24CE">
        <w:t xml:space="preserve"> </w:t>
      </w:r>
      <w:r>
        <w:t>through the displacement of diesel with renewable hydrogen. An example methodology is provided as a guide for applicants below</w:t>
      </w:r>
      <w:r w:rsidR="006A3EE8">
        <w:t xml:space="preserve"> </w:t>
      </w:r>
      <w:r w:rsidR="006A3EE8">
        <w:rPr>
          <w:rFonts w:cs="Arial"/>
          <w:szCs w:val="20"/>
        </w:rPr>
        <w:t>(noting that applicants are required to provide all calculations and assumptions)</w:t>
      </w:r>
      <w:r>
        <w:t>:</w:t>
      </w:r>
    </w:p>
    <w:p w14:paraId="08FA0379" w14:textId="2C694863" w:rsidR="00A65814" w:rsidRDefault="00BA5CD1" w:rsidP="00A65814">
      <w:pPr>
        <w:pStyle w:val="ListParagraph"/>
        <w:numPr>
          <w:ilvl w:val="0"/>
          <w:numId w:val="55"/>
        </w:numPr>
        <w:spacing w:before="0" w:after="160" w:line="259" w:lineRule="auto"/>
        <w:contextualSpacing/>
      </w:pPr>
      <w:r>
        <w:lastRenderedPageBreak/>
        <w:t>calculate</w:t>
      </w:r>
      <w:r w:rsidR="00A65814">
        <w:t xml:space="preserve"> the average diesel consumption across existing linehaul truck fleet(s), outlining all assumptions on vehicle size, load and route that inform the calculation</w:t>
      </w:r>
      <w:r w:rsidR="009C4626">
        <w:t>.</w:t>
      </w:r>
    </w:p>
    <w:p w14:paraId="7A63EE4E" w14:textId="5E0AB9FB" w:rsidR="00A65814" w:rsidRDefault="00BA5CD1" w:rsidP="00A65814">
      <w:pPr>
        <w:pStyle w:val="ListParagraph"/>
        <w:numPr>
          <w:ilvl w:val="0"/>
          <w:numId w:val="55"/>
        </w:numPr>
        <w:spacing w:before="0" w:after="160" w:line="259" w:lineRule="auto"/>
        <w:contextualSpacing/>
      </w:pPr>
      <w:r>
        <w:t>demonstrate</w:t>
      </w:r>
      <w:r w:rsidR="00A65814">
        <w:t xml:space="preserve"> the total volume of diesel (L) that is avoided through the applicant’s hydrogen-powered truck fleet</w:t>
      </w:r>
      <w:r w:rsidR="009C4626">
        <w:t>.</w:t>
      </w:r>
    </w:p>
    <w:p w14:paraId="66BA0CC3" w14:textId="5C8DBEFA" w:rsidR="00A65814" w:rsidRDefault="00BA5CD1" w:rsidP="00A65814">
      <w:pPr>
        <w:pStyle w:val="ListParagraph"/>
        <w:numPr>
          <w:ilvl w:val="0"/>
          <w:numId w:val="55"/>
        </w:numPr>
        <w:spacing w:before="0" w:after="160" w:line="259" w:lineRule="auto"/>
        <w:contextualSpacing/>
      </w:pPr>
      <w:r>
        <w:t>convert</w:t>
      </w:r>
      <w:r w:rsidR="00A65814">
        <w:t xml:space="preserve"> the total volume of diesel avoided into total CO2e emissions avoided.</w:t>
      </w:r>
    </w:p>
    <w:p w14:paraId="0A887A5F" w14:textId="77777777" w:rsidR="00A65814" w:rsidRPr="007F24CE" w:rsidRDefault="00A65814" w:rsidP="009F4D3A">
      <w:pPr>
        <w:pStyle w:val="ListParagraph"/>
        <w:numPr>
          <w:ilvl w:val="0"/>
          <w:numId w:val="22"/>
        </w:numPr>
        <w:spacing w:line="260" w:lineRule="atLeast"/>
      </w:pPr>
      <w:r>
        <w:t>T</w:t>
      </w:r>
      <w:r w:rsidRPr="007F24CE">
        <w:t xml:space="preserve">he following funding efficiency metrics: </w:t>
      </w:r>
    </w:p>
    <w:p w14:paraId="30CB46B6" w14:textId="77777777" w:rsidR="00A65814" w:rsidRDefault="00A65814" w:rsidP="00A65814">
      <w:pPr>
        <w:pStyle w:val="BodyText"/>
        <w:numPr>
          <w:ilvl w:val="0"/>
          <w:numId w:val="54"/>
        </w:numPr>
        <w:suppressAutoHyphens w:val="0"/>
        <w:autoSpaceDE/>
        <w:autoSpaceDN/>
        <w:adjustRightInd/>
        <w:spacing w:before="0" w:after="160" w:line="259" w:lineRule="auto"/>
        <w:contextualSpacing/>
        <w:textAlignment w:val="auto"/>
      </w:pPr>
      <w:r>
        <w:t>the amount of total grant funding requested per kilogram of hydrogen consumed, representing the economic gap to commercial competitiveness</w:t>
      </w:r>
    </w:p>
    <w:p w14:paraId="01647070" w14:textId="77777777" w:rsidR="00A65814" w:rsidRDefault="00A65814" w:rsidP="00A65814">
      <w:pPr>
        <w:pStyle w:val="BodyText"/>
        <w:numPr>
          <w:ilvl w:val="0"/>
          <w:numId w:val="54"/>
        </w:numPr>
        <w:suppressAutoHyphens w:val="0"/>
        <w:autoSpaceDE/>
        <w:autoSpaceDN/>
        <w:adjustRightInd/>
        <w:spacing w:before="0" w:after="160" w:line="259" w:lineRule="auto"/>
        <w:contextualSpacing/>
        <w:textAlignment w:val="auto"/>
      </w:pPr>
      <w:r>
        <w:t>the amount of total grant funding requested per tonne of greenhouse gas emissions abated in the first three years of the project’s operation</w:t>
      </w:r>
    </w:p>
    <w:p w14:paraId="053A34A2" w14:textId="77777777" w:rsidR="00A65814" w:rsidRPr="003C788D" w:rsidRDefault="00A65814" w:rsidP="00A65814">
      <w:pPr>
        <w:pStyle w:val="BodyText"/>
        <w:numPr>
          <w:ilvl w:val="0"/>
          <w:numId w:val="54"/>
        </w:numPr>
        <w:suppressAutoHyphens w:val="0"/>
        <w:autoSpaceDE/>
        <w:autoSpaceDN/>
        <w:adjustRightInd/>
        <w:spacing w:before="0" w:after="160" w:line="259" w:lineRule="auto"/>
        <w:contextualSpacing/>
        <w:textAlignment w:val="auto"/>
      </w:pPr>
      <w:r>
        <w:t>the amount of grant funding requested per hydrogen vehicle and refuelling station.</w:t>
      </w:r>
    </w:p>
    <w:p w14:paraId="2501EA52" w14:textId="0BDD684C" w:rsidR="00A65814" w:rsidRPr="00553110" w:rsidRDefault="00A65814" w:rsidP="009F4D3A">
      <w:pPr>
        <w:pStyle w:val="ListParagraph"/>
        <w:numPr>
          <w:ilvl w:val="0"/>
          <w:numId w:val="22"/>
        </w:numPr>
        <w:spacing w:line="260" w:lineRule="atLeast"/>
      </w:pPr>
      <w:r>
        <w:t>D</w:t>
      </w:r>
      <w:r w:rsidRPr="007F24CE">
        <w:t>etails of all development costs</w:t>
      </w:r>
      <w:r>
        <w:t>,</w:t>
      </w:r>
      <w:r w:rsidRPr="007F24CE">
        <w:t xml:space="preserve"> including any prefeasibility, feasibility and FEED costs </w:t>
      </w:r>
      <w:r w:rsidRPr="00553110">
        <w:t>spent to date</w:t>
      </w:r>
      <w:r w:rsidR="009C4626">
        <w:t>.</w:t>
      </w:r>
    </w:p>
    <w:p w14:paraId="558704FE" w14:textId="47F6F154" w:rsidR="00A65814" w:rsidRPr="00553110" w:rsidRDefault="00A65814" w:rsidP="009F4D3A">
      <w:pPr>
        <w:pStyle w:val="ListParagraph"/>
        <w:numPr>
          <w:ilvl w:val="0"/>
          <w:numId w:val="22"/>
        </w:numPr>
        <w:spacing w:line="260" w:lineRule="atLeast"/>
      </w:pPr>
      <w:r w:rsidRPr="00553110">
        <w:t>A breakdown of development costs. This should include estimated costs incurred prior to financial close and evidence of cost estimates, if applicable</w:t>
      </w:r>
      <w:r w:rsidR="009C4626">
        <w:t>.</w:t>
      </w:r>
    </w:p>
    <w:p w14:paraId="37D75D7A" w14:textId="6795112C" w:rsidR="00A65814" w:rsidRPr="00553110" w:rsidRDefault="00A65814" w:rsidP="009F4D3A">
      <w:pPr>
        <w:pStyle w:val="ListParagraph"/>
        <w:numPr>
          <w:ilvl w:val="0"/>
          <w:numId w:val="22"/>
        </w:numPr>
        <w:spacing w:line="260" w:lineRule="atLeast"/>
      </w:pPr>
      <w:r>
        <w:t>A</w:t>
      </w:r>
      <w:r w:rsidRPr="00553110">
        <w:t xml:space="preserve">n outline of the proposed capital structure for funding the </w:t>
      </w:r>
      <w:r>
        <w:t xml:space="preserve">project. This should include </w:t>
      </w:r>
      <w:r w:rsidRPr="00553110">
        <w:t xml:space="preserve">evidence of the proposed </w:t>
      </w:r>
      <w:r>
        <w:t xml:space="preserve">funding </w:t>
      </w:r>
      <w:r w:rsidRPr="00553110">
        <w:t xml:space="preserve">sources, noting </w:t>
      </w:r>
      <w:r>
        <w:t xml:space="preserve">the </w:t>
      </w:r>
      <w:r w:rsidRPr="00553110">
        <w:t>level of co-funding commitment</w:t>
      </w:r>
      <w:r>
        <w:t xml:space="preserve"> and disclosure of any other grant funding received by joint funders</w:t>
      </w:r>
      <w:r w:rsidR="009C4626">
        <w:t>.</w:t>
      </w:r>
    </w:p>
    <w:p w14:paraId="5C29E158" w14:textId="4F7B6964" w:rsidR="00A65814" w:rsidRPr="007F24CE" w:rsidRDefault="00A65814" w:rsidP="009F4D3A">
      <w:pPr>
        <w:pStyle w:val="ListParagraph"/>
        <w:numPr>
          <w:ilvl w:val="0"/>
          <w:numId w:val="22"/>
        </w:numPr>
        <w:spacing w:line="260" w:lineRule="atLeast"/>
      </w:pPr>
      <w:r>
        <w:t>D</w:t>
      </w:r>
      <w:r w:rsidRPr="00553110">
        <w:t xml:space="preserve">etails on how </w:t>
      </w:r>
      <w:r>
        <w:t>you</w:t>
      </w:r>
      <w:r w:rsidRPr="007F24CE">
        <w:t xml:space="preserve"> will manage contingency costs and cost overruns</w:t>
      </w:r>
      <w:r w:rsidR="00636AF7">
        <w:t>.</w:t>
      </w:r>
    </w:p>
    <w:p w14:paraId="4DB6C682" w14:textId="4C8700DC" w:rsidR="00A65814" w:rsidRPr="007F24CE" w:rsidRDefault="00A65814" w:rsidP="009F4D3A">
      <w:pPr>
        <w:pStyle w:val="ListParagraph"/>
        <w:numPr>
          <w:ilvl w:val="0"/>
          <w:numId w:val="22"/>
        </w:numPr>
        <w:spacing w:line="260" w:lineRule="atLeast"/>
      </w:pPr>
      <w:r>
        <w:t>A</w:t>
      </w:r>
      <w:r w:rsidRPr="007F24CE">
        <w:t xml:space="preserve">nalysis </w:t>
      </w:r>
      <w:r>
        <w:t>that</w:t>
      </w:r>
      <w:r w:rsidRPr="007F24CE">
        <w:t xml:space="preserve"> demonstrate</w:t>
      </w:r>
      <w:r>
        <w:t>s</w:t>
      </w:r>
      <w:r w:rsidRPr="007F24CE">
        <w:t xml:space="preserve"> a clear path to further cost reductions beyond this </w:t>
      </w:r>
      <w:r>
        <w:t>project</w:t>
      </w:r>
      <w:r w:rsidRPr="007F24CE">
        <w:t xml:space="preserve">, which might allow the </w:t>
      </w:r>
      <w:r>
        <w:t>project</w:t>
      </w:r>
      <w:r w:rsidRPr="007F24CE">
        <w:t xml:space="preserve"> to be replicated with a reduced subsidy within the medium term</w:t>
      </w:r>
      <w:r w:rsidR="00636AF7">
        <w:t>.</w:t>
      </w:r>
    </w:p>
    <w:p w14:paraId="77EA4563" w14:textId="1FE0DB63" w:rsidR="00A65814" w:rsidRPr="007F24CE" w:rsidRDefault="00A65814" w:rsidP="009F4D3A">
      <w:pPr>
        <w:pStyle w:val="ListParagraph"/>
        <w:numPr>
          <w:ilvl w:val="0"/>
          <w:numId w:val="22"/>
        </w:numPr>
        <w:spacing w:line="260" w:lineRule="atLeast"/>
      </w:pPr>
      <w:r>
        <w:t>D</w:t>
      </w:r>
      <w:r w:rsidRPr="007F24CE">
        <w:t xml:space="preserve">etails on all concessional components of </w:t>
      </w:r>
      <w:r>
        <w:t>your</w:t>
      </w:r>
      <w:r w:rsidRPr="007F24CE">
        <w:t xml:space="preserve"> </w:t>
      </w:r>
      <w:r>
        <w:t>project</w:t>
      </w:r>
      <w:r w:rsidR="00636AF7">
        <w:t>.</w:t>
      </w:r>
    </w:p>
    <w:p w14:paraId="7174D0D6" w14:textId="104D3A76" w:rsidR="00A65814" w:rsidRPr="007F24CE" w:rsidRDefault="00A65814" w:rsidP="009F4D3A">
      <w:pPr>
        <w:pStyle w:val="ListParagraph"/>
        <w:numPr>
          <w:ilvl w:val="0"/>
          <w:numId w:val="22"/>
        </w:numPr>
        <w:spacing w:line="260" w:lineRule="atLeast"/>
      </w:pPr>
      <w:r>
        <w:t>D</w:t>
      </w:r>
      <w:r w:rsidRPr="007F24CE">
        <w:t xml:space="preserve">etails on any climate risk aspects identified for </w:t>
      </w:r>
      <w:r>
        <w:t>your</w:t>
      </w:r>
      <w:r w:rsidRPr="007F24CE">
        <w:t xml:space="preserve"> </w:t>
      </w:r>
      <w:r>
        <w:t>project</w:t>
      </w:r>
      <w:r w:rsidR="00636AF7">
        <w:t>.</w:t>
      </w:r>
    </w:p>
    <w:p w14:paraId="297C94E9" w14:textId="7DC87E01" w:rsidR="00A65814" w:rsidRDefault="00A65814" w:rsidP="009F4D3A">
      <w:pPr>
        <w:pStyle w:val="ListParagraph"/>
        <w:numPr>
          <w:ilvl w:val="0"/>
          <w:numId w:val="22"/>
        </w:numPr>
        <w:spacing w:line="260" w:lineRule="atLeast"/>
      </w:pPr>
      <w:r>
        <w:t>A</w:t>
      </w:r>
      <w:r w:rsidRPr="007F24CE">
        <w:t xml:space="preserve">nalysis demonstrating </w:t>
      </w:r>
      <w:r>
        <w:t>that your</w:t>
      </w:r>
      <w:r w:rsidRPr="007F24CE">
        <w:t xml:space="preserve"> </w:t>
      </w:r>
      <w:r>
        <w:t>project</w:t>
      </w:r>
      <w:r w:rsidRPr="007F24CE">
        <w:t xml:space="preserve"> would</w:t>
      </w:r>
      <w:r>
        <w:t xml:space="preserve">n’t </w:t>
      </w:r>
      <w:r w:rsidRPr="007F24CE">
        <w:t xml:space="preserve">be able to proceed without the requested </w:t>
      </w:r>
      <w:r>
        <w:t>grant</w:t>
      </w:r>
      <w:r w:rsidRPr="007F24CE">
        <w:t xml:space="preserve"> funding</w:t>
      </w:r>
      <w:r w:rsidR="00636AF7">
        <w:t>.</w:t>
      </w:r>
    </w:p>
    <w:p w14:paraId="3D43E772" w14:textId="0F96F4F6" w:rsidR="00542390" w:rsidRPr="007F24CE" w:rsidRDefault="00542390" w:rsidP="009F4D3A">
      <w:pPr>
        <w:pStyle w:val="ListParagraph"/>
        <w:numPr>
          <w:ilvl w:val="0"/>
          <w:numId w:val="22"/>
        </w:numPr>
        <w:spacing w:line="260" w:lineRule="atLeast"/>
      </w:pPr>
      <w:r>
        <w:t>D</w:t>
      </w:r>
      <w:r w:rsidRPr="00542390">
        <w:t>etails of any proposed strategies, social procurement policies or frameworks previously adopted to use local content and suppliers, including opportunities for Aboriginal Organisations, Traditional Owner Corporations and Local Aboriginal Land Councils, to create local benefits and jobs</w:t>
      </w:r>
      <w:r w:rsidR="00636AF7">
        <w:t>.</w:t>
      </w:r>
    </w:p>
    <w:p w14:paraId="2B69692A" w14:textId="2D4039F1" w:rsidR="00A65814" w:rsidRPr="007F24CE" w:rsidRDefault="00A65814" w:rsidP="009F4D3A">
      <w:pPr>
        <w:pStyle w:val="ListParagraph"/>
        <w:numPr>
          <w:ilvl w:val="0"/>
          <w:numId w:val="22"/>
        </w:numPr>
        <w:spacing w:line="260" w:lineRule="atLeast"/>
      </w:pPr>
      <w:r>
        <w:t>An outline of the st</w:t>
      </w:r>
      <w:r w:rsidRPr="007F24CE">
        <w:t>atus of any community consultation that has occurred to date and any planned activities</w:t>
      </w:r>
      <w:r w:rsidR="00636AF7">
        <w:t>.</w:t>
      </w:r>
    </w:p>
    <w:p w14:paraId="05F444C8" w14:textId="77777777" w:rsidR="00A65814" w:rsidRPr="007F24CE" w:rsidRDefault="00A65814" w:rsidP="009F4D3A">
      <w:pPr>
        <w:pStyle w:val="ListParagraph"/>
        <w:numPr>
          <w:ilvl w:val="0"/>
          <w:numId w:val="22"/>
        </w:numPr>
        <w:spacing w:line="260" w:lineRule="atLeast"/>
      </w:pPr>
      <w:r>
        <w:t>A</w:t>
      </w:r>
      <w:r w:rsidRPr="007F24CE">
        <w:t xml:space="preserve">nalysis and supporting information </w:t>
      </w:r>
      <w:r>
        <w:t>about</w:t>
      </w:r>
      <w:r w:rsidRPr="007F24CE">
        <w:t xml:space="preserve"> any potential impacts COVID-19 may have on the delivery of the </w:t>
      </w:r>
      <w:r>
        <w:t>project</w:t>
      </w:r>
      <w:r w:rsidRPr="007F24CE">
        <w:t>. This may include feedback or information from suppliers, financiers and other key stakeholders.</w:t>
      </w:r>
    </w:p>
    <w:p w14:paraId="1209F443" w14:textId="77777777" w:rsidR="001C1330" w:rsidRDefault="001C1330" w:rsidP="00C95170">
      <w:pPr>
        <w:pStyle w:val="BodyText"/>
        <w:rPr>
          <w:b/>
          <w:bCs/>
        </w:rPr>
      </w:pPr>
    </w:p>
    <w:p w14:paraId="06FF5BF1" w14:textId="45C33793" w:rsidR="00A65814" w:rsidRPr="00C95170" w:rsidRDefault="00750BBD" w:rsidP="00C95170">
      <w:pPr>
        <w:pStyle w:val="BodyText"/>
        <w:rPr>
          <w:b/>
          <w:bCs/>
        </w:rPr>
      </w:pPr>
      <w:r>
        <w:rPr>
          <w:b/>
          <w:bCs/>
        </w:rPr>
        <w:t xml:space="preserve">Attachment 2 - </w:t>
      </w:r>
      <w:r w:rsidR="00A65814" w:rsidRPr="00C95170">
        <w:rPr>
          <w:b/>
          <w:bCs/>
        </w:rPr>
        <w:t xml:space="preserve">Financial model </w:t>
      </w:r>
    </w:p>
    <w:p w14:paraId="0D76D145" w14:textId="77777777" w:rsidR="00A65814" w:rsidRPr="007F24CE" w:rsidRDefault="00A65814" w:rsidP="00A65814">
      <w:pPr>
        <w:spacing w:after="160" w:line="259" w:lineRule="auto"/>
      </w:pPr>
      <w:r w:rsidRPr="007F24CE">
        <w:t xml:space="preserve">A dynamic financial model </w:t>
      </w:r>
      <w:r>
        <w:t>must</w:t>
      </w:r>
      <w:r w:rsidRPr="007F24CE">
        <w:t xml:space="preserve"> be provided</w:t>
      </w:r>
      <w:r>
        <w:t>, which should at minimum include the below information:</w:t>
      </w:r>
    </w:p>
    <w:p w14:paraId="2246F7B2" w14:textId="13FB8B59" w:rsidR="00A65814" w:rsidRDefault="00A65814" w:rsidP="009F4D3A">
      <w:pPr>
        <w:pStyle w:val="ListParagraph"/>
        <w:numPr>
          <w:ilvl w:val="0"/>
          <w:numId w:val="22"/>
        </w:numPr>
        <w:spacing w:line="260" w:lineRule="atLeast"/>
      </w:pPr>
      <w:r>
        <w:t>All</w:t>
      </w:r>
      <w:r w:rsidRPr="007F24CE">
        <w:t xml:space="preserve"> associated costs of deployment with clear breakdown of cost categories</w:t>
      </w:r>
      <w:r>
        <w:t>. This should include clear definition of any eligible and ineligible expenditure for your project</w:t>
      </w:r>
      <w:r w:rsidRPr="007F24CE">
        <w:t xml:space="preserve">. </w:t>
      </w:r>
      <w:r>
        <w:t>We expect</w:t>
      </w:r>
      <w:r w:rsidRPr="007F24CE">
        <w:t xml:space="preserve"> to support capital expenditure</w:t>
      </w:r>
      <w:r>
        <w:t>, so</w:t>
      </w:r>
      <w:r w:rsidRPr="007F24CE">
        <w:t xml:space="preserve"> these costs should be clearly identifiable</w:t>
      </w:r>
      <w:r w:rsidR="00636AF7">
        <w:t>.</w:t>
      </w:r>
    </w:p>
    <w:p w14:paraId="179920E9" w14:textId="341DA309" w:rsidR="00A65814" w:rsidRPr="007F24CE" w:rsidRDefault="00A65814" w:rsidP="009F4D3A">
      <w:pPr>
        <w:pStyle w:val="ListParagraph"/>
        <w:numPr>
          <w:ilvl w:val="0"/>
          <w:numId w:val="22"/>
        </w:numPr>
        <w:spacing w:line="260" w:lineRule="atLeast"/>
      </w:pPr>
      <w:r>
        <w:t>All</w:t>
      </w:r>
      <w:r w:rsidRPr="007F24CE">
        <w:t xml:space="preserve"> assumptions</w:t>
      </w:r>
      <w:r>
        <w:t xml:space="preserve">, </w:t>
      </w:r>
      <w:r w:rsidRPr="007F24CE">
        <w:t>clearly labelled and dynamic</w:t>
      </w:r>
      <w:r w:rsidR="00636AF7">
        <w:t>.</w:t>
      </w:r>
    </w:p>
    <w:p w14:paraId="68905BCA" w14:textId="7004519B" w:rsidR="00A65814" w:rsidRPr="007F24CE" w:rsidRDefault="00A65814" w:rsidP="009F4D3A">
      <w:pPr>
        <w:pStyle w:val="ListParagraph"/>
        <w:numPr>
          <w:ilvl w:val="0"/>
          <w:numId w:val="22"/>
        </w:numPr>
        <w:spacing w:line="260" w:lineRule="atLeast"/>
      </w:pPr>
      <w:r w:rsidRPr="007F24CE">
        <w:t xml:space="preserve">The proposed tax treatment of </w:t>
      </w:r>
      <w:r>
        <w:t>the initiative’s</w:t>
      </w:r>
      <w:r w:rsidRPr="007F24CE">
        <w:t xml:space="preserve"> </w:t>
      </w:r>
      <w:r>
        <w:t>grant funding</w:t>
      </w:r>
      <w:r w:rsidRPr="007F24CE">
        <w:t>, with supporting evidence that substantiates the proposed treatment</w:t>
      </w:r>
      <w:r w:rsidR="00636AF7">
        <w:t>.</w:t>
      </w:r>
    </w:p>
    <w:p w14:paraId="051E49B9" w14:textId="70BB9021" w:rsidR="00A65814" w:rsidRDefault="00A65814" w:rsidP="009F4D3A">
      <w:pPr>
        <w:pStyle w:val="ListParagraph"/>
        <w:numPr>
          <w:ilvl w:val="0"/>
          <w:numId w:val="22"/>
        </w:numPr>
        <w:spacing w:line="260" w:lineRule="atLeast"/>
        <w:rPr>
          <w:rFonts w:cs="Arial"/>
        </w:rPr>
      </w:pPr>
      <w:r>
        <w:t>Key</w:t>
      </w:r>
      <w:r w:rsidRPr="007F24CE">
        <w:t xml:space="preserve"> </w:t>
      </w:r>
      <w:r>
        <w:t>project</w:t>
      </w:r>
      <w:r w:rsidRPr="007F24CE">
        <w:t xml:space="preserve"> metrics</w:t>
      </w:r>
      <w:r>
        <w:t>,</w:t>
      </w:r>
      <w:r w:rsidRPr="007F24CE">
        <w:t xml:space="preserve"> including targeted </w:t>
      </w:r>
      <w:r>
        <w:t xml:space="preserve">cost of hydrogen at the nozzle </w:t>
      </w:r>
      <w:r w:rsidRPr="007F24CE">
        <w:t>($/</w:t>
      </w:r>
      <w:r>
        <w:t>k</w:t>
      </w:r>
      <w:r w:rsidRPr="007F24CE">
        <w:t>g hydrogen)</w:t>
      </w:r>
      <w:r>
        <w:t>, on-site storage capacity of hydrogen (tonnes/hydrogen) and number of hydrogen-powered trucks that can utilise the refuelling network</w:t>
      </w:r>
      <w:r w:rsidR="00385230">
        <w:t>.</w:t>
      </w:r>
      <w:r w:rsidR="00385230" w:rsidRPr="345F9B12">
        <w:rPr>
          <w:rFonts w:cs="Arial"/>
        </w:rPr>
        <w:t xml:space="preserve"> For on-site storage capacity, please provide equivalent storage durations (e.g. 1 day of storage)</w:t>
      </w:r>
      <w:r w:rsidR="00636AF7">
        <w:rPr>
          <w:rFonts w:cs="Arial"/>
        </w:rPr>
        <w:t>.</w:t>
      </w:r>
    </w:p>
    <w:p w14:paraId="3D76816C" w14:textId="07C59BCB" w:rsidR="000A60FD" w:rsidRPr="00385230" w:rsidRDefault="000A60FD" w:rsidP="00385230">
      <w:pPr>
        <w:pStyle w:val="ListParagraph"/>
        <w:numPr>
          <w:ilvl w:val="0"/>
          <w:numId w:val="22"/>
        </w:numPr>
        <w:spacing w:line="260" w:lineRule="atLeast"/>
        <w:rPr>
          <w:rFonts w:cs="Arial"/>
          <w:szCs w:val="20"/>
        </w:rPr>
      </w:pPr>
      <w:r>
        <w:rPr>
          <w:rFonts w:cs="Arial"/>
          <w:szCs w:val="20"/>
        </w:rPr>
        <w:lastRenderedPageBreak/>
        <w:t>A detailed breakdown of your hydrogen price stack. This should clearly demonstrate how the ‘price of hydrogen at the nozzle’ has been calculated, including the cost of hydrogen production, transportation, storage, compression, dispensing and operator margin</w:t>
      </w:r>
      <w:r w:rsidR="00636AF7">
        <w:rPr>
          <w:rFonts w:cs="Arial"/>
          <w:szCs w:val="20"/>
        </w:rPr>
        <w:t>.</w:t>
      </w:r>
    </w:p>
    <w:p w14:paraId="75FF02EA" w14:textId="5E442635" w:rsidR="00A65814" w:rsidRDefault="00A65814" w:rsidP="009F4D3A">
      <w:pPr>
        <w:pStyle w:val="ListParagraph"/>
        <w:numPr>
          <w:ilvl w:val="0"/>
          <w:numId w:val="22"/>
        </w:numPr>
        <w:spacing w:line="260" w:lineRule="atLeast"/>
      </w:pPr>
      <w:r>
        <w:t>The ability to clearly sensitise the model to view the equity internal rate of return pre and post tax, with and without grant funding</w:t>
      </w:r>
      <w:r w:rsidR="00636AF7">
        <w:t>.</w:t>
      </w:r>
    </w:p>
    <w:p w14:paraId="735E80EF" w14:textId="761FA034" w:rsidR="004C5B31" w:rsidRDefault="00A65814" w:rsidP="00C062A1">
      <w:pPr>
        <w:pStyle w:val="ListParagraph"/>
        <w:numPr>
          <w:ilvl w:val="0"/>
          <w:numId w:val="22"/>
        </w:numPr>
        <w:spacing w:line="260" w:lineRule="atLeast"/>
      </w:pPr>
      <w:r>
        <w:t>Consideration of any incentives that may be available to the project from either NSW, Victorian, or Commonwealth Governments.</w:t>
      </w:r>
    </w:p>
    <w:p w14:paraId="2EAFBF32" w14:textId="77777777" w:rsidR="001C1330" w:rsidRPr="007D1643" w:rsidRDefault="001C1330" w:rsidP="004C5B31">
      <w:pPr>
        <w:pStyle w:val="BodyText"/>
        <w:rPr>
          <w:rFonts w:asciiTheme="minorHAnsi" w:hAnsiTheme="minorHAnsi"/>
          <w:b/>
        </w:rPr>
      </w:pPr>
    </w:p>
    <w:p w14:paraId="0B855839" w14:textId="4FE210EA" w:rsidR="004C5B31" w:rsidRPr="007D1643" w:rsidRDefault="004C5B31" w:rsidP="004C5B31">
      <w:pPr>
        <w:pStyle w:val="BodyText"/>
        <w:rPr>
          <w:rFonts w:asciiTheme="minorHAnsi" w:hAnsiTheme="minorHAnsi"/>
        </w:rPr>
      </w:pPr>
      <w:r w:rsidRPr="007D1643">
        <w:rPr>
          <w:rFonts w:asciiTheme="minorHAnsi" w:hAnsiTheme="minorHAnsi"/>
          <w:b/>
        </w:rPr>
        <w:t>Attachment 3 - Project funding sources, in-kind contributions and key milestones</w:t>
      </w:r>
    </w:p>
    <w:p w14:paraId="15963EE1" w14:textId="17CEB2D1" w:rsidR="004C5B31" w:rsidRPr="007D1643" w:rsidRDefault="004C5B31" w:rsidP="004C5B31">
      <w:pPr>
        <w:pStyle w:val="BodyText"/>
        <w:rPr>
          <w:rFonts w:asciiTheme="minorHAnsi" w:hAnsiTheme="minorHAnsi"/>
        </w:rPr>
      </w:pPr>
      <w:r w:rsidRPr="007D1643">
        <w:rPr>
          <w:rFonts w:asciiTheme="minorHAnsi" w:hAnsiTheme="minorHAnsi"/>
        </w:rPr>
        <w:t xml:space="preserve">You must also complete and submit a summary of project funding sources, in-kind contributions and key milestones using the template that is available online </w:t>
      </w:r>
      <w:hyperlink r:id="rId55" w:history="1">
        <w:r w:rsidRPr="008542BC">
          <w:rPr>
            <w:rStyle w:val="Hyperlink"/>
            <w:rFonts w:asciiTheme="minorHAnsi" w:hAnsiTheme="minorHAnsi"/>
          </w:rPr>
          <w:t>here</w:t>
        </w:r>
      </w:hyperlink>
      <w:r w:rsidRPr="007D1643">
        <w:rPr>
          <w:rFonts w:asciiTheme="minorHAnsi" w:hAnsiTheme="minorHAnsi"/>
        </w:rPr>
        <w:t>.</w:t>
      </w:r>
    </w:p>
    <w:p w14:paraId="5B9B73E9" w14:textId="77777777" w:rsidR="001C1330" w:rsidRDefault="001C1330" w:rsidP="00A65814">
      <w:pPr>
        <w:pStyle w:val="BodyText"/>
      </w:pPr>
    </w:p>
    <w:p w14:paraId="2EC5BAA8" w14:textId="3B565AFB" w:rsidR="00A65814" w:rsidRPr="00C95170" w:rsidRDefault="004C5B31" w:rsidP="00C95170">
      <w:pPr>
        <w:pStyle w:val="BodyText"/>
        <w:rPr>
          <w:b/>
          <w:bCs/>
        </w:rPr>
      </w:pPr>
      <w:r>
        <w:rPr>
          <w:b/>
          <w:bCs/>
        </w:rPr>
        <w:t xml:space="preserve">Attachment 4 - </w:t>
      </w:r>
      <w:r w:rsidR="00A65814" w:rsidRPr="00C95170">
        <w:rPr>
          <w:b/>
          <w:bCs/>
        </w:rPr>
        <w:t>Evidence of agreements and third-party arrangements</w:t>
      </w:r>
    </w:p>
    <w:p w14:paraId="72968670" w14:textId="77777777" w:rsidR="00A65814" w:rsidRPr="00D91BB1" w:rsidRDefault="00A65814" w:rsidP="00A65814">
      <w:r>
        <w:t>Applications must include evidence to verify project information including how the project meets the project eligibility criteria and project parameters. Evidence must include:</w:t>
      </w:r>
    </w:p>
    <w:p w14:paraId="13B06B81" w14:textId="44E47322" w:rsidR="00A65814" w:rsidRPr="007F24CE" w:rsidRDefault="00307C4B" w:rsidP="009F4D3A">
      <w:pPr>
        <w:pStyle w:val="ListParagraph"/>
        <w:numPr>
          <w:ilvl w:val="0"/>
          <w:numId w:val="22"/>
        </w:numPr>
        <w:spacing w:line="260" w:lineRule="atLeast"/>
        <w:rPr>
          <w:rFonts w:cs="Arial"/>
        </w:rPr>
      </w:pPr>
      <w:r>
        <w:t xml:space="preserve">agreements </w:t>
      </w:r>
      <w:r w:rsidR="00A65814">
        <w:t>(e.g. MOUs) between lead applicants</w:t>
      </w:r>
      <w:r w:rsidR="00987786">
        <w:t xml:space="preserve"> and</w:t>
      </w:r>
      <w:r w:rsidR="00396A58">
        <w:t xml:space="preserve"> consortium members</w:t>
      </w:r>
      <w:r w:rsidR="00A65814">
        <w:t xml:space="preserve">. This includes </w:t>
      </w:r>
      <w:r w:rsidR="00400309">
        <w:t xml:space="preserve">any </w:t>
      </w:r>
      <w:r w:rsidR="00A65814">
        <w:t xml:space="preserve">supply agreements between refuelling station operators and freight operators/customers. </w:t>
      </w:r>
      <w:r w:rsidR="00D92C4E" w:rsidRPr="345F9B12">
        <w:rPr>
          <w:rFonts w:cs="Arial"/>
        </w:rPr>
        <w:t>Please note, all agreements should be signed by a senior representative from each party (e.g. signed by a board-level executive)</w:t>
      </w:r>
      <w:r w:rsidR="00636AF7">
        <w:rPr>
          <w:rFonts w:cs="Arial"/>
        </w:rPr>
        <w:t>.</w:t>
      </w:r>
    </w:p>
    <w:p w14:paraId="7218EE3B" w14:textId="26B38B05" w:rsidR="00A65814" w:rsidRPr="007F24CE" w:rsidRDefault="00307C4B" w:rsidP="009F4D3A">
      <w:pPr>
        <w:pStyle w:val="ListParagraph"/>
        <w:numPr>
          <w:ilvl w:val="0"/>
          <w:numId w:val="22"/>
        </w:numPr>
        <w:spacing w:line="260" w:lineRule="atLeast"/>
      </w:pPr>
      <w:r>
        <w:t>agreements</w:t>
      </w:r>
      <w:r w:rsidR="00A65814">
        <w:t xml:space="preserve"> or third-party arrangements for renewable hydrogen supply. This must include pricing, terms and key conditions. It should also include evidence that the supply meets the renewable hydrogen requirements as defined in </w:t>
      </w:r>
      <w:r w:rsidR="0078025C">
        <w:t>S</w:t>
      </w:r>
      <w:r w:rsidR="00A65814">
        <w:t xml:space="preserve">ection </w:t>
      </w:r>
      <w:r w:rsidR="00A65814" w:rsidRPr="009F4D3A">
        <w:t>9.3</w:t>
      </w:r>
      <w:r w:rsidR="00636AF7">
        <w:t>.</w:t>
      </w:r>
    </w:p>
    <w:p w14:paraId="41783A61" w14:textId="15FCBDE4" w:rsidR="00A65814" w:rsidRPr="007F24CE" w:rsidRDefault="00307C4B" w:rsidP="009F4D3A">
      <w:pPr>
        <w:pStyle w:val="ListParagraph"/>
        <w:numPr>
          <w:ilvl w:val="0"/>
          <w:numId w:val="22"/>
        </w:numPr>
        <w:spacing w:line="260" w:lineRule="atLeast"/>
      </w:pPr>
      <w:r>
        <w:t>agreements</w:t>
      </w:r>
      <w:r w:rsidR="00A65814" w:rsidRPr="007F24CE">
        <w:t xml:space="preserve"> for sponsor and other equity</w:t>
      </w:r>
      <w:r w:rsidR="00A65814">
        <w:t xml:space="preserve">, </w:t>
      </w:r>
      <w:r w:rsidR="00A65814" w:rsidRPr="007F24CE">
        <w:t>including key terms and conditions</w:t>
      </w:r>
      <w:r w:rsidR="00636AF7">
        <w:t>.</w:t>
      </w:r>
    </w:p>
    <w:p w14:paraId="3C647946" w14:textId="51230971" w:rsidR="00A65814" w:rsidRPr="007F24CE" w:rsidRDefault="00307C4B" w:rsidP="009F4D3A">
      <w:pPr>
        <w:pStyle w:val="ListParagraph"/>
        <w:numPr>
          <w:ilvl w:val="0"/>
          <w:numId w:val="22"/>
        </w:numPr>
        <w:spacing w:line="260" w:lineRule="atLeast"/>
      </w:pPr>
      <w:r>
        <w:t>a</w:t>
      </w:r>
      <w:r w:rsidR="00A65814" w:rsidRPr="007F24CE">
        <w:t xml:space="preserve"> financing plan for all other capital required for the </w:t>
      </w:r>
      <w:r w:rsidR="00A65814">
        <w:t>project</w:t>
      </w:r>
      <w:r w:rsidR="00636AF7">
        <w:t>.</w:t>
      </w:r>
    </w:p>
    <w:p w14:paraId="758D4AB1" w14:textId="482E1F0C" w:rsidR="00A65814" w:rsidRPr="007F24CE" w:rsidRDefault="00307C4B" w:rsidP="009F4D3A">
      <w:pPr>
        <w:pStyle w:val="ListParagraph"/>
        <w:numPr>
          <w:ilvl w:val="0"/>
          <w:numId w:val="22"/>
        </w:numPr>
        <w:spacing w:line="260" w:lineRule="atLeast"/>
      </w:pPr>
      <w:r>
        <w:t>e</w:t>
      </w:r>
      <w:r w:rsidRPr="007F24CE">
        <w:t>vidence</w:t>
      </w:r>
      <w:r w:rsidR="00A65814" w:rsidRPr="007F24CE">
        <w:t xml:space="preserve"> of </w:t>
      </w:r>
      <w:r w:rsidR="00A65814">
        <w:t>project delivery phase and class of cost estimate range (e.g. Class 3 or above)</w:t>
      </w:r>
      <w:r w:rsidR="00BF1CD8">
        <w:t>.</w:t>
      </w:r>
    </w:p>
    <w:p w14:paraId="48776774" w14:textId="2C69F7E3" w:rsidR="00A65814" w:rsidRPr="007F24CE" w:rsidRDefault="00307C4B" w:rsidP="009F4D3A">
      <w:pPr>
        <w:pStyle w:val="ListParagraph"/>
        <w:numPr>
          <w:ilvl w:val="0"/>
          <w:numId w:val="22"/>
        </w:numPr>
        <w:spacing w:line="260" w:lineRule="atLeast"/>
      </w:pPr>
      <w:r>
        <w:t>e</w:t>
      </w:r>
      <w:r w:rsidRPr="007F24CE">
        <w:t>vidence</w:t>
      </w:r>
      <w:r w:rsidR="00A65814" w:rsidRPr="007F24CE">
        <w:t xml:space="preserve"> of proposed </w:t>
      </w:r>
      <w:r w:rsidR="00A65814">
        <w:t>truck pricing</w:t>
      </w:r>
      <w:r w:rsidR="00A65814" w:rsidRPr="007F24CE">
        <w:t xml:space="preserve"> and other capital asset supplier(s) pricing.</w:t>
      </w:r>
    </w:p>
    <w:p w14:paraId="6AF2D361" w14:textId="77777777" w:rsidR="00013E80" w:rsidRDefault="00013E80" w:rsidP="00C95170">
      <w:pPr>
        <w:pStyle w:val="BodyText"/>
        <w:rPr>
          <w:b/>
          <w:bCs/>
        </w:rPr>
      </w:pPr>
    </w:p>
    <w:p w14:paraId="00A42308" w14:textId="77777777" w:rsidR="00013E80" w:rsidRPr="008D2F4A" w:rsidRDefault="00013E80" w:rsidP="00013E80">
      <w:pPr>
        <w:rPr>
          <w:rFonts w:cs="Arial"/>
          <w:b/>
          <w:szCs w:val="20"/>
        </w:rPr>
      </w:pPr>
      <w:r w:rsidRPr="008D2F4A">
        <w:rPr>
          <w:rFonts w:cs="Arial"/>
          <w:b/>
          <w:szCs w:val="20"/>
        </w:rPr>
        <w:t>Attachment 5 - Risk management plan</w:t>
      </w:r>
      <w:r>
        <w:rPr>
          <w:rFonts w:cs="Arial"/>
          <w:b/>
          <w:szCs w:val="20"/>
        </w:rPr>
        <w:t xml:space="preserve"> and risk register</w:t>
      </w:r>
    </w:p>
    <w:p w14:paraId="2C4F2C01" w14:textId="55D1DBBB" w:rsidR="001C1330" w:rsidRPr="00930F90" w:rsidRDefault="00013E80" w:rsidP="001C1330">
      <w:pPr>
        <w:rPr>
          <w:rFonts w:cs="Arial"/>
          <w:szCs w:val="20"/>
        </w:rPr>
      </w:pPr>
      <w:r w:rsidRPr="008D2F4A">
        <w:rPr>
          <w:rFonts w:cs="Arial"/>
          <w:szCs w:val="20"/>
        </w:rPr>
        <w:t xml:space="preserve">A detailed risk management plan for the project, including hazard and operability analysis, workplace health and safety, and safety management plan. This includes the completion and submission of the risk register template that is available online </w:t>
      </w:r>
      <w:hyperlink r:id="rId56" w:history="1">
        <w:r w:rsidRPr="00602512">
          <w:rPr>
            <w:rStyle w:val="Hyperlink"/>
            <w:rFonts w:cs="Arial"/>
            <w:szCs w:val="20"/>
          </w:rPr>
          <w:t>here</w:t>
        </w:r>
      </w:hyperlink>
      <w:r w:rsidRPr="008D2F4A">
        <w:rPr>
          <w:rFonts w:cs="Arial"/>
          <w:szCs w:val="20"/>
        </w:rPr>
        <w:t>.</w:t>
      </w:r>
    </w:p>
    <w:p w14:paraId="64400044" w14:textId="77777777" w:rsidR="001C1330" w:rsidRDefault="001C1330" w:rsidP="001C1330">
      <w:pPr>
        <w:rPr>
          <w:rFonts w:cs="Arial"/>
          <w:b/>
          <w:szCs w:val="20"/>
        </w:rPr>
      </w:pPr>
    </w:p>
    <w:p w14:paraId="7457DB02" w14:textId="22EC748D" w:rsidR="001C1330" w:rsidRPr="008D2F4A" w:rsidRDefault="001C1330" w:rsidP="001C1330">
      <w:pPr>
        <w:rPr>
          <w:rFonts w:cs="Arial"/>
          <w:b/>
          <w:szCs w:val="20"/>
        </w:rPr>
      </w:pPr>
      <w:r w:rsidRPr="008D2F4A">
        <w:rPr>
          <w:rFonts w:cs="Arial"/>
          <w:b/>
          <w:szCs w:val="20"/>
        </w:rPr>
        <w:t xml:space="preserve">Attachment 6 – Evidence of applicant capability and capacity </w:t>
      </w:r>
    </w:p>
    <w:p w14:paraId="6979C1DA" w14:textId="7C1C7BAB" w:rsidR="001C1330" w:rsidRPr="008D2F4A" w:rsidRDefault="001C1330" w:rsidP="001C1330">
      <w:pPr>
        <w:rPr>
          <w:rFonts w:cs="Arial"/>
          <w:szCs w:val="20"/>
        </w:rPr>
      </w:pPr>
      <w:r w:rsidRPr="008D2F4A">
        <w:rPr>
          <w:rFonts w:cs="Arial"/>
          <w:szCs w:val="20"/>
        </w:rPr>
        <w:t>Evidence of applicant capability and capacity, including demonstrated level of experience and expertise, and details of successfully delivered hydrogen or other projects of a similar nature, scale or value in Australia or internationally.</w:t>
      </w:r>
      <w:r>
        <w:rPr>
          <w:rFonts w:cs="Arial"/>
          <w:szCs w:val="20"/>
        </w:rPr>
        <w:t xml:space="preserve"> This should</w:t>
      </w:r>
      <w:r w:rsidRPr="008D2F4A">
        <w:rPr>
          <w:rFonts w:cs="Arial"/>
          <w:szCs w:val="20"/>
        </w:rPr>
        <w:t xml:space="preserve"> </w:t>
      </w:r>
      <w:r>
        <w:rPr>
          <w:rFonts w:cs="Arial"/>
          <w:szCs w:val="20"/>
        </w:rPr>
        <w:t>i</w:t>
      </w:r>
      <w:r w:rsidRPr="00F607E2">
        <w:rPr>
          <w:rFonts w:cs="Arial"/>
          <w:szCs w:val="20"/>
        </w:rPr>
        <w:t xml:space="preserve">nclude descriptions of key delivery team members and their experience, including, names, roles, responsibilities, experience, availability and location. </w:t>
      </w:r>
    </w:p>
    <w:p w14:paraId="7913DAB9" w14:textId="6CF53DBA" w:rsidR="001C1330" w:rsidRPr="00C062A1" w:rsidRDefault="001C1330" w:rsidP="001C1330">
      <w:pPr>
        <w:rPr>
          <w:rFonts w:cs="Arial"/>
          <w:szCs w:val="20"/>
        </w:rPr>
      </w:pPr>
      <w:r w:rsidRPr="008D2F4A">
        <w:rPr>
          <w:rFonts w:cs="Arial"/>
          <w:szCs w:val="20"/>
        </w:rPr>
        <w:t>Applications must include financial reports for the last three years for the lead applicant or lead applicant’s parent company. This should</w:t>
      </w:r>
      <w:r>
        <w:rPr>
          <w:rFonts w:cs="Arial"/>
          <w:szCs w:val="20"/>
        </w:rPr>
        <w:t xml:space="preserve"> also</w:t>
      </w:r>
      <w:r w:rsidRPr="008D2F4A">
        <w:rPr>
          <w:rFonts w:cs="Arial"/>
          <w:szCs w:val="20"/>
        </w:rPr>
        <w:t xml:space="preserve"> include evidence of how long the applicant has been operational for to date in Australia.</w:t>
      </w:r>
    </w:p>
    <w:p w14:paraId="54FFBF5F" w14:textId="77777777" w:rsidR="001C1330" w:rsidRDefault="001C1330" w:rsidP="001C1330">
      <w:pPr>
        <w:rPr>
          <w:rFonts w:cs="Arial"/>
          <w:b/>
          <w:szCs w:val="20"/>
        </w:rPr>
      </w:pPr>
    </w:p>
    <w:p w14:paraId="09BAE99D" w14:textId="06570FA4" w:rsidR="001C1330" w:rsidRPr="008D2F4A" w:rsidRDefault="001C1330" w:rsidP="001C1330">
      <w:pPr>
        <w:rPr>
          <w:rFonts w:cs="Arial"/>
          <w:b/>
          <w:szCs w:val="20"/>
        </w:rPr>
      </w:pPr>
      <w:r w:rsidRPr="008D2F4A">
        <w:rPr>
          <w:rFonts w:cs="Arial"/>
          <w:b/>
          <w:szCs w:val="20"/>
        </w:rPr>
        <w:t>Attachment 7 – Knowledge sharing plan</w:t>
      </w:r>
    </w:p>
    <w:p w14:paraId="62A0EFFE" w14:textId="4D7C0FF0" w:rsidR="001C1330" w:rsidRPr="007D1643" w:rsidRDefault="001C1330" w:rsidP="001C1330">
      <w:pPr>
        <w:pStyle w:val="BodyText"/>
        <w:rPr>
          <w:rFonts w:asciiTheme="minorHAnsi" w:hAnsiTheme="minorHAnsi"/>
        </w:rPr>
      </w:pPr>
      <w:r w:rsidRPr="007D1643">
        <w:rPr>
          <w:rFonts w:asciiTheme="minorHAnsi" w:hAnsiTheme="minorHAnsi"/>
        </w:rPr>
        <w:t xml:space="preserve">You must also complete and submit a knowledge sharing plan (KSP) using the template that is available online </w:t>
      </w:r>
      <w:hyperlink r:id="rId57" w:history="1">
        <w:r w:rsidRPr="003725E7">
          <w:rPr>
            <w:rStyle w:val="Hyperlink"/>
            <w:rFonts w:asciiTheme="minorHAnsi" w:hAnsiTheme="minorHAnsi"/>
          </w:rPr>
          <w:t>here</w:t>
        </w:r>
      </w:hyperlink>
      <w:r w:rsidRPr="007D1643">
        <w:rPr>
          <w:rFonts w:asciiTheme="minorHAnsi" w:hAnsiTheme="minorHAnsi"/>
        </w:rPr>
        <w:t>. The KSP forms part of the funding agreement between the applicant and the Governments and contains two main deliverable categories as follows:</w:t>
      </w:r>
    </w:p>
    <w:p w14:paraId="5323D9CF" w14:textId="785781D9" w:rsidR="001C1330" w:rsidRPr="007D1643" w:rsidRDefault="00981368" w:rsidP="001C1330">
      <w:pPr>
        <w:pStyle w:val="BodyText"/>
        <w:numPr>
          <w:ilvl w:val="0"/>
          <w:numId w:val="62"/>
        </w:numPr>
        <w:rPr>
          <w:rFonts w:asciiTheme="minorHAnsi" w:hAnsiTheme="minorHAnsi"/>
        </w:rPr>
      </w:pPr>
      <w:r>
        <w:rPr>
          <w:rFonts w:asciiTheme="minorHAnsi" w:hAnsiTheme="minorHAnsi"/>
        </w:rPr>
        <w:t>s</w:t>
      </w:r>
      <w:r w:rsidRPr="007D1643">
        <w:rPr>
          <w:rFonts w:asciiTheme="minorHAnsi" w:hAnsiTheme="minorHAnsi"/>
        </w:rPr>
        <w:t>tandard</w:t>
      </w:r>
      <w:r w:rsidR="001C1330" w:rsidRPr="007D1643">
        <w:rPr>
          <w:rFonts w:asciiTheme="minorHAnsi" w:hAnsiTheme="minorHAnsi"/>
        </w:rPr>
        <w:t xml:space="preserve">: the baseline expectations for knowledge sharing </w:t>
      </w:r>
    </w:p>
    <w:p w14:paraId="2167C1AD" w14:textId="501D5F7C" w:rsidR="001C1330" w:rsidRDefault="00981368" w:rsidP="001C1330">
      <w:pPr>
        <w:pStyle w:val="ListParagraph"/>
        <w:numPr>
          <w:ilvl w:val="0"/>
          <w:numId w:val="62"/>
        </w:numPr>
        <w:spacing w:line="260" w:lineRule="atLeast"/>
        <w:rPr>
          <w:rFonts w:cs="Arial"/>
          <w:szCs w:val="20"/>
        </w:rPr>
      </w:pPr>
      <w:r>
        <w:rPr>
          <w:rFonts w:cs="Arial"/>
          <w:szCs w:val="20"/>
        </w:rPr>
        <w:t>p</w:t>
      </w:r>
      <w:r w:rsidRPr="008D2F4A">
        <w:rPr>
          <w:rFonts w:cs="Arial"/>
          <w:szCs w:val="20"/>
        </w:rPr>
        <w:t>roject</w:t>
      </w:r>
      <w:r w:rsidR="001C1330" w:rsidRPr="008D2F4A">
        <w:rPr>
          <w:rFonts w:cs="Arial"/>
          <w:szCs w:val="20"/>
        </w:rPr>
        <w:t xml:space="preserve">-specific: </w:t>
      </w:r>
      <w:r w:rsidR="001C1330">
        <w:rPr>
          <w:rFonts w:cs="Arial"/>
          <w:szCs w:val="20"/>
        </w:rPr>
        <w:t xml:space="preserve">additional </w:t>
      </w:r>
      <w:r w:rsidR="001C1330" w:rsidRPr="008D2F4A">
        <w:rPr>
          <w:rFonts w:cs="Arial"/>
          <w:szCs w:val="20"/>
        </w:rPr>
        <w:t xml:space="preserve">knowledge sharing deliverables nominated by the applicant.  </w:t>
      </w:r>
    </w:p>
    <w:p w14:paraId="39988C67" w14:textId="77777777" w:rsidR="001C1330" w:rsidRDefault="001C1330" w:rsidP="00013E80">
      <w:pPr>
        <w:rPr>
          <w:rFonts w:cs="Arial"/>
          <w:szCs w:val="20"/>
        </w:rPr>
      </w:pPr>
    </w:p>
    <w:p w14:paraId="3651B8FF" w14:textId="77777777" w:rsidR="00A65814" w:rsidRPr="009F4D3A" w:rsidRDefault="00A65814" w:rsidP="009F4D3A">
      <w:pPr>
        <w:spacing w:line="260" w:lineRule="atLeast"/>
        <w:ind w:left="360"/>
      </w:pPr>
    </w:p>
    <w:sectPr w:rsidR="00A65814" w:rsidRPr="009F4D3A" w:rsidSect="006F1A1B">
      <w:pgSz w:w="11900" w:h="16840" w:code="9"/>
      <w:pgMar w:top="1418" w:right="851" w:bottom="1418" w:left="851" w:header="567"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1FD73" w14:textId="77777777" w:rsidR="00511392" w:rsidRDefault="00511392" w:rsidP="00D41211">
      <w:r>
        <w:separator/>
      </w:r>
    </w:p>
    <w:p w14:paraId="1614EEE2" w14:textId="77777777" w:rsidR="00511392" w:rsidRDefault="00511392"/>
    <w:p w14:paraId="3C1D203B" w14:textId="77777777" w:rsidR="00511392" w:rsidRDefault="00511392"/>
  </w:endnote>
  <w:endnote w:type="continuationSeparator" w:id="0">
    <w:p w14:paraId="3B21DA1B" w14:textId="77777777" w:rsidR="00511392" w:rsidRDefault="00511392" w:rsidP="00D41211">
      <w:r>
        <w:continuationSeparator/>
      </w:r>
    </w:p>
    <w:p w14:paraId="1CB91434" w14:textId="77777777" w:rsidR="00511392" w:rsidRDefault="00511392"/>
    <w:p w14:paraId="0348D2EE" w14:textId="77777777" w:rsidR="00511392" w:rsidRDefault="00511392"/>
  </w:endnote>
  <w:endnote w:type="continuationNotice" w:id="1">
    <w:p w14:paraId="2E5FF885" w14:textId="77777777" w:rsidR="00511392" w:rsidRDefault="0051139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ublic Sans">
    <w:altName w:val="Cambria"/>
    <w:panose1 w:val="00000000000000000000"/>
    <w:charset w:val="00"/>
    <w:family w:val="roman"/>
    <w:notTrueType/>
    <w:pitch w:val="default"/>
  </w:font>
  <w:font w:name="ArialMT">
    <w:altName w:val="Arial"/>
    <w:panose1 w:val="00000000000000000000"/>
    <w:charset w:val="00"/>
    <w:family w:val="roman"/>
    <w:notTrueType/>
    <w:pitch w:val="default"/>
  </w:font>
  <w:font w:name="Public Sans Medium">
    <w:altName w:val="Calibri"/>
    <w:charset w:val="00"/>
    <w:family w:val="auto"/>
    <w:pitch w:val="variable"/>
    <w:sig w:usb0="A00000FF" w:usb1="4000205B" w:usb2="00000000" w:usb3="00000000" w:csb0="00000193" w:csb1="00000000"/>
  </w:font>
  <w:font w:name="Public Sans SemiBold">
    <w:altName w:val="Calibri"/>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Arial-Black">
    <w:altName w:val="Arial Blac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ublic Sans ExtraLight">
    <w:altName w:val="Calibri"/>
    <w:charset w:val="00"/>
    <w:family w:val="auto"/>
    <w:pitch w:val="variable"/>
    <w:sig w:usb0="A00000FF" w:usb1="4000205B" w:usb2="00000000" w:usb3="00000000" w:csb0="00000193" w:csb1="00000000"/>
  </w:font>
  <w:font w:name="Myriad Pro">
    <w:altName w:val="Malgun Gothic"/>
    <w:panose1 w:val="00000000000000000000"/>
    <w:charset w:val="00"/>
    <w:family w:val="swiss"/>
    <w:notTrueType/>
    <w:pitch w:val="variable"/>
    <w:sig w:usb0="A00002AF" w:usb1="5000204B" w:usb2="00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A631B" w14:textId="77777777" w:rsidR="00AC6CA4" w:rsidRDefault="00AC6C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2238B" w14:textId="6F0396FE" w:rsidR="00154CED" w:rsidRDefault="00530B38" w:rsidP="00EE1AA0">
    <w:pPr>
      <w:pStyle w:val="Footer"/>
      <w:pBdr>
        <w:top w:val="single" w:sz="4" w:space="1" w:color="22272B" w:themeColor="text1"/>
      </w:pBdr>
    </w:pPr>
    <w:r>
      <w:rPr>
        <w:noProof/>
      </w:rPr>
      <mc:AlternateContent>
        <mc:Choice Requires="wps">
          <w:drawing>
            <wp:anchor distT="0" distB="0" distL="114300" distR="114300" simplePos="0" relativeHeight="251659264" behindDoc="0" locked="0" layoutInCell="0" allowOverlap="1" wp14:anchorId="77C46E1B" wp14:editId="55543050">
              <wp:simplePos x="0" y="0"/>
              <wp:positionH relativeFrom="page">
                <wp:posOffset>0</wp:posOffset>
              </wp:positionH>
              <wp:positionV relativeFrom="page">
                <wp:posOffset>10229215</wp:posOffset>
              </wp:positionV>
              <wp:extent cx="7556500" cy="273050"/>
              <wp:effectExtent l="0" t="0" r="0" b="12700"/>
              <wp:wrapNone/>
              <wp:docPr id="7" name="MSIPCMa9e144aca8cb4b3061fa17e9" descr="{&quot;HashCode&quot;:-174724769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8700FD" w14:textId="2494D224" w:rsidR="00530B38" w:rsidRPr="00530B38" w:rsidRDefault="00530B38" w:rsidP="00530B38">
                          <w:pPr>
                            <w:spacing w:before="0" w:after="0"/>
                            <w:jc w:val="center"/>
                            <w:rPr>
                              <w:rFonts w:ascii="Calibri" w:hAnsi="Calibri" w:cs="Calibri"/>
                              <w:color w:val="000000"/>
                              <w:sz w:val="24"/>
                            </w:rPr>
                          </w:pPr>
                          <w:r w:rsidRPr="00530B38">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C46E1B" id="_x0000_t202" coordsize="21600,21600" o:spt="202" path="m,l,21600r21600,l21600,xe">
              <v:stroke joinstyle="miter"/>
              <v:path gradientshapeok="t" o:connecttype="rect"/>
            </v:shapetype>
            <v:shape id="MSIPCMa9e144aca8cb4b3061fa17e9" o:spid="_x0000_s1027" type="#_x0000_t202" alt="{&quot;HashCode&quot;:-1747247690,&quot;Height&quot;:842.0,&quot;Width&quot;:595.0,&quot;Placement&quot;:&quot;Footer&quot;,&quot;Index&quot;:&quot;Primary&quot;,&quot;Section&quot;:1,&quot;Top&quot;:0.0,&quot;Left&quot;:0.0}" style="position:absolute;margin-left:0;margin-top:805.45pt;width:59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" o:allowincell="f" filled="f" stroked="f" strokeweight=".5pt">
              <v:textbox inset=",0,,0">
                <w:txbxContent>
                  <w:p w14:paraId="3B8700FD" w14:textId="2494D224" w:rsidR="00530B38" w:rsidRPr="00530B38" w:rsidRDefault="00530B38" w:rsidP="00530B38">
                    <w:pPr>
                      <w:spacing w:before="0" w:after="0"/>
                      <w:jc w:val="center"/>
                      <w:rPr>
                        <w:rFonts w:ascii="Calibri" w:hAnsi="Calibri" w:cs="Calibri"/>
                        <w:color w:val="000000"/>
                        <w:sz w:val="24"/>
                      </w:rPr>
                    </w:pPr>
                    <w:r w:rsidRPr="00530B38">
                      <w:rPr>
                        <w:rFonts w:ascii="Calibri" w:hAnsi="Calibri" w:cs="Calibri"/>
                        <w:color w:val="000000"/>
                        <w:sz w:val="24"/>
                      </w:rPr>
                      <w:t>OFFICIAL-Sensitive</w:t>
                    </w:r>
                  </w:p>
                </w:txbxContent>
              </v:textbox>
              <w10:wrap anchorx="page" anchory="page"/>
            </v:shape>
          </w:pict>
        </mc:Fallback>
      </mc:AlternateContent>
    </w:r>
  </w:p>
  <w:p w14:paraId="10562CDB" w14:textId="77777777" w:rsidR="00A65814" w:rsidRDefault="00A65814" w:rsidP="00EE1AA0">
    <w:pPr>
      <w:pStyle w:val="Footer"/>
      <w:pBdr>
        <w:top w:val="single" w:sz="4" w:space="1" w:color="22272B" w:themeColor="text1"/>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7B09A" w14:textId="77777777" w:rsidR="00AC6CA4" w:rsidRDefault="00AC6C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E8EB2" w14:textId="1B9AF570" w:rsidR="00607AA6" w:rsidRDefault="00530B38">
    <w:pPr>
      <w:pStyle w:val="Footer"/>
      <w:jc w:val="right"/>
    </w:pPr>
    <w:r>
      <w:rPr>
        <w:noProof/>
      </w:rPr>
      <mc:AlternateContent>
        <mc:Choice Requires="wps">
          <w:drawing>
            <wp:anchor distT="0" distB="0" distL="114300" distR="114300" simplePos="0" relativeHeight="251660288" behindDoc="0" locked="0" layoutInCell="0" allowOverlap="1" wp14:anchorId="22C677EC" wp14:editId="7BF798C9">
              <wp:simplePos x="0" y="0"/>
              <wp:positionH relativeFrom="page">
                <wp:posOffset>0</wp:posOffset>
              </wp:positionH>
              <wp:positionV relativeFrom="page">
                <wp:posOffset>10229215</wp:posOffset>
              </wp:positionV>
              <wp:extent cx="7556500" cy="273050"/>
              <wp:effectExtent l="0" t="0" r="0" b="12700"/>
              <wp:wrapNone/>
              <wp:docPr id="8" name="MSIPCMe7e54213b8a8cb28f5bec330" descr="{&quot;HashCode&quot;:-1747247690,&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968F3A" w14:textId="241B79E5" w:rsidR="00530B38" w:rsidRPr="00530B38" w:rsidRDefault="00530B38" w:rsidP="00530B38">
                          <w:pPr>
                            <w:spacing w:before="0" w:after="0"/>
                            <w:jc w:val="center"/>
                            <w:rPr>
                              <w:rFonts w:ascii="Calibri" w:hAnsi="Calibri" w:cs="Calibri"/>
                              <w:color w:val="000000"/>
                              <w:sz w:val="24"/>
                            </w:rPr>
                          </w:pPr>
                          <w:r w:rsidRPr="00530B38">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C677EC" id="_x0000_t202" coordsize="21600,21600" o:spt="202" path="m,l,21600r21600,l21600,xe">
              <v:stroke joinstyle="miter"/>
              <v:path gradientshapeok="t" o:connecttype="rect"/>
            </v:shapetype>
            <v:shape id="MSIPCMe7e54213b8a8cb28f5bec330" o:spid="_x0000_s1028" type="#_x0000_t202" alt="{&quot;HashCode&quot;:-1747247690,&quot;Height&quot;:842.0,&quot;Width&quot;:595.0,&quot;Placement&quot;:&quot;Footer&quot;,&quot;Index&quot;:&quot;Primary&quot;,&quot;Section&quot;:2,&quot;Top&quot;:0.0,&quot;Left&quot;:0.0}" style="position:absolute;left:0;text-align:left;margin-left:0;margin-top:805.45pt;width:59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" o:allowincell="f" filled="f" stroked="f" strokeweight=".5pt">
              <v:textbox inset=",0,,0">
                <w:txbxContent>
                  <w:p w14:paraId="50968F3A" w14:textId="241B79E5" w:rsidR="00530B38" w:rsidRPr="00530B38" w:rsidRDefault="00530B38" w:rsidP="00530B38">
                    <w:pPr>
                      <w:spacing w:before="0" w:after="0"/>
                      <w:jc w:val="center"/>
                      <w:rPr>
                        <w:rFonts w:ascii="Calibri" w:hAnsi="Calibri" w:cs="Calibri"/>
                        <w:color w:val="000000"/>
                        <w:sz w:val="24"/>
                      </w:rPr>
                    </w:pPr>
                    <w:r w:rsidRPr="00530B38">
                      <w:rPr>
                        <w:rFonts w:ascii="Calibri" w:hAnsi="Calibri" w:cs="Calibri"/>
                        <w:color w:val="000000"/>
                        <w:sz w:val="24"/>
                      </w:rPr>
                      <w:t>OFFICIAL-Sensitive</w:t>
                    </w:r>
                  </w:p>
                </w:txbxContent>
              </v:textbox>
              <w10:wrap anchorx="page" anchory="page"/>
            </v:shape>
          </w:pict>
        </mc:Fallback>
      </mc:AlternateContent>
    </w:r>
    <w:sdt>
      <w:sdtPr>
        <w:id w:val="2053969488"/>
        <w:docPartObj>
          <w:docPartGallery w:val="Page Numbers (Bottom of Page)"/>
          <w:docPartUnique/>
        </w:docPartObj>
      </w:sdtPr>
      <w:sdtEndPr>
        <w:rPr>
          <w:noProof/>
        </w:rPr>
      </w:sdtEndPr>
      <w:sdtContent>
        <w:r w:rsidR="00607AA6">
          <w:fldChar w:fldCharType="begin"/>
        </w:r>
        <w:r w:rsidR="00607AA6">
          <w:instrText xml:space="preserve"> PAGE   \* MERGEFORMAT </w:instrText>
        </w:r>
        <w:r w:rsidR="00607AA6">
          <w:fldChar w:fldCharType="separate"/>
        </w:r>
        <w:r w:rsidR="00607AA6">
          <w:rPr>
            <w:noProof/>
          </w:rPr>
          <w:t>2</w:t>
        </w:r>
        <w:r w:rsidR="00607AA6">
          <w:rPr>
            <w:noProof/>
          </w:rPr>
          <w:fldChar w:fldCharType="end"/>
        </w:r>
      </w:sdtContent>
    </w:sdt>
  </w:p>
  <w:p w14:paraId="7AB4FBC2" w14:textId="77777777" w:rsidR="00F7417C" w:rsidRDefault="00F741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E4611" w14:textId="77777777" w:rsidR="00511392" w:rsidRPr="00214F16" w:rsidRDefault="00511392" w:rsidP="00214F16">
      <w:pPr>
        <w:pStyle w:val="FootnoteText"/>
      </w:pPr>
      <w:r>
        <w:separator/>
      </w:r>
    </w:p>
  </w:footnote>
  <w:footnote w:type="continuationSeparator" w:id="0">
    <w:p w14:paraId="4F2C07A0" w14:textId="77777777" w:rsidR="00511392" w:rsidRPr="00214F16" w:rsidRDefault="00511392" w:rsidP="00214F16">
      <w:pPr>
        <w:pStyle w:val="FootnoteText"/>
      </w:pPr>
      <w:r>
        <w:continuationSeparator/>
      </w:r>
    </w:p>
  </w:footnote>
  <w:footnote w:type="continuationNotice" w:id="1">
    <w:p w14:paraId="5458C79D" w14:textId="77777777" w:rsidR="00511392" w:rsidRDefault="00511392" w:rsidP="00214F16">
      <w:pPr>
        <w:pStyle w:val="FootnoteText"/>
      </w:pPr>
    </w:p>
  </w:footnote>
  <w:footnote w:id="2">
    <w:p w14:paraId="552EE800" w14:textId="6AC20EB3" w:rsidR="00C6239D" w:rsidRPr="00345F11" w:rsidRDefault="00C6239D" w:rsidP="00C6239D">
      <w:r w:rsidRPr="00630090">
        <w:rPr>
          <w:rStyle w:val="FootnoteReference"/>
        </w:rPr>
        <w:footnoteRef/>
      </w:r>
      <w:r w:rsidRPr="006346EB">
        <w:t xml:space="preserve"> See: </w:t>
      </w:r>
      <w:r w:rsidR="00400A69" w:rsidRPr="00400A69">
        <w:t>www.dfat.gov.au/international-relations/security/sanctions/consolidated-list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9F0B" w14:textId="77777777" w:rsidR="00AC6CA4" w:rsidRDefault="00AC6C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A284E" w14:textId="432F943C" w:rsidR="00DD68C3" w:rsidRPr="00DD68C3" w:rsidRDefault="00BB2024" w:rsidP="00FB582B">
    <w:pPr>
      <w:pStyle w:val="Descriptor"/>
    </w:pPr>
    <w:r>
      <w:t>A joint venture by NSW and Victorian governments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E5FA3" w14:textId="77777777" w:rsidR="00A220AA" w:rsidRPr="00B35381" w:rsidRDefault="00A220AA" w:rsidP="00A220AA">
    <w:pPr>
      <w:pStyle w:val="BodyText"/>
      <w:rPr>
        <w:b/>
        <w:bCs/>
        <w:sz w:val="24"/>
        <w:szCs w:val="22"/>
      </w:rPr>
    </w:pPr>
    <w:r w:rsidRPr="00B35381">
      <w:rPr>
        <w:b/>
        <w:bCs/>
        <w:sz w:val="24"/>
        <w:szCs w:val="22"/>
      </w:rPr>
      <w:t>Department of Planning and Environment</w:t>
    </w:r>
  </w:p>
  <w:p w14:paraId="0F57E1A9" w14:textId="77777777" w:rsidR="00B35381" w:rsidRPr="00B35381" w:rsidRDefault="00B35381" w:rsidP="00A220AA">
    <w:pPr>
      <w:pStyle w:val="BodyText"/>
      <w:rPr>
        <w:b/>
        <w:bCs/>
      </w:rPr>
    </w:pPr>
    <w:r w:rsidRPr="00B35381">
      <w:rPr>
        <w:b/>
        <w:bCs/>
      </w:rPr>
      <w:t>dpie.nsw.gov.au</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8AF13" w14:textId="77777777" w:rsidR="00F7417C" w:rsidRPr="0082175E" w:rsidRDefault="00F7417C" w:rsidP="0082175E">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5898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D22E5D"/>
    <w:multiLevelType w:val="hybridMultilevel"/>
    <w:tmpl w:val="FFFFFFFF"/>
    <w:lvl w:ilvl="0" w:tplc="BD747A3A">
      <w:start w:val="1"/>
      <w:numFmt w:val="bullet"/>
      <w:lvlText w:val=""/>
      <w:lvlJc w:val="left"/>
      <w:pPr>
        <w:ind w:left="720" w:hanging="360"/>
      </w:pPr>
      <w:rPr>
        <w:rFonts w:ascii="Symbol" w:hAnsi="Symbol" w:hint="default"/>
      </w:rPr>
    </w:lvl>
    <w:lvl w:ilvl="1" w:tplc="7D6E4E44">
      <w:start w:val="1"/>
      <w:numFmt w:val="bullet"/>
      <w:lvlText w:val="o"/>
      <w:lvlJc w:val="left"/>
      <w:pPr>
        <w:ind w:left="1440" w:hanging="360"/>
      </w:pPr>
      <w:rPr>
        <w:rFonts w:ascii="Courier New" w:hAnsi="Courier New" w:hint="default"/>
      </w:rPr>
    </w:lvl>
    <w:lvl w:ilvl="2" w:tplc="0E809596">
      <w:start w:val="1"/>
      <w:numFmt w:val="bullet"/>
      <w:lvlText w:val=""/>
      <w:lvlJc w:val="left"/>
      <w:pPr>
        <w:ind w:left="2160" w:hanging="360"/>
      </w:pPr>
      <w:rPr>
        <w:rFonts w:ascii="Wingdings" w:hAnsi="Wingdings" w:hint="default"/>
      </w:rPr>
    </w:lvl>
    <w:lvl w:ilvl="3" w:tplc="034A8336">
      <w:start w:val="1"/>
      <w:numFmt w:val="bullet"/>
      <w:lvlText w:val=""/>
      <w:lvlJc w:val="left"/>
      <w:pPr>
        <w:ind w:left="2880" w:hanging="360"/>
      </w:pPr>
      <w:rPr>
        <w:rFonts w:ascii="Symbol" w:hAnsi="Symbol" w:hint="default"/>
      </w:rPr>
    </w:lvl>
    <w:lvl w:ilvl="4" w:tplc="2FD67734">
      <w:start w:val="1"/>
      <w:numFmt w:val="bullet"/>
      <w:lvlText w:val="o"/>
      <w:lvlJc w:val="left"/>
      <w:pPr>
        <w:ind w:left="3600" w:hanging="360"/>
      </w:pPr>
      <w:rPr>
        <w:rFonts w:ascii="Courier New" w:hAnsi="Courier New" w:hint="default"/>
      </w:rPr>
    </w:lvl>
    <w:lvl w:ilvl="5" w:tplc="AB324FCA">
      <w:start w:val="1"/>
      <w:numFmt w:val="bullet"/>
      <w:lvlText w:val=""/>
      <w:lvlJc w:val="left"/>
      <w:pPr>
        <w:ind w:left="4320" w:hanging="360"/>
      </w:pPr>
      <w:rPr>
        <w:rFonts w:ascii="Wingdings" w:hAnsi="Wingdings" w:hint="default"/>
      </w:rPr>
    </w:lvl>
    <w:lvl w:ilvl="6" w:tplc="7AC2DE4A">
      <w:start w:val="1"/>
      <w:numFmt w:val="bullet"/>
      <w:lvlText w:val=""/>
      <w:lvlJc w:val="left"/>
      <w:pPr>
        <w:ind w:left="5040" w:hanging="360"/>
      </w:pPr>
      <w:rPr>
        <w:rFonts w:ascii="Symbol" w:hAnsi="Symbol" w:hint="default"/>
      </w:rPr>
    </w:lvl>
    <w:lvl w:ilvl="7" w:tplc="3BA82A7A">
      <w:start w:val="1"/>
      <w:numFmt w:val="bullet"/>
      <w:lvlText w:val="o"/>
      <w:lvlJc w:val="left"/>
      <w:pPr>
        <w:ind w:left="5760" w:hanging="360"/>
      </w:pPr>
      <w:rPr>
        <w:rFonts w:ascii="Courier New" w:hAnsi="Courier New" w:hint="default"/>
      </w:rPr>
    </w:lvl>
    <w:lvl w:ilvl="8" w:tplc="06CC1AA0">
      <w:start w:val="1"/>
      <w:numFmt w:val="bullet"/>
      <w:lvlText w:val=""/>
      <w:lvlJc w:val="left"/>
      <w:pPr>
        <w:ind w:left="6480" w:hanging="360"/>
      </w:pPr>
      <w:rPr>
        <w:rFonts w:ascii="Wingdings" w:hAnsi="Wingdings" w:hint="default"/>
      </w:rPr>
    </w:lvl>
  </w:abstractNum>
  <w:abstractNum w:abstractNumId="2" w15:restartNumberingAfterBreak="0">
    <w:nsid w:val="045A2D00"/>
    <w:multiLevelType w:val="multilevel"/>
    <w:tmpl w:val="A1E0BDE2"/>
    <w:numStyleLink w:val="DPEList"/>
  </w:abstractNum>
  <w:abstractNum w:abstractNumId="3" w15:restartNumberingAfterBreak="0">
    <w:nsid w:val="04D628E8"/>
    <w:multiLevelType w:val="hybridMultilevel"/>
    <w:tmpl w:val="20EEBCDA"/>
    <w:lvl w:ilvl="0" w:tplc="86CCCA1A">
      <w:start w:val="1"/>
      <w:numFmt w:val="bullet"/>
      <w:lvlText w:val=""/>
      <w:lvlJc w:val="left"/>
      <w:pPr>
        <w:ind w:left="720" w:hanging="360"/>
      </w:pPr>
      <w:rPr>
        <w:rFonts w:ascii="Symbol" w:hAnsi="Symbol" w:hint="default"/>
        <w:color w:val="auto"/>
      </w:rPr>
    </w:lvl>
    <w:lvl w:ilvl="1" w:tplc="CC068D5A">
      <w:start w:val="1"/>
      <w:numFmt w:val="bullet"/>
      <w:lvlText w:val="o"/>
      <w:lvlJc w:val="left"/>
      <w:pPr>
        <w:ind w:left="1440" w:hanging="360"/>
      </w:pPr>
      <w:rPr>
        <w:rFonts w:ascii="Courier New" w:hAnsi="Courier New" w:hint="default"/>
      </w:rPr>
    </w:lvl>
    <w:lvl w:ilvl="2" w:tplc="5992B198">
      <w:start w:val="1"/>
      <w:numFmt w:val="bullet"/>
      <w:lvlText w:val=""/>
      <w:lvlJc w:val="left"/>
      <w:pPr>
        <w:ind w:left="2160" w:hanging="360"/>
      </w:pPr>
      <w:rPr>
        <w:rFonts w:ascii="Wingdings" w:hAnsi="Wingdings" w:hint="default"/>
      </w:rPr>
    </w:lvl>
    <w:lvl w:ilvl="3" w:tplc="B122EE0A">
      <w:start w:val="1"/>
      <w:numFmt w:val="bullet"/>
      <w:lvlText w:val=""/>
      <w:lvlJc w:val="left"/>
      <w:pPr>
        <w:ind w:left="2880" w:hanging="360"/>
      </w:pPr>
      <w:rPr>
        <w:rFonts w:ascii="Symbol" w:hAnsi="Symbol" w:hint="default"/>
      </w:rPr>
    </w:lvl>
    <w:lvl w:ilvl="4" w:tplc="AAD2B416">
      <w:start w:val="1"/>
      <w:numFmt w:val="bullet"/>
      <w:lvlText w:val="o"/>
      <w:lvlJc w:val="left"/>
      <w:pPr>
        <w:ind w:left="3600" w:hanging="360"/>
      </w:pPr>
      <w:rPr>
        <w:rFonts w:ascii="Courier New" w:hAnsi="Courier New" w:hint="default"/>
      </w:rPr>
    </w:lvl>
    <w:lvl w:ilvl="5" w:tplc="3886B6A8">
      <w:start w:val="1"/>
      <w:numFmt w:val="bullet"/>
      <w:lvlText w:val=""/>
      <w:lvlJc w:val="left"/>
      <w:pPr>
        <w:ind w:left="4320" w:hanging="360"/>
      </w:pPr>
      <w:rPr>
        <w:rFonts w:ascii="Wingdings" w:hAnsi="Wingdings" w:hint="default"/>
      </w:rPr>
    </w:lvl>
    <w:lvl w:ilvl="6" w:tplc="D2C42014">
      <w:start w:val="1"/>
      <w:numFmt w:val="bullet"/>
      <w:lvlText w:val=""/>
      <w:lvlJc w:val="left"/>
      <w:pPr>
        <w:ind w:left="5040" w:hanging="360"/>
      </w:pPr>
      <w:rPr>
        <w:rFonts w:ascii="Symbol" w:hAnsi="Symbol" w:hint="default"/>
      </w:rPr>
    </w:lvl>
    <w:lvl w:ilvl="7" w:tplc="17021062">
      <w:start w:val="1"/>
      <w:numFmt w:val="bullet"/>
      <w:lvlText w:val="o"/>
      <w:lvlJc w:val="left"/>
      <w:pPr>
        <w:ind w:left="5760" w:hanging="360"/>
      </w:pPr>
      <w:rPr>
        <w:rFonts w:ascii="Courier New" w:hAnsi="Courier New" w:hint="default"/>
      </w:rPr>
    </w:lvl>
    <w:lvl w:ilvl="8" w:tplc="0554BCC0">
      <w:start w:val="1"/>
      <w:numFmt w:val="bullet"/>
      <w:lvlText w:val=""/>
      <w:lvlJc w:val="left"/>
      <w:pPr>
        <w:ind w:left="6480" w:hanging="360"/>
      </w:pPr>
      <w:rPr>
        <w:rFonts w:ascii="Wingdings" w:hAnsi="Wingdings" w:hint="default"/>
      </w:rPr>
    </w:lvl>
  </w:abstractNum>
  <w:abstractNum w:abstractNumId="4" w15:restartNumberingAfterBreak="0">
    <w:nsid w:val="068B37FE"/>
    <w:multiLevelType w:val="hybridMultilevel"/>
    <w:tmpl w:val="A2EE2272"/>
    <w:name w:val="DEPIListBullets"/>
    <w:lvl w:ilvl="0" w:tplc="BA608D46">
      <w:start w:val="1"/>
      <w:numFmt w:val="bullet"/>
      <w:lvlText w:val="•"/>
      <w:lvlJc w:val="left"/>
      <w:pPr>
        <w:tabs>
          <w:tab w:val="num" w:pos="170"/>
        </w:tabs>
        <w:ind w:left="170" w:hanging="170"/>
      </w:pPr>
      <w:rPr>
        <w:rFonts w:ascii="Times New Roman" w:hAnsi="Times New Roman" w:cs="Times New Roman" w:hint="default"/>
        <w:b w:val="0"/>
        <w:i w:val="0"/>
        <w:color w:val="22272B" w:themeColor="text1"/>
        <w:position w:val="0"/>
        <w:sz w:val="20"/>
      </w:rPr>
    </w:lvl>
    <w:lvl w:ilvl="1" w:tplc="227EA5B8">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tplc="23306E5A">
      <w:start w:val="1"/>
      <w:numFmt w:val="bullet"/>
      <w:lvlText w:val="&gt;"/>
      <w:lvlJc w:val="left"/>
      <w:pPr>
        <w:tabs>
          <w:tab w:val="num" w:pos="510"/>
        </w:tabs>
        <w:ind w:left="510" w:hanging="170"/>
      </w:pPr>
      <w:rPr>
        <w:rFonts w:ascii="Symbol" w:hAnsi="Symbol" w:hint="default"/>
        <w:b w:val="0"/>
        <w:i w:val="0"/>
        <w:color w:val="22272B" w:themeColor="text1"/>
        <w:spacing w:val="0"/>
        <w:w w:val="100"/>
        <w:position w:val="3"/>
        <w:sz w:val="18"/>
        <w:szCs w:val="16"/>
      </w:rPr>
    </w:lvl>
    <w:lvl w:ilvl="3" w:tplc="FA121BCA">
      <w:start w:val="1"/>
      <w:numFmt w:val="none"/>
      <w:lvlText w:val=""/>
      <w:lvlJc w:val="left"/>
      <w:pPr>
        <w:tabs>
          <w:tab w:val="num" w:pos="-31680"/>
        </w:tabs>
        <w:ind w:left="-32767" w:firstLine="0"/>
      </w:pPr>
      <w:rPr>
        <w:rFonts w:hint="default"/>
      </w:rPr>
    </w:lvl>
    <w:lvl w:ilvl="4" w:tplc="85CC41A6">
      <w:start w:val="1"/>
      <w:numFmt w:val="none"/>
      <w:lvlText w:val=""/>
      <w:lvlJc w:val="left"/>
      <w:pPr>
        <w:tabs>
          <w:tab w:val="num" w:pos="-31680"/>
        </w:tabs>
        <w:ind w:left="-32767" w:firstLine="0"/>
      </w:pPr>
      <w:rPr>
        <w:rFonts w:hint="default"/>
      </w:rPr>
    </w:lvl>
    <w:lvl w:ilvl="5" w:tplc="D5ACBACE">
      <w:start w:val="1"/>
      <w:numFmt w:val="none"/>
      <w:lvlText w:val=""/>
      <w:lvlJc w:val="left"/>
      <w:pPr>
        <w:tabs>
          <w:tab w:val="num" w:pos="-31680"/>
        </w:tabs>
        <w:ind w:left="-32767" w:firstLine="0"/>
      </w:pPr>
      <w:rPr>
        <w:rFonts w:hint="default"/>
      </w:rPr>
    </w:lvl>
    <w:lvl w:ilvl="6" w:tplc="1DE06298">
      <w:start w:val="1"/>
      <w:numFmt w:val="none"/>
      <w:lvlText w:val=""/>
      <w:lvlJc w:val="left"/>
      <w:pPr>
        <w:tabs>
          <w:tab w:val="num" w:pos="-31680"/>
        </w:tabs>
        <w:ind w:left="-32767" w:firstLine="0"/>
      </w:pPr>
      <w:rPr>
        <w:rFonts w:hint="default"/>
      </w:rPr>
    </w:lvl>
    <w:lvl w:ilvl="7" w:tplc="C9601340">
      <w:start w:val="1"/>
      <w:numFmt w:val="none"/>
      <w:lvlText w:val=""/>
      <w:lvlJc w:val="left"/>
      <w:pPr>
        <w:tabs>
          <w:tab w:val="num" w:pos="-31680"/>
        </w:tabs>
        <w:ind w:left="-32767" w:firstLine="0"/>
      </w:pPr>
      <w:rPr>
        <w:rFonts w:hint="default"/>
      </w:rPr>
    </w:lvl>
    <w:lvl w:ilvl="8" w:tplc="C944E6AA">
      <w:start w:val="1"/>
      <w:numFmt w:val="none"/>
      <w:lvlText w:val=""/>
      <w:lvlJc w:val="left"/>
      <w:pPr>
        <w:tabs>
          <w:tab w:val="num" w:pos="-31680"/>
        </w:tabs>
        <w:ind w:left="-32767" w:firstLine="0"/>
      </w:pPr>
      <w:rPr>
        <w:rFonts w:hint="default"/>
      </w:rPr>
    </w:lvl>
  </w:abstractNum>
  <w:abstractNum w:abstractNumId="5" w15:restartNumberingAfterBreak="0">
    <w:nsid w:val="06BB724E"/>
    <w:multiLevelType w:val="hybridMultilevel"/>
    <w:tmpl w:val="DB6670E2"/>
    <w:lvl w:ilvl="0" w:tplc="0E4A730C">
      <w:start w:val="1"/>
      <w:numFmt w:val="decimal"/>
      <w:lvlRestart w:val="0"/>
      <w:pStyle w:val="BriefDocParagraph"/>
      <w:lvlText w:val="%1."/>
      <w:lvlJc w:val="left"/>
      <w:pPr>
        <w:tabs>
          <w:tab w:val="num" w:pos="357"/>
        </w:tabs>
        <w:ind w:left="357" w:hanging="357"/>
      </w:pPr>
      <w:rPr>
        <w:rFonts w:hint="default"/>
        <w:b w:val="0"/>
        <w:i w:val="0"/>
        <w:color w:val="auto"/>
        <w:sz w:val="24"/>
        <w:u w:val="none"/>
      </w:rPr>
    </w:lvl>
    <w:lvl w:ilvl="1" w:tplc="FE300FC2">
      <w:numFmt w:val="decimal"/>
      <w:lvlText w:val=""/>
      <w:lvlJc w:val="left"/>
    </w:lvl>
    <w:lvl w:ilvl="2" w:tplc="F7DE9900">
      <w:numFmt w:val="decimal"/>
      <w:lvlText w:val=""/>
      <w:lvlJc w:val="left"/>
    </w:lvl>
    <w:lvl w:ilvl="3" w:tplc="FAFC5ACE">
      <w:numFmt w:val="decimal"/>
      <w:lvlText w:val=""/>
      <w:lvlJc w:val="left"/>
    </w:lvl>
    <w:lvl w:ilvl="4" w:tplc="28268F9E">
      <w:numFmt w:val="decimal"/>
      <w:lvlText w:val=""/>
      <w:lvlJc w:val="left"/>
    </w:lvl>
    <w:lvl w:ilvl="5" w:tplc="3D4631C0">
      <w:numFmt w:val="decimal"/>
      <w:lvlText w:val=""/>
      <w:lvlJc w:val="left"/>
    </w:lvl>
    <w:lvl w:ilvl="6" w:tplc="13D639E6">
      <w:numFmt w:val="decimal"/>
      <w:lvlText w:val=""/>
      <w:lvlJc w:val="left"/>
    </w:lvl>
    <w:lvl w:ilvl="7" w:tplc="9D0A1646">
      <w:numFmt w:val="decimal"/>
      <w:lvlText w:val=""/>
      <w:lvlJc w:val="left"/>
    </w:lvl>
    <w:lvl w:ilvl="8" w:tplc="DA3AA2DC">
      <w:numFmt w:val="decimal"/>
      <w:lvlText w:val=""/>
      <w:lvlJc w:val="left"/>
    </w:lvl>
  </w:abstractNum>
  <w:abstractNum w:abstractNumId="6" w15:restartNumberingAfterBreak="0">
    <w:nsid w:val="072E2552"/>
    <w:multiLevelType w:val="hybridMultilevel"/>
    <w:tmpl w:val="D8500694"/>
    <w:lvl w:ilvl="0" w:tplc="04090001">
      <w:start w:val="1"/>
      <w:numFmt w:val="bullet"/>
      <w:lvlText w:val=""/>
      <w:lvlJc w:val="left"/>
      <w:pPr>
        <w:ind w:left="787"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243D2B"/>
    <w:multiLevelType w:val="hybridMultilevel"/>
    <w:tmpl w:val="5866C1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E83F44"/>
    <w:multiLevelType w:val="multilevel"/>
    <w:tmpl w:val="AF561F9C"/>
    <w:lvl w:ilvl="0">
      <w:start w:val="1"/>
      <w:numFmt w:val="decimal"/>
      <w:pStyle w:val="CalloutList1"/>
      <w:lvlText w:val="%1."/>
      <w:lvlJc w:val="left"/>
      <w:pPr>
        <w:tabs>
          <w:tab w:val="num" w:pos="584"/>
        </w:tabs>
        <w:ind w:left="584" w:hanging="352"/>
      </w:pPr>
      <w:rPr>
        <w:rFonts w:hint="default"/>
      </w:rPr>
    </w:lvl>
    <w:lvl w:ilvl="1">
      <w:start w:val="1"/>
      <w:numFmt w:val="lowerLetter"/>
      <w:pStyle w:val="CalloutList2"/>
      <w:lvlText w:val="      %2."/>
      <w:lvlJc w:val="left"/>
      <w:pPr>
        <w:tabs>
          <w:tab w:val="num" w:pos="1021"/>
        </w:tabs>
        <w:ind w:left="1021" w:hanging="789"/>
      </w:pPr>
      <w:rPr>
        <w:rFonts w:hint="default"/>
      </w:rPr>
    </w:lvl>
    <w:lvl w:ilvl="2">
      <w:start w:val="1"/>
      <w:numFmt w:val="lowerRoman"/>
      <w:pStyle w:val="CalloutList3"/>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9" w15:restartNumberingAfterBreak="0">
    <w:nsid w:val="0F462F42"/>
    <w:multiLevelType w:val="hybridMultilevel"/>
    <w:tmpl w:val="E4588184"/>
    <w:lvl w:ilvl="0" w:tplc="1FFA0C94">
      <w:start w:val="9"/>
      <w:numFmt w:val="bullet"/>
      <w:lvlText w:val="-"/>
      <w:lvlJc w:val="left"/>
      <w:pPr>
        <w:ind w:left="720" w:hanging="360"/>
      </w:pPr>
      <w:rPr>
        <w:rFonts w:ascii="Public Sans Light" w:eastAsia="Arial" w:hAnsi="Public Sans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B2573F"/>
    <w:multiLevelType w:val="hybridMultilevel"/>
    <w:tmpl w:val="D18EE714"/>
    <w:name w:val="TableFootnotes"/>
    <w:lvl w:ilvl="0" w:tplc="38C2E1A0">
      <w:start w:val="1"/>
      <w:numFmt w:val="lowerLetter"/>
      <w:pStyle w:val="Footnotes"/>
      <w:lvlText w:val="%1."/>
      <w:lvlJc w:val="left"/>
      <w:pPr>
        <w:ind w:left="284" w:hanging="284"/>
      </w:pPr>
      <w:rPr>
        <w:rFonts w:hint="default"/>
        <w:spacing w:val="-10"/>
      </w:rPr>
    </w:lvl>
    <w:lvl w:ilvl="1" w:tplc="59102E4A">
      <w:start w:val="1"/>
      <w:numFmt w:val="lowerRoman"/>
      <w:pStyle w:val="Footnotes2"/>
      <w:lvlText w:val="%2."/>
      <w:lvlJc w:val="left"/>
      <w:pPr>
        <w:tabs>
          <w:tab w:val="num" w:pos="567"/>
        </w:tabs>
        <w:ind w:left="567" w:hanging="283"/>
      </w:pPr>
      <w:rPr>
        <w:rFonts w:hint="default"/>
        <w:spacing w:val="0"/>
        <w:w w:val="100"/>
        <w:kern w:val="0"/>
        <w:position w:val="0"/>
      </w:rPr>
    </w:lvl>
    <w:lvl w:ilvl="2" w:tplc="11DA5034">
      <w:start w:val="1"/>
      <w:numFmt w:val="none"/>
      <w:lvlRestart w:val="1"/>
      <w:lvlText w:val=""/>
      <w:lvlJc w:val="left"/>
      <w:pPr>
        <w:tabs>
          <w:tab w:val="num" w:pos="0"/>
        </w:tabs>
        <w:ind w:left="0" w:firstLine="0"/>
      </w:pPr>
      <w:rPr>
        <w:rFonts w:hint="default"/>
        <w:color w:val="auto"/>
        <w:spacing w:val="-4"/>
      </w:rPr>
    </w:lvl>
    <w:lvl w:ilvl="3" w:tplc="6BFC1782">
      <w:start w:val="1"/>
      <w:numFmt w:val="none"/>
      <w:lvlText w:val=""/>
      <w:lvlJc w:val="left"/>
      <w:pPr>
        <w:tabs>
          <w:tab w:val="num" w:pos="0"/>
        </w:tabs>
        <w:ind w:left="0" w:hanging="5670"/>
      </w:pPr>
      <w:rPr>
        <w:rFonts w:hint="default"/>
        <w:spacing w:val="-10"/>
        <w:w w:val="100"/>
      </w:rPr>
    </w:lvl>
    <w:lvl w:ilvl="4" w:tplc="51DAA9A0">
      <w:start w:val="1"/>
      <w:numFmt w:val="none"/>
      <w:lvlText w:val=""/>
      <w:lvlJc w:val="left"/>
      <w:pPr>
        <w:tabs>
          <w:tab w:val="num" w:pos="0"/>
        </w:tabs>
        <w:ind w:left="0" w:firstLine="0"/>
      </w:pPr>
      <w:rPr>
        <w:rFonts w:hint="default"/>
      </w:rPr>
    </w:lvl>
    <w:lvl w:ilvl="5" w:tplc="E5DA6B94">
      <w:start w:val="1"/>
      <w:numFmt w:val="none"/>
      <w:lvlText w:val=""/>
      <w:lvlJc w:val="left"/>
      <w:pPr>
        <w:tabs>
          <w:tab w:val="num" w:pos="0"/>
        </w:tabs>
        <w:ind w:left="0" w:firstLine="0"/>
      </w:pPr>
      <w:rPr>
        <w:rFonts w:hint="default"/>
      </w:rPr>
    </w:lvl>
    <w:lvl w:ilvl="6" w:tplc="9F84029C">
      <w:start w:val="1"/>
      <w:numFmt w:val="none"/>
      <w:lvlRestart w:val="1"/>
      <w:lvlText w:val="%7"/>
      <w:lvlJc w:val="left"/>
      <w:pPr>
        <w:tabs>
          <w:tab w:val="num" w:pos="0"/>
        </w:tabs>
        <w:ind w:left="0" w:firstLine="0"/>
      </w:pPr>
      <w:rPr>
        <w:rFonts w:hint="default"/>
      </w:rPr>
    </w:lvl>
    <w:lvl w:ilvl="7" w:tplc="555AD1CA">
      <w:start w:val="1"/>
      <w:numFmt w:val="none"/>
      <w:lvlText w:val="%8."/>
      <w:lvlJc w:val="left"/>
      <w:pPr>
        <w:tabs>
          <w:tab w:val="num" w:pos="0"/>
        </w:tabs>
        <w:ind w:left="0" w:firstLine="0"/>
      </w:pPr>
      <w:rPr>
        <w:rFonts w:hint="default"/>
        <w:position w:val="0"/>
      </w:rPr>
    </w:lvl>
    <w:lvl w:ilvl="8" w:tplc="B7E2D9E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01348E7"/>
    <w:multiLevelType w:val="multilevel"/>
    <w:tmpl w:val="36523A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04C5C8B"/>
    <w:multiLevelType w:val="hybridMultilevel"/>
    <w:tmpl w:val="00809FFC"/>
    <w:lvl w:ilvl="0" w:tplc="2BE2DEF0">
      <w:start w:val="1"/>
      <w:numFmt w:val="bullet"/>
      <w:lvlText w:val="·"/>
      <w:lvlJc w:val="left"/>
      <w:pPr>
        <w:ind w:left="720" w:hanging="360"/>
      </w:pPr>
      <w:rPr>
        <w:rFonts w:ascii="Symbol" w:hAnsi="Symbol" w:hint="default"/>
      </w:rPr>
    </w:lvl>
    <w:lvl w:ilvl="1" w:tplc="3A007C4E">
      <w:start w:val="1"/>
      <w:numFmt w:val="bullet"/>
      <w:lvlText w:val="o"/>
      <w:lvlJc w:val="left"/>
      <w:pPr>
        <w:ind w:left="1440" w:hanging="360"/>
      </w:pPr>
      <w:rPr>
        <w:rFonts w:ascii="Courier New" w:hAnsi="Courier New" w:hint="default"/>
      </w:rPr>
    </w:lvl>
    <w:lvl w:ilvl="2" w:tplc="37C28CAA">
      <w:start w:val="1"/>
      <w:numFmt w:val="bullet"/>
      <w:lvlText w:val=""/>
      <w:lvlJc w:val="left"/>
      <w:pPr>
        <w:ind w:left="2160" w:hanging="360"/>
      </w:pPr>
      <w:rPr>
        <w:rFonts w:ascii="Wingdings" w:hAnsi="Wingdings" w:hint="default"/>
      </w:rPr>
    </w:lvl>
    <w:lvl w:ilvl="3" w:tplc="CC16FC96">
      <w:start w:val="1"/>
      <w:numFmt w:val="bullet"/>
      <w:lvlText w:val=""/>
      <w:lvlJc w:val="left"/>
      <w:pPr>
        <w:ind w:left="2880" w:hanging="360"/>
      </w:pPr>
      <w:rPr>
        <w:rFonts w:ascii="Symbol" w:hAnsi="Symbol" w:hint="default"/>
      </w:rPr>
    </w:lvl>
    <w:lvl w:ilvl="4" w:tplc="AC301868">
      <w:start w:val="1"/>
      <w:numFmt w:val="bullet"/>
      <w:lvlText w:val="o"/>
      <w:lvlJc w:val="left"/>
      <w:pPr>
        <w:ind w:left="3600" w:hanging="360"/>
      </w:pPr>
      <w:rPr>
        <w:rFonts w:ascii="Courier New" w:hAnsi="Courier New" w:hint="default"/>
      </w:rPr>
    </w:lvl>
    <w:lvl w:ilvl="5" w:tplc="A5065E5E">
      <w:start w:val="1"/>
      <w:numFmt w:val="bullet"/>
      <w:lvlText w:val=""/>
      <w:lvlJc w:val="left"/>
      <w:pPr>
        <w:ind w:left="4320" w:hanging="360"/>
      </w:pPr>
      <w:rPr>
        <w:rFonts w:ascii="Wingdings" w:hAnsi="Wingdings" w:hint="default"/>
      </w:rPr>
    </w:lvl>
    <w:lvl w:ilvl="6" w:tplc="AB24052E">
      <w:start w:val="1"/>
      <w:numFmt w:val="bullet"/>
      <w:lvlText w:val=""/>
      <w:lvlJc w:val="left"/>
      <w:pPr>
        <w:ind w:left="5040" w:hanging="360"/>
      </w:pPr>
      <w:rPr>
        <w:rFonts w:ascii="Symbol" w:hAnsi="Symbol" w:hint="default"/>
      </w:rPr>
    </w:lvl>
    <w:lvl w:ilvl="7" w:tplc="1A0EE8E2">
      <w:start w:val="1"/>
      <w:numFmt w:val="bullet"/>
      <w:lvlText w:val="o"/>
      <w:lvlJc w:val="left"/>
      <w:pPr>
        <w:ind w:left="5760" w:hanging="360"/>
      </w:pPr>
      <w:rPr>
        <w:rFonts w:ascii="Courier New" w:hAnsi="Courier New" w:hint="default"/>
      </w:rPr>
    </w:lvl>
    <w:lvl w:ilvl="8" w:tplc="DCF8ADEA">
      <w:start w:val="1"/>
      <w:numFmt w:val="bullet"/>
      <w:lvlText w:val=""/>
      <w:lvlJc w:val="left"/>
      <w:pPr>
        <w:ind w:left="6480" w:hanging="360"/>
      </w:pPr>
      <w:rPr>
        <w:rFonts w:ascii="Wingdings" w:hAnsi="Wingdings" w:hint="default"/>
      </w:rPr>
    </w:lvl>
  </w:abstractNum>
  <w:abstractNum w:abstractNumId="13" w15:restartNumberingAfterBreak="0">
    <w:nsid w:val="10BF2E64"/>
    <w:multiLevelType w:val="hybridMultilevel"/>
    <w:tmpl w:val="1A2683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B51D9C"/>
    <w:multiLevelType w:val="hybridMultilevel"/>
    <w:tmpl w:val="2BA013E0"/>
    <w:lvl w:ilvl="0" w:tplc="4E743896">
      <w:start w:val="1"/>
      <w:numFmt w:val="upperLetter"/>
      <w:pStyle w:val="List4"/>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5" w15:restartNumberingAfterBreak="0">
    <w:nsid w:val="16AE587B"/>
    <w:multiLevelType w:val="hybridMultilevel"/>
    <w:tmpl w:val="5D3AF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C62435"/>
    <w:multiLevelType w:val="hybridMultilevel"/>
    <w:tmpl w:val="680CF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4A695C"/>
    <w:multiLevelType w:val="hybridMultilevel"/>
    <w:tmpl w:val="75CA4D72"/>
    <w:name w:val="DEPITableBullets"/>
    <w:lvl w:ilvl="0" w:tplc="1AC2F2F8">
      <w:start w:val="1"/>
      <w:numFmt w:val="bullet"/>
      <w:pStyle w:val="TableTextBullet"/>
      <w:lvlText w:val="•"/>
      <w:lvlJc w:val="left"/>
      <w:pPr>
        <w:tabs>
          <w:tab w:val="num" w:pos="284"/>
        </w:tabs>
        <w:ind w:left="284" w:hanging="171"/>
      </w:pPr>
      <w:rPr>
        <w:rFonts w:ascii="Calibri" w:hAnsi="Calibri" w:hint="default"/>
        <w:b w:val="0"/>
        <w:i w:val="0"/>
        <w:color w:val="22272B" w:themeColor="text1"/>
        <w:position w:val="0"/>
        <w:sz w:val="20"/>
        <w:szCs w:val="12"/>
      </w:rPr>
    </w:lvl>
    <w:lvl w:ilvl="1" w:tplc="B6FA1BFA">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917A5F52">
      <w:start w:val="1"/>
      <w:numFmt w:val="bullet"/>
      <w:pStyle w:val="TableTextBullet3"/>
      <w:lvlText w:val=""/>
      <w:lvlJc w:val="left"/>
      <w:pPr>
        <w:tabs>
          <w:tab w:val="num" w:pos="624"/>
        </w:tabs>
        <w:ind w:left="624" w:hanging="170"/>
      </w:pPr>
      <w:rPr>
        <w:rFonts w:ascii="Symbol" w:hAnsi="Symbol" w:hint="default"/>
        <w:position w:val="3"/>
        <w:sz w:val="18"/>
      </w:rPr>
    </w:lvl>
    <w:lvl w:ilvl="3" w:tplc="4034899C">
      <w:start w:val="1"/>
      <w:numFmt w:val="none"/>
      <w:lvlText w:val=""/>
      <w:lvlJc w:val="left"/>
      <w:pPr>
        <w:ind w:left="2767" w:hanging="360"/>
      </w:pPr>
      <w:rPr>
        <w:rFonts w:hint="default"/>
      </w:rPr>
    </w:lvl>
    <w:lvl w:ilvl="4" w:tplc="CE4E156C">
      <w:start w:val="1"/>
      <w:numFmt w:val="none"/>
      <w:lvlText w:val=""/>
      <w:lvlJc w:val="left"/>
      <w:pPr>
        <w:ind w:left="3487" w:hanging="360"/>
      </w:pPr>
      <w:rPr>
        <w:rFonts w:hint="default"/>
      </w:rPr>
    </w:lvl>
    <w:lvl w:ilvl="5" w:tplc="249E3852">
      <w:start w:val="1"/>
      <w:numFmt w:val="none"/>
      <w:lvlText w:val=""/>
      <w:lvlJc w:val="left"/>
      <w:pPr>
        <w:ind w:left="4207" w:hanging="360"/>
      </w:pPr>
      <w:rPr>
        <w:rFonts w:hint="default"/>
      </w:rPr>
    </w:lvl>
    <w:lvl w:ilvl="6" w:tplc="16F04704">
      <w:start w:val="1"/>
      <w:numFmt w:val="none"/>
      <w:lvlText w:val=""/>
      <w:lvlJc w:val="left"/>
      <w:pPr>
        <w:ind w:left="4927" w:hanging="360"/>
      </w:pPr>
      <w:rPr>
        <w:rFonts w:hint="default"/>
      </w:rPr>
    </w:lvl>
    <w:lvl w:ilvl="7" w:tplc="C730298E">
      <w:start w:val="1"/>
      <w:numFmt w:val="none"/>
      <w:lvlText w:val=""/>
      <w:lvlJc w:val="left"/>
      <w:pPr>
        <w:ind w:left="5647" w:hanging="360"/>
      </w:pPr>
      <w:rPr>
        <w:rFonts w:hint="default"/>
      </w:rPr>
    </w:lvl>
    <w:lvl w:ilvl="8" w:tplc="85269AB6">
      <w:start w:val="1"/>
      <w:numFmt w:val="none"/>
      <w:lvlText w:val=""/>
      <w:lvlJc w:val="left"/>
      <w:pPr>
        <w:ind w:left="6367" w:hanging="360"/>
      </w:pPr>
      <w:rPr>
        <w:rFonts w:hint="default"/>
      </w:rPr>
    </w:lvl>
  </w:abstractNum>
  <w:abstractNum w:abstractNumId="18" w15:restartNumberingAfterBreak="0">
    <w:nsid w:val="1C256E4D"/>
    <w:multiLevelType w:val="hybridMultilevel"/>
    <w:tmpl w:val="4920DD24"/>
    <w:lvl w:ilvl="0" w:tplc="2B80522C">
      <w:start w:val="1"/>
      <w:numFmt w:val="bullet"/>
      <w:lvlText w:val=""/>
      <w:lvlJc w:val="left"/>
      <w:pPr>
        <w:ind w:left="720" w:hanging="360"/>
      </w:pPr>
      <w:rPr>
        <w:rFonts w:ascii="Symbol" w:hAnsi="Symbol" w:hint="default"/>
        <w:color w:val="auto"/>
      </w:rPr>
    </w:lvl>
    <w:lvl w:ilvl="1" w:tplc="2318A86C">
      <w:start w:val="1"/>
      <w:numFmt w:val="bullet"/>
      <w:lvlText w:val="o"/>
      <w:lvlJc w:val="left"/>
      <w:pPr>
        <w:ind w:left="1440" w:hanging="360"/>
      </w:pPr>
      <w:rPr>
        <w:rFonts w:ascii="Courier New" w:hAnsi="Courier New" w:hint="default"/>
      </w:rPr>
    </w:lvl>
    <w:lvl w:ilvl="2" w:tplc="B71E6B0E">
      <w:start w:val="1"/>
      <w:numFmt w:val="bullet"/>
      <w:lvlText w:val=""/>
      <w:lvlJc w:val="left"/>
      <w:pPr>
        <w:ind w:left="2160" w:hanging="360"/>
      </w:pPr>
      <w:rPr>
        <w:rFonts w:ascii="Wingdings" w:hAnsi="Wingdings" w:hint="default"/>
      </w:rPr>
    </w:lvl>
    <w:lvl w:ilvl="3" w:tplc="702017D4">
      <w:start w:val="1"/>
      <w:numFmt w:val="bullet"/>
      <w:lvlText w:val=""/>
      <w:lvlJc w:val="left"/>
      <w:pPr>
        <w:ind w:left="2880" w:hanging="360"/>
      </w:pPr>
      <w:rPr>
        <w:rFonts w:ascii="Symbol" w:hAnsi="Symbol" w:hint="default"/>
      </w:rPr>
    </w:lvl>
    <w:lvl w:ilvl="4" w:tplc="7F94F20E">
      <w:start w:val="1"/>
      <w:numFmt w:val="bullet"/>
      <w:lvlText w:val="o"/>
      <w:lvlJc w:val="left"/>
      <w:pPr>
        <w:ind w:left="3600" w:hanging="360"/>
      </w:pPr>
      <w:rPr>
        <w:rFonts w:ascii="Courier New" w:hAnsi="Courier New" w:hint="default"/>
      </w:rPr>
    </w:lvl>
    <w:lvl w:ilvl="5" w:tplc="BD169D64">
      <w:start w:val="1"/>
      <w:numFmt w:val="bullet"/>
      <w:lvlText w:val=""/>
      <w:lvlJc w:val="left"/>
      <w:pPr>
        <w:ind w:left="4320" w:hanging="360"/>
      </w:pPr>
      <w:rPr>
        <w:rFonts w:ascii="Wingdings" w:hAnsi="Wingdings" w:hint="default"/>
      </w:rPr>
    </w:lvl>
    <w:lvl w:ilvl="6" w:tplc="96968E8A">
      <w:start w:val="1"/>
      <w:numFmt w:val="bullet"/>
      <w:lvlText w:val=""/>
      <w:lvlJc w:val="left"/>
      <w:pPr>
        <w:ind w:left="5040" w:hanging="360"/>
      </w:pPr>
      <w:rPr>
        <w:rFonts w:ascii="Symbol" w:hAnsi="Symbol" w:hint="default"/>
      </w:rPr>
    </w:lvl>
    <w:lvl w:ilvl="7" w:tplc="D3B0A898">
      <w:start w:val="1"/>
      <w:numFmt w:val="bullet"/>
      <w:lvlText w:val="o"/>
      <w:lvlJc w:val="left"/>
      <w:pPr>
        <w:ind w:left="5760" w:hanging="360"/>
      </w:pPr>
      <w:rPr>
        <w:rFonts w:ascii="Courier New" w:hAnsi="Courier New" w:hint="default"/>
      </w:rPr>
    </w:lvl>
    <w:lvl w:ilvl="8" w:tplc="4C0CD78E">
      <w:start w:val="1"/>
      <w:numFmt w:val="bullet"/>
      <w:lvlText w:val=""/>
      <w:lvlJc w:val="left"/>
      <w:pPr>
        <w:ind w:left="6480" w:hanging="360"/>
      </w:pPr>
      <w:rPr>
        <w:rFonts w:ascii="Wingdings" w:hAnsi="Wingdings" w:hint="default"/>
      </w:rPr>
    </w:lvl>
  </w:abstractNum>
  <w:abstractNum w:abstractNumId="19" w15:restartNumberingAfterBreak="0">
    <w:nsid w:val="1F275C51"/>
    <w:multiLevelType w:val="hybridMultilevel"/>
    <w:tmpl w:val="14E88F38"/>
    <w:name w:val="DEPIListAlpha"/>
    <w:lvl w:ilvl="0" w:tplc="81C871E6">
      <w:start w:val="1"/>
      <w:numFmt w:val="lowerLetter"/>
      <w:pStyle w:val="ListAlpha"/>
      <w:lvlText w:val="%1."/>
      <w:lvlJc w:val="left"/>
      <w:pPr>
        <w:ind w:left="340" w:hanging="340"/>
      </w:pPr>
      <w:rPr>
        <w:rFonts w:hint="default"/>
      </w:rPr>
    </w:lvl>
    <w:lvl w:ilvl="1" w:tplc="1F58CA70">
      <w:start w:val="1"/>
      <w:numFmt w:val="lowerRoman"/>
      <w:pStyle w:val="ListAlpha2"/>
      <w:lvlText w:val="%2."/>
      <w:lvlJc w:val="left"/>
      <w:pPr>
        <w:ind w:left="709" w:hanging="369"/>
      </w:pPr>
      <w:rPr>
        <w:rFonts w:hint="default"/>
      </w:rPr>
    </w:lvl>
    <w:lvl w:ilvl="2" w:tplc="DC428188">
      <w:start w:val="1"/>
      <w:numFmt w:val="bullet"/>
      <w:pStyle w:val="ListAlpha3"/>
      <w:lvlText w:val="–"/>
      <w:lvlJc w:val="left"/>
      <w:pPr>
        <w:ind w:left="1049" w:hanging="340"/>
      </w:pPr>
      <w:rPr>
        <w:rFonts w:ascii="Arial" w:hAnsi="Arial" w:hint="default"/>
        <w:color w:val="auto"/>
      </w:rPr>
    </w:lvl>
    <w:lvl w:ilvl="3" w:tplc="DA964D22">
      <w:start w:val="1"/>
      <w:numFmt w:val="decimal"/>
      <w:lvlText w:val="%4."/>
      <w:lvlJc w:val="left"/>
      <w:pPr>
        <w:ind w:left="1816" w:hanging="454"/>
      </w:pPr>
      <w:rPr>
        <w:rFonts w:hint="default"/>
      </w:rPr>
    </w:lvl>
    <w:lvl w:ilvl="4" w:tplc="9CB65BC0">
      <w:start w:val="1"/>
      <w:numFmt w:val="lowerLetter"/>
      <w:lvlText w:val="%5."/>
      <w:lvlJc w:val="left"/>
      <w:pPr>
        <w:ind w:left="2270" w:hanging="454"/>
      </w:pPr>
      <w:rPr>
        <w:rFonts w:hint="default"/>
      </w:rPr>
    </w:lvl>
    <w:lvl w:ilvl="5" w:tplc="645A5810">
      <w:start w:val="1"/>
      <w:numFmt w:val="lowerRoman"/>
      <w:lvlText w:val="%6."/>
      <w:lvlJc w:val="right"/>
      <w:pPr>
        <w:ind w:left="2724" w:hanging="454"/>
      </w:pPr>
      <w:rPr>
        <w:rFonts w:hint="default"/>
      </w:rPr>
    </w:lvl>
    <w:lvl w:ilvl="6" w:tplc="E31C248C">
      <w:start w:val="1"/>
      <w:numFmt w:val="decimal"/>
      <w:lvlText w:val="%7."/>
      <w:lvlJc w:val="left"/>
      <w:pPr>
        <w:ind w:left="3178" w:hanging="454"/>
      </w:pPr>
      <w:rPr>
        <w:rFonts w:hint="default"/>
      </w:rPr>
    </w:lvl>
    <w:lvl w:ilvl="7" w:tplc="760E6576">
      <w:start w:val="1"/>
      <w:numFmt w:val="lowerLetter"/>
      <w:lvlText w:val="%8."/>
      <w:lvlJc w:val="left"/>
      <w:pPr>
        <w:ind w:left="3632" w:hanging="454"/>
      </w:pPr>
      <w:rPr>
        <w:rFonts w:hint="default"/>
      </w:rPr>
    </w:lvl>
    <w:lvl w:ilvl="8" w:tplc="CB145056">
      <w:start w:val="1"/>
      <w:numFmt w:val="lowerRoman"/>
      <w:lvlText w:val="%9."/>
      <w:lvlJc w:val="right"/>
      <w:pPr>
        <w:ind w:left="4086" w:hanging="454"/>
      </w:pPr>
      <w:rPr>
        <w:rFonts w:hint="default"/>
      </w:rPr>
    </w:lvl>
  </w:abstractNum>
  <w:abstractNum w:abstractNumId="20"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5E91B9A"/>
    <w:multiLevelType w:val="hybridMultilevel"/>
    <w:tmpl w:val="18C49154"/>
    <w:lvl w:ilvl="0" w:tplc="04090001">
      <w:start w:val="1"/>
      <w:numFmt w:val="bullet"/>
      <w:lvlText w:val=""/>
      <w:lvlJc w:val="left"/>
      <w:pPr>
        <w:ind w:left="787"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3B4F05"/>
    <w:multiLevelType w:val="hybridMultilevel"/>
    <w:tmpl w:val="6A801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72580B"/>
    <w:multiLevelType w:val="hybridMultilevel"/>
    <w:tmpl w:val="151AC338"/>
    <w:name w:val="PullOutBoxNumbering"/>
    <w:lvl w:ilvl="0" w:tplc="AD76068E">
      <w:start w:val="1"/>
      <w:numFmt w:val="decimal"/>
      <w:pStyle w:val="PullOutBoxNumbered"/>
      <w:lvlText w:val="%1."/>
      <w:lvlJc w:val="left"/>
      <w:pPr>
        <w:tabs>
          <w:tab w:val="num" w:pos="482"/>
        </w:tabs>
        <w:ind w:left="482" w:hanging="340"/>
      </w:pPr>
      <w:rPr>
        <w:rFonts w:hint="default"/>
      </w:rPr>
    </w:lvl>
    <w:lvl w:ilvl="1" w:tplc="AFD4F1A0">
      <w:start w:val="1"/>
      <w:numFmt w:val="lowerLetter"/>
      <w:pStyle w:val="PullOutBoxNumbered2"/>
      <w:lvlText w:val="%2."/>
      <w:lvlJc w:val="left"/>
      <w:pPr>
        <w:tabs>
          <w:tab w:val="num" w:pos="822"/>
        </w:tabs>
        <w:ind w:left="822" w:hanging="340"/>
      </w:pPr>
      <w:rPr>
        <w:rFonts w:hint="default"/>
        <w:color w:val="22272B" w:themeColor="text1"/>
      </w:rPr>
    </w:lvl>
    <w:lvl w:ilvl="2" w:tplc="1AF69FAE">
      <w:start w:val="1"/>
      <w:numFmt w:val="lowerRoman"/>
      <w:pStyle w:val="PullOutBoxNumbered3"/>
      <w:lvlText w:val="%3."/>
      <w:lvlJc w:val="left"/>
      <w:pPr>
        <w:tabs>
          <w:tab w:val="num" w:pos="1219"/>
        </w:tabs>
        <w:ind w:left="1219" w:hanging="397"/>
      </w:pPr>
      <w:rPr>
        <w:rFonts w:hint="default"/>
        <w:color w:val="22272B" w:themeColor="text1"/>
        <w:position w:val="2"/>
        <w:sz w:val="22"/>
      </w:rPr>
    </w:lvl>
    <w:lvl w:ilvl="3" w:tplc="81D0789A">
      <w:start w:val="1"/>
      <w:numFmt w:val="none"/>
      <w:lvlText w:val=""/>
      <w:lvlJc w:val="left"/>
      <w:pPr>
        <w:ind w:left="1440" w:hanging="360"/>
      </w:pPr>
      <w:rPr>
        <w:rFonts w:hint="default"/>
      </w:rPr>
    </w:lvl>
    <w:lvl w:ilvl="4" w:tplc="526E972C">
      <w:start w:val="1"/>
      <w:numFmt w:val="none"/>
      <w:lvlText w:val=""/>
      <w:lvlJc w:val="left"/>
      <w:pPr>
        <w:ind w:left="1800" w:hanging="360"/>
      </w:pPr>
      <w:rPr>
        <w:rFonts w:hint="default"/>
      </w:rPr>
    </w:lvl>
    <w:lvl w:ilvl="5" w:tplc="173256C6">
      <w:start w:val="1"/>
      <w:numFmt w:val="none"/>
      <w:lvlText w:val=""/>
      <w:lvlJc w:val="left"/>
      <w:pPr>
        <w:ind w:left="2160" w:hanging="360"/>
      </w:pPr>
      <w:rPr>
        <w:rFonts w:hint="default"/>
      </w:rPr>
    </w:lvl>
    <w:lvl w:ilvl="6" w:tplc="42A63A84">
      <w:start w:val="1"/>
      <w:numFmt w:val="none"/>
      <w:lvlText w:val=""/>
      <w:lvlJc w:val="left"/>
      <w:pPr>
        <w:ind w:left="2520" w:hanging="360"/>
      </w:pPr>
      <w:rPr>
        <w:rFonts w:hint="default"/>
      </w:rPr>
    </w:lvl>
    <w:lvl w:ilvl="7" w:tplc="68AE5E5C">
      <w:start w:val="1"/>
      <w:numFmt w:val="none"/>
      <w:lvlText w:val=""/>
      <w:lvlJc w:val="left"/>
      <w:pPr>
        <w:ind w:left="2880" w:hanging="360"/>
      </w:pPr>
      <w:rPr>
        <w:rFonts w:hint="default"/>
      </w:rPr>
    </w:lvl>
    <w:lvl w:ilvl="8" w:tplc="8A4E481A">
      <w:start w:val="1"/>
      <w:numFmt w:val="none"/>
      <w:lvlText w:val=""/>
      <w:lvlJc w:val="left"/>
      <w:pPr>
        <w:ind w:left="3240" w:hanging="360"/>
      </w:pPr>
      <w:rPr>
        <w:rFonts w:hint="default"/>
      </w:rPr>
    </w:lvl>
  </w:abstractNum>
  <w:abstractNum w:abstractNumId="24" w15:restartNumberingAfterBreak="0">
    <w:nsid w:val="2D683601"/>
    <w:multiLevelType w:val="hybridMultilevel"/>
    <w:tmpl w:val="FB905E68"/>
    <w:lvl w:ilvl="0" w:tplc="FBE2BEEE">
      <w:start w:val="1"/>
      <w:numFmt w:val="decimal"/>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B05673"/>
    <w:multiLevelType w:val="hybridMultilevel"/>
    <w:tmpl w:val="F81606B8"/>
    <w:lvl w:ilvl="0" w:tplc="02D4F6D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1233C90"/>
    <w:multiLevelType w:val="hybridMultilevel"/>
    <w:tmpl w:val="225477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4764D3A"/>
    <w:multiLevelType w:val="multilevel"/>
    <w:tmpl w:val="E61A0524"/>
    <w:lvl w:ilvl="0">
      <w:start w:val="1"/>
      <w:numFmt w:val="bullet"/>
      <w:lvlText w:val=""/>
      <w:lvlJc w:val="left"/>
      <w:pPr>
        <w:ind w:left="720" w:hanging="360"/>
      </w:pPr>
      <w:rPr>
        <w:rFonts w:ascii="Symbol" w:hAnsi="Symbol" w:hint="default"/>
      </w:rPr>
    </w:lvl>
    <w:lvl w:ilvl="1">
      <w:start w:val="1"/>
      <w:numFmt w:val="bullet"/>
      <w:lvlText w:val="o"/>
      <w:lvlJc w:val="left"/>
      <w:pPr>
        <w:ind w:left="1152" w:hanging="432"/>
      </w:pPr>
      <w:rPr>
        <w:rFonts w:ascii="Courier New" w:hAnsi="Courier New"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34CB0383"/>
    <w:multiLevelType w:val="hybridMultilevel"/>
    <w:tmpl w:val="BA12F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6E94E97"/>
    <w:multiLevelType w:val="hybridMultilevel"/>
    <w:tmpl w:val="6B564316"/>
    <w:lvl w:ilvl="0" w:tplc="04090001">
      <w:start w:val="1"/>
      <w:numFmt w:val="bullet"/>
      <w:lvlText w:val=""/>
      <w:lvlJc w:val="left"/>
      <w:pPr>
        <w:ind w:left="787"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8723AD4"/>
    <w:multiLevelType w:val="hybridMultilevel"/>
    <w:tmpl w:val="C3FC21F4"/>
    <w:name w:val="DEPIPullOutBoxBullets"/>
    <w:lvl w:ilvl="0" w:tplc="B9905A8A">
      <w:start w:val="1"/>
      <w:numFmt w:val="bullet"/>
      <w:pStyle w:val="PullOutBoxBullet"/>
      <w:lvlText w:val="•"/>
      <w:lvlJc w:val="left"/>
      <w:pPr>
        <w:tabs>
          <w:tab w:val="num" w:pos="567"/>
        </w:tabs>
        <w:ind w:left="312" w:hanging="170"/>
      </w:pPr>
      <w:rPr>
        <w:rFonts w:ascii="Calibri" w:hAnsi="Calibri" w:hint="default"/>
        <w:color w:val="22272B" w:themeColor="text1"/>
        <w:sz w:val="20"/>
      </w:rPr>
    </w:lvl>
    <w:lvl w:ilvl="1" w:tplc="F8742E5C">
      <w:start w:val="1"/>
      <w:numFmt w:val="bullet"/>
      <w:pStyle w:val="PullOutBoxBullet2"/>
      <w:lvlText w:val="–"/>
      <w:lvlJc w:val="left"/>
      <w:pPr>
        <w:tabs>
          <w:tab w:val="num" w:pos="851"/>
        </w:tabs>
        <w:ind w:left="482" w:hanging="170"/>
      </w:pPr>
      <w:rPr>
        <w:rFonts w:ascii="Calibri" w:hAnsi="Calibri" w:hint="default"/>
        <w:b w:val="0"/>
        <w:i w:val="0"/>
        <w:color w:val="22272B" w:themeColor="text1"/>
        <w:position w:val="2"/>
        <w:sz w:val="20"/>
      </w:rPr>
    </w:lvl>
    <w:lvl w:ilvl="2" w:tplc="D7183F66">
      <w:start w:val="1"/>
      <w:numFmt w:val="bullet"/>
      <w:pStyle w:val="PullOutBoxBullet3"/>
      <w:lvlText w:val="&gt;"/>
      <w:lvlJc w:val="left"/>
      <w:pPr>
        <w:tabs>
          <w:tab w:val="num" w:pos="1134"/>
        </w:tabs>
        <w:ind w:left="652" w:hanging="170"/>
      </w:pPr>
      <w:rPr>
        <w:rFonts w:ascii="Calibri" w:hAnsi="Calibri" w:hint="default"/>
        <w:b w:val="0"/>
        <w:i w:val="0"/>
        <w:color w:val="22272B" w:themeColor="text1"/>
        <w:position w:val="1"/>
        <w:sz w:val="18"/>
      </w:rPr>
    </w:lvl>
    <w:lvl w:ilvl="3" w:tplc="8F181BF2">
      <w:start w:val="1"/>
      <w:numFmt w:val="none"/>
      <w:lvlText w:val=""/>
      <w:lvlJc w:val="left"/>
      <w:pPr>
        <w:ind w:left="0" w:firstLine="0"/>
      </w:pPr>
      <w:rPr>
        <w:rFonts w:hint="default"/>
      </w:rPr>
    </w:lvl>
    <w:lvl w:ilvl="4" w:tplc="7BACF98C">
      <w:start w:val="1"/>
      <w:numFmt w:val="none"/>
      <w:lvlText w:val=""/>
      <w:lvlJc w:val="left"/>
      <w:pPr>
        <w:ind w:left="0" w:firstLine="0"/>
      </w:pPr>
      <w:rPr>
        <w:rFonts w:hint="default"/>
      </w:rPr>
    </w:lvl>
    <w:lvl w:ilvl="5" w:tplc="0646EA44">
      <w:start w:val="1"/>
      <w:numFmt w:val="none"/>
      <w:lvlText w:val=""/>
      <w:lvlJc w:val="left"/>
      <w:pPr>
        <w:ind w:left="0" w:firstLine="0"/>
      </w:pPr>
      <w:rPr>
        <w:rFonts w:hint="default"/>
      </w:rPr>
    </w:lvl>
    <w:lvl w:ilvl="6" w:tplc="F670E41A">
      <w:start w:val="1"/>
      <w:numFmt w:val="none"/>
      <w:lvlText w:val=""/>
      <w:lvlJc w:val="left"/>
      <w:pPr>
        <w:ind w:left="0" w:firstLine="0"/>
      </w:pPr>
      <w:rPr>
        <w:rFonts w:hint="default"/>
      </w:rPr>
    </w:lvl>
    <w:lvl w:ilvl="7" w:tplc="731C6244">
      <w:start w:val="1"/>
      <w:numFmt w:val="none"/>
      <w:lvlText w:val=""/>
      <w:lvlJc w:val="left"/>
      <w:pPr>
        <w:ind w:left="0" w:firstLine="0"/>
      </w:pPr>
      <w:rPr>
        <w:rFonts w:hint="default"/>
      </w:rPr>
    </w:lvl>
    <w:lvl w:ilvl="8" w:tplc="23B40D56">
      <w:start w:val="1"/>
      <w:numFmt w:val="none"/>
      <w:lvlText w:val=""/>
      <w:lvlJc w:val="left"/>
      <w:pPr>
        <w:ind w:left="0" w:firstLine="0"/>
      </w:pPr>
      <w:rPr>
        <w:rFonts w:hint="default"/>
      </w:rPr>
    </w:lvl>
  </w:abstractNum>
  <w:abstractNum w:abstractNumId="31" w15:restartNumberingAfterBreak="0">
    <w:nsid w:val="3AED5EE7"/>
    <w:multiLevelType w:val="hybridMultilevel"/>
    <w:tmpl w:val="717C3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BC36AE7"/>
    <w:multiLevelType w:val="hybridMultilevel"/>
    <w:tmpl w:val="B290AD2C"/>
    <w:lvl w:ilvl="0" w:tplc="15D85382">
      <w:start w:val="1"/>
      <w:numFmt w:val="bullet"/>
      <w:lvlText w:val=""/>
      <w:lvlJc w:val="left"/>
      <w:pPr>
        <w:ind w:left="720" w:hanging="360"/>
      </w:pPr>
      <w:rPr>
        <w:rFonts w:ascii="Symbol" w:hAnsi="Symbol" w:hint="default"/>
        <w:color w:val="auto"/>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CFD75B0"/>
    <w:multiLevelType w:val="hybridMultilevel"/>
    <w:tmpl w:val="0409001D"/>
    <w:styleLink w:val="1ai"/>
    <w:lvl w:ilvl="0" w:tplc="43687EC4">
      <w:start w:val="1"/>
      <w:numFmt w:val="decimal"/>
      <w:lvlText w:val="%1)"/>
      <w:lvlJc w:val="left"/>
      <w:pPr>
        <w:tabs>
          <w:tab w:val="num" w:pos="360"/>
        </w:tabs>
        <w:ind w:left="360" w:hanging="360"/>
      </w:pPr>
    </w:lvl>
    <w:lvl w:ilvl="1" w:tplc="89D4040A">
      <w:start w:val="1"/>
      <w:numFmt w:val="lowerLetter"/>
      <w:lvlText w:val="%2)"/>
      <w:lvlJc w:val="left"/>
      <w:pPr>
        <w:tabs>
          <w:tab w:val="num" w:pos="720"/>
        </w:tabs>
        <w:ind w:left="720" w:hanging="360"/>
      </w:pPr>
    </w:lvl>
    <w:lvl w:ilvl="2" w:tplc="35D6D86A">
      <w:start w:val="1"/>
      <w:numFmt w:val="lowerRoman"/>
      <w:lvlText w:val="%3)"/>
      <w:lvlJc w:val="left"/>
      <w:pPr>
        <w:tabs>
          <w:tab w:val="num" w:pos="1080"/>
        </w:tabs>
        <w:ind w:left="1080" w:hanging="360"/>
      </w:pPr>
    </w:lvl>
    <w:lvl w:ilvl="3" w:tplc="FA8EB3F4">
      <w:start w:val="1"/>
      <w:numFmt w:val="decimal"/>
      <w:lvlText w:val="(%4)"/>
      <w:lvlJc w:val="left"/>
      <w:pPr>
        <w:tabs>
          <w:tab w:val="num" w:pos="1440"/>
        </w:tabs>
        <w:ind w:left="1440" w:hanging="360"/>
      </w:pPr>
    </w:lvl>
    <w:lvl w:ilvl="4" w:tplc="4B2E7600">
      <w:start w:val="1"/>
      <w:numFmt w:val="lowerLetter"/>
      <w:lvlText w:val="(%5)"/>
      <w:lvlJc w:val="left"/>
      <w:pPr>
        <w:tabs>
          <w:tab w:val="num" w:pos="1800"/>
        </w:tabs>
        <w:ind w:left="1800" w:hanging="360"/>
      </w:pPr>
    </w:lvl>
    <w:lvl w:ilvl="5" w:tplc="58FC2ECE">
      <w:start w:val="1"/>
      <w:numFmt w:val="lowerRoman"/>
      <w:lvlText w:val="(%6)"/>
      <w:lvlJc w:val="left"/>
      <w:pPr>
        <w:tabs>
          <w:tab w:val="num" w:pos="2160"/>
        </w:tabs>
        <w:ind w:left="2160" w:hanging="360"/>
      </w:pPr>
    </w:lvl>
    <w:lvl w:ilvl="6" w:tplc="E892E3D8">
      <w:start w:val="1"/>
      <w:numFmt w:val="decimal"/>
      <w:lvlText w:val="%7."/>
      <w:lvlJc w:val="left"/>
      <w:pPr>
        <w:tabs>
          <w:tab w:val="num" w:pos="2520"/>
        </w:tabs>
        <w:ind w:left="2520" w:hanging="360"/>
      </w:pPr>
    </w:lvl>
    <w:lvl w:ilvl="7" w:tplc="52B689DA">
      <w:start w:val="1"/>
      <w:numFmt w:val="lowerLetter"/>
      <w:lvlText w:val="%8."/>
      <w:lvlJc w:val="left"/>
      <w:pPr>
        <w:tabs>
          <w:tab w:val="num" w:pos="2880"/>
        </w:tabs>
        <w:ind w:left="2880" w:hanging="360"/>
      </w:pPr>
    </w:lvl>
    <w:lvl w:ilvl="8" w:tplc="DA5471C2">
      <w:start w:val="1"/>
      <w:numFmt w:val="lowerRoman"/>
      <w:lvlText w:val="%9."/>
      <w:lvlJc w:val="left"/>
      <w:pPr>
        <w:tabs>
          <w:tab w:val="num" w:pos="3240"/>
        </w:tabs>
        <w:ind w:left="3240" w:hanging="360"/>
      </w:pPr>
    </w:lvl>
  </w:abstractNum>
  <w:abstractNum w:abstractNumId="34" w15:restartNumberingAfterBreak="0">
    <w:nsid w:val="3D831C1F"/>
    <w:multiLevelType w:val="multilevel"/>
    <w:tmpl w:val="566AAADC"/>
    <w:lvl w:ilvl="0">
      <w:start w:val="1"/>
      <w:numFmt w:val="bullet"/>
      <w:pStyle w:val="CalloutBullet1"/>
      <w:lvlText w:val=""/>
      <w:lvlJc w:val="left"/>
      <w:pPr>
        <w:tabs>
          <w:tab w:val="num" w:pos="624"/>
        </w:tabs>
        <w:ind w:left="624" w:hanging="392"/>
      </w:pPr>
      <w:rPr>
        <w:rFonts w:ascii="Symbol" w:hAnsi="Symbol" w:hint="default"/>
      </w:rPr>
    </w:lvl>
    <w:lvl w:ilvl="1">
      <w:start w:val="1"/>
      <w:numFmt w:val="none"/>
      <w:pStyle w:val="CalloutBullet2"/>
      <w:lvlText w:val="     o"/>
      <w:lvlJc w:val="left"/>
      <w:pPr>
        <w:tabs>
          <w:tab w:val="num" w:pos="1021"/>
        </w:tabs>
        <w:ind w:left="1021" w:hanging="789"/>
      </w:pPr>
      <w:rPr>
        <w:rFonts w:ascii="Century Gothic" w:hAnsi="Century Gothic" w:hint="default"/>
        <w:color w:val="22272B" w:themeColor="text1"/>
        <w:spacing w:val="28"/>
        <w:sz w:val="18"/>
      </w:rPr>
    </w:lvl>
    <w:lvl w:ilvl="2">
      <w:start w:val="1"/>
      <w:numFmt w:val="none"/>
      <w:pStyle w:val="CalloutBullet3"/>
      <w:lvlText w:val="            -"/>
      <w:lvlJc w:val="left"/>
      <w:pPr>
        <w:tabs>
          <w:tab w:val="num" w:pos="1361"/>
        </w:tabs>
        <w:ind w:left="1361" w:hanging="1129"/>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117465E"/>
    <w:multiLevelType w:val="multilevel"/>
    <w:tmpl w:val="DEF86AE6"/>
    <w:styleLink w:val="DPEBullets"/>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Symbol" w:hAnsi="Symbol" w:hint="default"/>
      </w:rPr>
    </w:lvl>
    <w:lvl w:ilvl="2">
      <w:start w:val="1"/>
      <w:numFmt w:val="bullet"/>
      <w:pStyle w:val="ListBullet3"/>
      <w:lvlText w:val="o"/>
      <w:lvlJc w:val="left"/>
      <w:pPr>
        <w:ind w:left="852" w:hanging="284"/>
      </w:pPr>
      <w:rPr>
        <w:rFonts w:ascii="Courier New" w:hAnsi="Courier New" w:hint="default"/>
      </w:rPr>
    </w:lvl>
    <w:lvl w:ilvl="3">
      <w:start w:val="1"/>
      <w:numFmt w:val="bullet"/>
      <w:pStyle w:val="ListBullet4"/>
      <w:lvlText w:val=""/>
      <w:lvlJc w:val="left"/>
      <w:pPr>
        <w:ind w:left="1136" w:hanging="284"/>
      </w:pPr>
      <w:rPr>
        <w:rFonts w:ascii="Symbol" w:hAnsi="Symbol" w:hint="default"/>
        <w:color w:val="auto"/>
      </w:rPr>
    </w:lvl>
    <w:lvl w:ilvl="4">
      <w:start w:val="1"/>
      <w:numFmt w:val="bullet"/>
      <w:pStyle w:val="ListBullet5"/>
      <w:lvlText w:val=""/>
      <w:lvlJc w:val="left"/>
      <w:pPr>
        <w:ind w:left="1420" w:hanging="284"/>
      </w:pPr>
      <w:rPr>
        <w:rFonts w:ascii="Symbol" w:hAnsi="Symbol" w:hint="default"/>
      </w:rPr>
    </w:lvl>
    <w:lvl w:ilvl="5">
      <w:start w:val="1"/>
      <w:numFmt w:val="none"/>
      <w:lvlText w:val=""/>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36" w15:restartNumberingAfterBreak="0">
    <w:nsid w:val="41F21788"/>
    <w:multiLevelType w:val="hybridMultilevel"/>
    <w:tmpl w:val="AEEC30DE"/>
    <w:lvl w:ilvl="0" w:tplc="E374687A">
      <w:start w:val="1"/>
      <w:numFmt w:val="bullet"/>
      <w:pStyle w:val="SmallBullet"/>
      <w:lvlText w:val="•"/>
      <w:lvlJc w:val="left"/>
      <w:pPr>
        <w:ind w:left="170" w:hanging="170"/>
      </w:pPr>
      <w:rPr>
        <w:rFonts w:ascii="Arial" w:hAnsi="Arial" w:hint="default"/>
        <w:color w:val="22272B" w:themeColor="text1"/>
      </w:rPr>
    </w:lvl>
    <w:lvl w:ilvl="1" w:tplc="8F6E10A2">
      <w:start w:val="1"/>
      <w:numFmt w:val="bullet"/>
      <w:lvlText w:val="o"/>
      <w:lvlJc w:val="left"/>
      <w:pPr>
        <w:ind w:left="1440" w:hanging="360"/>
      </w:pPr>
      <w:rPr>
        <w:rFonts w:ascii="Courier New" w:hAnsi="Courier New" w:cs="Courier New" w:hint="default"/>
      </w:rPr>
    </w:lvl>
    <w:lvl w:ilvl="2" w:tplc="9AF2DF60">
      <w:start w:val="1"/>
      <w:numFmt w:val="bullet"/>
      <w:lvlText w:val=""/>
      <w:lvlJc w:val="left"/>
      <w:pPr>
        <w:ind w:left="2160" w:hanging="360"/>
      </w:pPr>
      <w:rPr>
        <w:rFonts w:ascii="Wingdings" w:hAnsi="Wingdings" w:hint="default"/>
      </w:rPr>
    </w:lvl>
    <w:lvl w:ilvl="3" w:tplc="07E08D10">
      <w:start w:val="1"/>
      <w:numFmt w:val="bullet"/>
      <w:lvlText w:val=""/>
      <w:lvlJc w:val="left"/>
      <w:pPr>
        <w:ind w:left="2880" w:hanging="360"/>
      </w:pPr>
      <w:rPr>
        <w:rFonts w:ascii="Symbol" w:hAnsi="Symbol" w:hint="default"/>
      </w:rPr>
    </w:lvl>
    <w:lvl w:ilvl="4" w:tplc="3A7AAA72">
      <w:start w:val="1"/>
      <w:numFmt w:val="bullet"/>
      <w:lvlText w:val="o"/>
      <w:lvlJc w:val="left"/>
      <w:pPr>
        <w:ind w:left="3600" w:hanging="360"/>
      </w:pPr>
      <w:rPr>
        <w:rFonts w:ascii="Courier New" w:hAnsi="Courier New" w:cs="Courier New" w:hint="default"/>
      </w:rPr>
    </w:lvl>
    <w:lvl w:ilvl="5" w:tplc="576AE63E">
      <w:start w:val="1"/>
      <w:numFmt w:val="bullet"/>
      <w:lvlText w:val=""/>
      <w:lvlJc w:val="left"/>
      <w:pPr>
        <w:ind w:left="4320" w:hanging="360"/>
      </w:pPr>
      <w:rPr>
        <w:rFonts w:ascii="Wingdings" w:hAnsi="Wingdings" w:hint="default"/>
      </w:rPr>
    </w:lvl>
    <w:lvl w:ilvl="6" w:tplc="545EFFAC">
      <w:start w:val="1"/>
      <w:numFmt w:val="bullet"/>
      <w:lvlText w:val=""/>
      <w:lvlJc w:val="left"/>
      <w:pPr>
        <w:ind w:left="5040" w:hanging="360"/>
      </w:pPr>
      <w:rPr>
        <w:rFonts w:ascii="Symbol" w:hAnsi="Symbol" w:hint="default"/>
      </w:rPr>
    </w:lvl>
    <w:lvl w:ilvl="7" w:tplc="360268BE">
      <w:start w:val="1"/>
      <w:numFmt w:val="bullet"/>
      <w:lvlText w:val="o"/>
      <w:lvlJc w:val="left"/>
      <w:pPr>
        <w:ind w:left="5760" w:hanging="360"/>
      </w:pPr>
      <w:rPr>
        <w:rFonts w:ascii="Courier New" w:hAnsi="Courier New" w:cs="Courier New" w:hint="default"/>
      </w:rPr>
    </w:lvl>
    <w:lvl w:ilvl="8" w:tplc="B504FE88">
      <w:start w:val="1"/>
      <w:numFmt w:val="bullet"/>
      <w:lvlText w:val=""/>
      <w:lvlJc w:val="left"/>
      <w:pPr>
        <w:ind w:left="6480" w:hanging="360"/>
      </w:pPr>
      <w:rPr>
        <w:rFonts w:ascii="Wingdings" w:hAnsi="Wingdings" w:hint="default"/>
      </w:rPr>
    </w:lvl>
  </w:abstractNum>
  <w:abstractNum w:abstractNumId="37" w15:restartNumberingAfterBreak="0">
    <w:nsid w:val="436F44DA"/>
    <w:multiLevelType w:val="hybridMultilevel"/>
    <w:tmpl w:val="5AFE517C"/>
    <w:lvl w:ilvl="0" w:tplc="DC9A9A1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39852C4"/>
    <w:multiLevelType w:val="hybridMultilevel"/>
    <w:tmpl w:val="C9927EAE"/>
    <w:lvl w:ilvl="0" w:tplc="2E224608">
      <w:start w:val="1"/>
      <w:numFmt w:val="decimal"/>
      <w:lvlText w:val="%1."/>
      <w:lvlJc w:val="left"/>
      <w:pPr>
        <w:ind w:left="360" w:hanging="360"/>
      </w:pPr>
      <w:rPr>
        <w:rFonts w:asciiTheme="minorHAnsi" w:eastAsia="Times New Roman" w:hAnsiTheme="minorHAnsi" w:cs="Times New Roman"/>
        <w:b w:val="0"/>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46F574EA"/>
    <w:multiLevelType w:val="multilevel"/>
    <w:tmpl w:val="A1E0BDE2"/>
    <w:styleLink w:val="DPEList"/>
    <w:lvl w:ilvl="0">
      <w:start w:val="1"/>
      <w:numFmt w:val="decimal"/>
      <w:pStyle w:val="ListNumber"/>
      <w:lvlText w:val="%1."/>
      <w:lvlJc w:val="left"/>
      <w:pPr>
        <w:tabs>
          <w:tab w:val="num" w:pos="567"/>
        </w:tabs>
        <w:ind w:left="567" w:hanging="283"/>
      </w:pPr>
      <w:rPr>
        <w:rFonts w:hint="default"/>
      </w:rPr>
    </w:lvl>
    <w:lvl w:ilvl="1">
      <w:start w:val="1"/>
      <w:numFmt w:val="lowerLetter"/>
      <w:pStyle w:val="ListNumber2"/>
      <w:lvlText w:val="%2."/>
      <w:lvlJc w:val="left"/>
      <w:pPr>
        <w:tabs>
          <w:tab w:val="num" w:pos="851"/>
        </w:tabs>
        <w:ind w:left="851" w:hanging="283"/>
      </w:pPr>
      <w:rPr>
        <w:rFonts w:hint="default"/>
      </w:rPr>
    </w:lvl>
    <w:lvl w:ilvl="2">
      <w:start w:val="1"/>
      <w:numFmt w:val="lowerRoman"/>
      <w:pStyle w:val="ListNumber3"/>
      <w:lvlText w:val="%3."/>
      <w:lvlJc w:val="left"/>
      <w:pPr>
        <w:tabs>
          <w:tab w:val="num" w:pos="1134"/>
        </w:tabs>
        <w:ind w:left="1135" w:hanging="283"/>
      </w:pPr>
      <w:rPr>
        <w:rFonts w:hint="default"/>
      </w:rPr>
    </w:lvl>
    <w:lvl w:ilvl="3">
      <w:start w:val="1"/>
      <w:numFmt w:val="decimal"/>
      <w:pStyle w:val="ListNumber4"/>
      <w:lvlText w:val="%4."/>
      <w:lvlJc w:val="left"/>
      <w:pPr>
        <w:tabs>
          <w:tab w:val="num" w:pos="1418"/>
        </w:tabs>
        <w:ind w:left="1419" w:hanging="283"/>
      </w:pPr>
      <w:rPr>
        <w:rFonts w:hint="default"/>
      </w:rPr>
    </w:lvl>
    <w:lvl w:ilvl="4">
      <w:start w:val="1"/>
      <w:numFmt w:val="upperLetter"/>
      <w:pStyle w:val="ListNumber5"/>
      <w:lvlText w:val="%5."/>
      <w:lvlJc w:val="left"/>
      <w:pPr>
        <w:tabs>
          <w:tab w:val="num" w:pos="1701"/>
        </w:tabs>
        <w:ind w:left="1703" w:hanging="283"/>
      </w:pPr>
      <w:rPr>
        <w:rFonts w:hint="default"/>
      </w:rPr>
    </w:lvl>
    <w:lvl w:ilvl="5">
      <w:start w:val="1"/>
      <w:numFmt w:val="none"/>
      <w:lvlText w:val=""/>
      <w:lvlJc w:val="right"/>
      <w:pPr>
        <w:tabs>
          <w:tab w:val="num" w:pos="1930"/>
        </w:tabs>
        <w:ind w:left="1987" w:hanging="283"/>
      </w:pPr>
      <w:rPr>
        <w:rFonts w:hint="default"/>
      </w:rPr>
    </w:lvl>
    <w:lvl w:ilvl="6">
      <w:start w:val="1"/>
      <w:numFmt w:val="none"/>
      <w:lvlText w:val="%7"/>
      <w:lvlJc w:val="left"/>
      <w:pPr>
        <w:tabs>
          <w:tab w:val="num" w:pos="2214"/>
        </w:tabs>
        <w:ind w:left="2271" w:hanging="283"/>
      </w:pPr>
      <w:rPr>
        <w:rFonts w:hint="default"/>
      </w:rPr>
    </w:lvl>
    <w:lvl w:ilvl="7">
      <w:start w:val="1"/>
      <w:numFmt w:val="none"/>
      <w:lvlText w:val="%8"/>
      <w:lvlJc w:val="left"/>
      <w:pPr>
        <w:tabs>
          <w:tab w:val="num" w:pos="2498"/>
        </w:tabs>
        <w:ind w:left="2555" w:hanging="283"/>
      </w:pPr>
      <w:rPr>
        <w:rFonts w:hint="default"/>
      </w:rPr>
    </w:lvl>
    <w:lvl w:ilvl="8">
      <w:start w:val="1"/>
      <w:numFmt w:val="none"/>
      <w:lvlText w:val="%9"/>
      <w:lvlJc w:val="right"/>
      <w:pPr>
        <w:tabs>
          <w:tab w:val="num" w:pos="2782"/>
        </w:tabs>
        <w:ind w:left="2839" w:hanging="283"/>
      </w:pPr>
      <w:rPr>
        <w:rFonts w:hint="default"/>
      </w:rPr>
    </w:lvl>
  </w:abstractNum>
  <w:abstractNum w:abstractNumId="40" w15:restartNumberingAfterBreak="0">
    <w:nsid w:val="476654DD"/>
    <w:multiLevelType w:val="hybridMultilevel"/>
    <w:tmpl w:val="BE74FD8A"/>
    <w:lvl w:ilvl="0" w:tplc="04090001">
      <w:start w:val="1"/>
      <w:numFmt w:val="bullet"/>
      <w:lvlText w:val=""/>
      <w:lvlJc w:val="left"/>
      <w:pPr>
        <w:ind w:left="787"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A351CDC"/>
    <w:multiLevelType w:val="hybridMultilevel"/>
    <w:tmpl w:val="468E1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D3235A9"/>
    <w:multiLevelType w:val="hybridMultilevel"/>
    <w:tmpl w:val="B34C1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D545EC4"/>
    <w:multiLevelType w:val="hybridMultilevel"/>
    <w:tmpl w:val="CAD6E776"/>
    <w:name w:val="HighlightBoxBullet"/>
    <w:lvl w:ilvl="0" w:tplc="395E1D58">
      <w:start w:val="1"/>
      <w:numFmt w:val="bullet"/>
      <w:lvlRestart w:val="0"/>
      <w:pStyle w:val="HighlightBoxBullet"/>
      <w:lvlText w:val="•"/>
      <w:lvlJc w:val="left"/>
      <w:pPr>
        <w:ind w:left="454" w:hanging="227"/>
      </w:pPr>
      <w:rPr>
        <w:rFonts w:ascii="Arial" w:hAnsi="Arial" w:cs="Arial" w:hint="default"/>
        <w:color w:val="FFFFFF"/>
        <w:sz w:val="24"/>
      </w:rPr>
    </w:lvl>
    <w:lvl w:ilvl="1" w:tplc="F934F8D6">
      <w:start w:val="1"/>
      <w:numFmt w:val="bullet"/>
      <w:lvlText w:val="o"/>
      <w:lvlJc w:val="left"/>
      <w:pPr>
        <w:ind w:left="1667" w:hanging="360"/>
      </w:pPr>
      <w:rPr>
        <w:rFonts w:ascii="Courier New" w:hAnsi="Courier New" w:cs="Courier New" w:hint="default"/>
      </w:rPr>
    </w:lvl>
    <w:lvl w:ilvl="2" w:tplc="E09A1CE6">
      <w:start w:val="1"/>
      <w:numFmt w:val="bullet"/>
      <w:lvlText w:val=""/>
      <w:lvlJc w:val="left"/>
      <w:pPr>
        <w:ind w:left="2387" w:hanging="360"/>
      </w:pPr>
      <w:rPr>
        <w:rFonts w:ascii="Wingdings" w:hAnsi="Wingdings" w:hint="default"/>
      </w:rPr>
    </w:lvl>
    <w:lvl w:ilvl="3" w:tplc="E536DE4E">
      <w:start w:val="1"/>
      <w:numFmt w:val="bullet"/>
      <w:lvlText w:val=""/>
      <w:lvlJc w:val="left"/>
      <w:pPr>
        <w:ind w:left="3107" w:hanging="360"/>
      </w:pPr>
      <w:rPr>
        <w:rFonts w:ascii="Symbol" w:hAnsi="Symbol" w:hint="default"/>
      </w:rPr>
    </w:lvl>
    <w:lvl w:ilvl="4" w:tplc="D68083F4">
      <w:start w:val="1"/>
      <w:numFmt w:val="bullet"/>
      <w:lvlText w:val="o"/>
      <w:lvlJc w:val="left"/>
      <w:pPr>
        <w:ind w:left="3827" w:hanging="360"/>
      </w:pPr>
      <w:rPr>
        <w:rFonts w:ascii="Courier New" w:hAnsi="Courier New" w:cs="Courier New" w:hint="default"/>
      </w:rPr>
    </w:lvl>
    <w:lvl w:ilvl="5" w:tplc="A980058A">
      <w:start w:val="1"/>
      <w:numFmt w:val="bullet"/>
      <w:lvlText w:val=""/>
      <w:lvlJc w:val="left"/>
      <w:pPr>
        <w:ind w:left="4547" w:hanging="360"/>
      </w:pPr>
      <w:rPr>
        <w:rFonts w:ascii="Wingdings" w:hAnsi="Wingdings" w:hint="default"/>
      </w:rPr>
    </w:lvl>
    <w:lvl w:ilvl="6" w:tplc="CB52844E">
      <w:start w:val="1"/>
      <w:numFmt w:val="bullet"/>
      <w:lvlText w:val=""/>
      <w:lvlJc w:val="left"/>
      <w:pPr>
        <w:ind w:left="5267" w:hanging="360"/>
      </w:pPr>
      <w:rPr>
        <w:rFonts w:ascii="Symbol" w:hAnsi="Symbol" w:hint="default"/>
      </w:rPr>
    </w:lvl>
    <w:lvl w:ilvl="7" w:tplc="46CC9018">
      <w:start w:val="1"/>
      <w:numFmt w:val="bullet"/>
      <w:lvlText w:val="o"/>
      <w:lvlJc w:val="left"/>
      <w:pPr>
        <w:ind w:left="5987" w:hanging="360"/>
      </w:pPr>
      <w:rPr>
        <w:rFonts w:ascii="Courier New" w:hAnsi="Courier New" w:cs="Courier New" w:hint="default"/>
      </w:rPr>
    </w:lvl>
    <w:lvl w:ilvl="8" w:tplc="77DE1838">
      <w:start w:val="1"/>
      <w:numFmt w:val="bullet"/>
      <w:lvlText w:val=""/>
      <w:lvlJc w:val="left"/>
      <w:pPr>
        <w:ind w:left="6707" w:hanging="360"/>
      </w:pPr>
      <w:rPr>
        <w:rFonts w:ascii="Wingdings" w:hAnsi="Wingdings" w:hint="default"/>
      </w:rPr>
    </w:lvl>
  </w:abstractNum>
  <w:abstractNum w:abstractNumId="44" w15:restartNumberingAfterBreak="0">
    <w:nsid w:val="4F925F2F"/>
    <w:multiLevelType w:val="hybridMultilevel"/>
    <w:tmpl w:val="9AA64D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049583D"/>
    <w:multiLevelType w:val="hybridMultilevel"/>
    <w:tmpl w:val="EF6C872C"/>
    <w:lvl w:ilvl="0" w:tplc="0C09000F">
      <w:start w:val="1"/>
      <w:numFmt w:val="decimal"/>
      <w:lvlText w:val="%1."/>
      <w:lvlJc w:val="lef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46" w15:restartNumberingAfterBreak="0">
    <w:nsid w:val="56722A1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6B47F7F"/>
    <w:multiLevelType w:val="hybridMultilevel"/>
    <w:tmpl w:val="EFF2AC5E"/>
    <w:lvl w:ilvl="0" w:tplc="05A606CC">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069"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84218A2"/>
    <w:multiLevelType w:val="hybridMultilevel"/>
    <w:tmpl w:val="CE50472E"/>
    <w:lvl w:ilvl="0" w:tplc="E2BCE8A4">
      <w:start w:val="1"/>
      <w:numFmt w:val="decimal"/>
      <w:lvlText w:val="%1."/>
      <w:lvlJc w:val="left"/>
      <w:pPr>
        <w:ind w:left="1494" w:hanging="360"/>
      </w:pPr>
    </w:lvl>
    <w:lvl w:ilvl="1" w:tplc="79C27F4C">
      <w:start w:val="1"/>
      <w:numFmt w:val="lowerLetter"/>
      <w:lvlText w:val="%2."/>
      <w:lvlJc w:val="left"/>
      <w:pPr>
        <w:ind w:left="2147" w:hanging="360"/>
      </w:pPr>
    </w:lvl>
    <w:lvl w:ilvl="2" w:tplc="16DC6680" w:tentative="1">
      <w:start w:val="1"/>
      <w:numFmt w:val="lowerRoman"/>
      <w:lvlText w:val="%3."/>
      <w:lvlJc w:val="right"/>
      <w:pPr>
        <w:ind w:left="2867" w:hanging="180"/>
      </w:pPr>
    </w:lvl>
    <w:lvl w:ilvl="3" w:tplc="B8981F3A" w:tentative="1">
      <w:start w:val="1"/>
      <w:numFmt w:val="decimal"/>
      <w:lvlText w:val="%4."/>
      <w:lvlJc w:val="left"/>
      <w:pPr>
        <w:ind w:left="3587" w:hanging="360"/>
      </w:pPr>
    </w:lvl>
    <w:lvl w:ilvl="4" w:tplc="47921E6C" w:tentative="1">
      <w:start w:val="1"/>
      <w:numFmt w:val="lowerLetter"/>
      <w:lvlText w:val="%5."/>
      <w:lvlJc w:val="left"/>
      <w:pPr>
        <w:ind w:left="4307" w:hanging="360"/>
      </w:pPr>
    </w:lvl>
    <w:lvl w:ilvl="5" w:tplc="81E82C2E" w:tentative="1">
      <w:start w:val="1"/>
      <w:numFmt w:val="lowerRoman"/>
      <w:lvlText w:val="%6."/>
      <w:lvlJc w:val="right"/>
      <w:pPr>
        <w:ind w:left="5027" w:hanging="180"/>
      </w:pPr>
    </w:lvl>
    <w:lvl w:ilvl="6" w:tplc="5094A2AC" w:tentative="1">
      <w:start w:val="1"/>
      <w:numFmt w:val="decimal"/>
      <w:lvlText w:val="%7."/>
      <w:lvlJc w:val="left"/>
      <w:pPr>
        <w:ind w:left="5747" w:hanging="360"/>
      </w:pPr>
    </w:lvl>
    <w:lvl w:ilvl="7" w:tplc="43F207DA" w:tentative="1">
      <w:start w:val="1"/>
      <w:numFmt w:val="lowerLetter"/>
      <w:lvlText w:val="%8."/>
      <w:lvlJc w:val="left"/>
      <w:pPr>
        <w:ind w:left="6467" w:hanging="360"/>
      </w:pPr>
    </w:lvl>
    <w:lvl w:ilvl="8" w:tplc="9454C668" w:tentative="1">
      <w:start w:val="1"/>
      <w:numFmt w:val="lowerRoman"/>
      <w:lvlText w:val="%9."/>
      <w:lvlJc w:val="right"/>
      <w:pPr>
        <w:ind w:left="7187" w:hanging="180"/>
      </w:pPr>
    </w:lvl>
  </w:abstractNum>
  <w:abstractNum w:abstractNumId="49" w15:restartNumberingAfterBreak="0">
    <w:nsid w:val="58FB6C20"/>
    <w:multiLevelType w:val="hybridMultilevel"/>
    <w:tmpl w:val="6CD6C28C"/>
    <w:lvl w:ilvl="0" w:tplc="0C09000F">
      <w:start w:val="1"/>
      <w:numFmt w:val="decimal"/>
      <w:lvlText w:val="%1."/>
      <w:lvlJc w:val="left"/>
      <w:pPr>
        <w:ind w:left="720" w:hanging="360"/>
      </w:pPr>
    </w:lvl>
    <w:lvl w:ilvl="1" w:tplc="05A606CC">
      <w:numFmt w:val="bullet"/>
      <w:lvlText w:val="-"/>
      <w:lvlJc w:val="left"/>
      <w:pPr>
        <w:ind w:left="1440" w:hanging="360"/>
      </w:pPr>
      <w:rPr>
        <w:rFonts w:ascii="Arial" w:eastAsiaTheme="minorHAns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1524501"/>
    <w:multiLevelType w:val="hybridMultilevel"/>
    <w:tmpl w:val="FFFFFFFF"/>
    <w:lvl w:ilvl="0" w:tplc="13BA0CA6">
      <w:start w:val="1"/>
      <w:numFmt w:val="bullet"/>
      <w:lvlText w:val=""/>
      <w:lvlJc w:val="left"/>
      <w:pPr>
        <w:ind w:left="720" w:hanging="360"/>
      </w:pPr>
      <w:rPr>
        <w:rFonts w:ascii="Symbol" w:hAnsi="Symbol" w:hint="default"/>
      </w:rPr>
    </w:lvl>
    <w:lvl w:ilvl="1" w:tplc="B58440EA">
      <w:start w:val="1"/>
      <w:numFmt w:val="bullet"/>
      <w:lvlText w:val="o"/>
      <w:lvlJc w:val="left"/>
      <w:pPr>
        <w:ind w:left="1440" w:hanging="360"/>
      </w:pPr>
      <w:rPr>
        <w:rFonts w:ascii="Courier New" w:hAnsi="Courier New" w:hint="default"/>
      </w:rPr>
    </w:lvl>
    <w:lvl w:ilvl="2" w:tplc="9B94E55C">
      <w:start w:val="1"/>
      <w:numFmt w:val="bullet"/>
      <w:lvlText w:val=""/>
      <w:lvlJc w:val="left"/>
      <w:pPr>
        <w:ind w:left="2160" w:hanging="360"/>
      </w:pPr>
      <w:rPr>
        <w:rFonts w:ascii="Wingdings" w:hAnsi="Wingdings" w:hint="default"/>
      </w:rPr>
    </w:lvl>
    <w:lvl w:ilvl="3" w:tplc="7CCCFD94">
      <w:start w:val="1"/>
      <w:numFmt w:val="bullet"/>
      <w:lvlText w:val=""/>
      <w:lvlJc w:val="left"/>
      <w:pPr>
        <w:ind w:left="2880" w:hanging="360"/>
      </w:pPr>
      <w:rPr>
        <w:rFonts w:ascii="Symbol" w:hAnsi="Symbol" w:hint="default"/>
      </w:rPr>
    </w:lvl>
    <w:lvl w:ilvl="4" w:tplc="A63CCB54">
      <w:start w:val="1"/>
      <w:numFmt w:val="bullet"/>
      <w:lvlText w:val="o"/>
      <w:lvlJc w:val="left"/>
      <w:pPr>
        <w:ind w:left="3600" w:hanging="360"/>
      </w:pPr>
      <w:rPr>
        <w:rFonts w:ascii="Courier New" w:hAnsi="Courier New" w:hint="default"/>
      </w:rPr>
    </w:lvl>
    <w:lvl w:ilvl="5" w:tplc="F904B94C">
      <w:start w:val="1"/>
      <w:numFmt w:val="bullet"/>
      <w:lvlText w:val=""/>
      <w:lvlJc w:val="left"/>
      <w:pPr>
        <w:ind w:left="4320" w:hanging="360"/>
      </w:pPr>
      <w:rPr>
        <w:rFonts w:ascii="Wingdings" w:hAnsi="Wingdings" w:hint="default"/>
      </w:rPr>
    </w:lvl>
    <w:lvl w:ilvl="6" w:tplc="41B8C424">
      <w:start w:val="1"/>
      <w:numFmt w:val="bullet"/>
      <w:lvlText w:val=""/>
      <w:lvlJc w:val="left"/>
      <w:pPr>
        <w:ind w:left="5040" w:hanging="360"/>
      </w:pPr>
      <w:rPr>
        <w:rFonts w:ascii="Symbol" w:hAnsi="Symbol" w:hint="default"/>
      </w:rPr>
    </w:lvl>
    <w:lvl w:ilvl="7" w:tplc="3808FEA6">
      <w:start w:val="1"/>
      <w:numFmt w:val="bullet"/>
      <w:lvlText w:val="o"/>
      <w:lvlJc w:val="left"/>
      <w:pPr>
        <w:ind w:left="5760" w:hanging="360"/>
      </w:pPr>
      <w:rPr>
        <w:rFonts w:ascii="Courier New" w:hAnsi="Courier New" w:hint="default"/>
      </w:rPr>
    </w:lvl>
    <w:lvl w:ilvl="8" w:tplc="DA72E132">
      <w:start w:val="1"/>
      <w:numFmt w:val="bullet"/>
      <w:lvlText w:val=""/>
      <w:lvlJc w:val="left"/>
      <w:pPr>
        <w:ind w:left="6480" w:hanging="360"/>
      </w:pPr>
      <w:rPr>
        <w:rFonts w:ascii="Wingdings" w:hAnsi="Wingdings" w:hint="default"/>
      </w:rPr>
    </w:lvl>
  </w:abstractNum>
  <w:abstractNum w:abstractNumId="51" w15:restartNumberingAfterBreak="0">
    <w:nsid w:val="659131A1"/>
    <w:multiLevelType w:val="hybridMultilevel"/>
    <w:tmpl w:val="7B40B55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2" w15:restartNumberingAfterBreak="0">
    <w:nsid w:val="66A77426"/>
    <w:multiLevelType w:val="hybridMultilevel"/>
    <w:tmpl w:val="5F7692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88A394C"/>
    <w:multiLevelType w:val="hybridMultilevel"/>
    <w:tmpl w:val="AF20CE62"/>
    <w:lvl w:ilvl="0" w:tplc="04090001">
      <w:start w:val="1"/>
      <w:numFmt w:val="bullet"/>
      <w:lvlText w:val=""/>
      <w:lvlJc w:val="left"/>
      <w:pPr>
        <w:ind w:left="787"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99124D7"/>
    <w:multiLevelType w:val="hybridMultilevel"/>
    <w:tmpl w:val="F746B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BC776D1"/>
    <w:multiLevelType w:val="hybridMultilevel"/>
    <w:tmpl w:val="EAC4F3F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6" w15:restartNumberingAfterBreak="0">
    <w:nsid w:val="6D1D40AC"/>
    <w:multiLevelType w:val="hybridMultilevel"/>
    <w:tmpl w:val="4A4219B0"/>
    <w:name w:val="TableNumbering"/>
    <w:lvl w:ilvl="0" w:tplc="9AF431DC">
      <w:start w:val="1"/>
      <w:numFmt w:val="decimal"/>
      <w:pStyle w:val="TableTextNumbered"/>
      <w:lvlText w:val="%1."/>
      <w:lvlJc w:val="left"/>
      <w:pPr>
        <w:tabs>
          <w:tab w:val="num" w:pos="482"/>
        </w:tabs>
        <w:ind w:left="482" w:hanging="369"/>
      </w:pPr>
      <w:rPr>
        <w:rFonts w:hint="default"/>
      </w:rPr>
    </w:lvl>
    <w:lvl w:ilvl="1" w:tplc="3258A43E">
      <w:start w:val="1"/>
      <w:numFmt w:val="lowerLetter"/>
      <w:pStyle w:val="TableTextNumbered2"/>
      <w:lvlText w:val="%2."/>
      <w:lvlJc w:val="left"/>
      <w:pPr>
        <w:tabs>
          <w:tab w:val="num" w:pos="822"/>
        </w:tabs>
        <w:ind w:left="822" w:hanging="340"/>
      </w:pPr>
      <w:rPr>
        <w:rFonts w:hint="default"/>
      </w:rPr>
    </w:lvl>
    <w:lvl w:ilvl="2" w:tplc="6232A27E">
      <w:start w:val="1"/>
      <w:numFmt w:val="lowerRoman"/>
      <w:pStyle w:val="TableTextNumbered3"/>
      <w:lvlText w:val="%3."/>
      <w:lvlJc w:val="left"/>
      <w:pPr>
        <w:tabs>
          <w:tab w:val="num" w:pos="1219"/>
        </w:tabs>
        <w:ind w:left="1219" w:hanging="397"/>
      </w:pPr>
      <w:rPr>
        <w:rFonts w:hint="default"/>
      </w:rPr>
    </w:lvl>
    <w:lvl w:ilvl="3" w:tplc="26784A6E">
      <w:start w:val="1"/>
      <w:numFmt w:val="none"/>
      <w:lvlText w:val=""/>
      <w:lvlJc w:val="left"/>
      <w:pPr>
        <w:ind w:left="1440" w:hanging="360"/>
      </w:pPr>
      <w:rPr>
        <w:rFonts w:hint="default"/>
      </w:rPr>
    </w:lvl>
    <w:lvl w:ilvl="4" w:tplc="C666AF12">
      <w:start w:val="1"/>
      <w:numFmt w:val="none"/>
      <w:lvlText w:val=""/>
      <w:lvlJc w:val="left"/>
      <w:pPr>
        <w:ind w:left="1800" w:hanging="360"/>
      </w:pPr>
      <w:rPr>
        <w:rFonts w:hint="default"/>
      </w:rPr>
    </w:lvl>
    <w:lvl w:ilvl="5" w:tplc="E85C8FFE">
      <w:start w:val="1"/>
      <w:numFmt w:val="none"/>
      <w:lvlText w:val=""/>
      <w:lvlJc w:val="left"/>
      <w:pPr>
        <w:ind w:left="2160" w:hanging="360"/>
      </w:pPr>
      <w:rPr>
        <w:rFonts w:hint="default"/>
      </w:rPr>
    </w:lvl>
    <w:lvl w:ilvl="6" w:tplc="6BC26C66">
      <w:start w:val="1"/>
      <w:numFmt w:val="none"/>
      <w:lvlText w:val=""/>
      <w:lvlJc w:val="left"/>
      <w:pPr>
        <w:ind w:left="2520" w:hanging="360"/>
      </w:pPr>
      <w:rPr>
        <w:rFonts w:hint="default"/>
      </w:rPr>
    </w:lvl>
    <w:lvl w:ilvl="7" w:tplc="2452D382">
      <w:start w:val="1"/>
      <w:numFmt w:val="none"/>
      <w:lvlText w:val=""/>
      <w:lvlJc w:val="left"/>
      <w:pPr>
        <w:ind w:left="2880" w:hanging="360"/>
      </w:pPr>
      <w:rPr>
        <w:rFonts w:hint="default"/>
      </w:rPr>
    </w:lvl>
    <w:lvl w:ilvl="8" w:tplc="CFE6684C">
      <w:start w:val="1"/>
      <w:numFmt w:val="none"/>
      <w:lvlText w:val=""/>
      <w:lvlJc w:val="left"/>
      <w:pPr>
        <w:ind w:left="3240" w:hanging="360"/>
      </w:pPr>
      <w:rPr>
        <w:rFonts w:hint="default"/>
      </w:rPr>
    </w:lvl>
  </w:abstractNum>
  <w:abstractNum w:abstractNumId="57" w15:restartNumberingAfterBreak="0">
    <w:nsid w:val="6FF567E3"/>
    <w:multiLevelType w:val="hybridMultilevel"/>
    <w:tmpl w:val="76727E1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0250B03"/>
    <w:multiLevelType w:val="hybridMultilevel"/>
    <w:tmpl w:val="F3EA2326"/>
    <w:name w:val="DEPIQuoteBullets"/>
    <w:lvl w:ilvl="0" w:tplc="1C58C52E">
      <w:start w:val="1"/>
      <w:numFmt w:val="bullet"/>
      <w:pStyle w:val="QuoteBullet"/>
      <w:lvlText w:val=""/>
      <w:lvlJc w:val="left"/>
      <w:pPr>
        <w:tabs>
          <w:tab w:val="num" w:pos="454"/>
        </w:tabs>
        <w:ind w:left="454" w:hanging="170"/>
      </w:pPr>
      <w:rPr>
        <w:rFonts w:ascii="Symbol" w:hAnsi="Symbol" w:hint="default"/>
        <w:b w:val="0"/>
        <w:i w:val="0"/>
        <w:color w:val="22272B" w:themeColor="text1"/>
        <w:position w:val="2"/>
        <w:sz w:val="18"/>
      </w:rPr>
    </w:lvl>
    <w:lvl w:ilvl="1" w:tplc="076AD0EE">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DDBE3DC6">
      <w:start w:val="1"/>
      <w:numFmt w:val="bullet"/>
      <w:lvlText w:val="‒"/>
      <w:lvlJc w:val="left"/>
      <w:pPr>
        <w:tabs>
          <w:tab w:val="num" w:pos="1418"/>
        </w:tabs>
        <w:ind w:left="1418" w:hanging="283"/>
      </w:pPr>
      <w:rPr>
        <w:rFonts w:ascii="Calibri" w:hAnsi="Calibri" w:hint="default"/>
        <w:color w:val="D7153A" w:themeColor="text2"/>
      </w:rPr>
    </w:lvl>
    <w:lvl w:ilvl="3" w:tplc="62385366">
      <w:start w:val="1"/>
      <w:numFmt w:val="bullet"/>
      <w:lvlText w:val=""/>
      <w:lvlJc w:val="left"/>
      <w:pPr>
        <w:ind w:left="1136" w:firstLine="283"/>
      </w:pPr>
      <w:rPr>
        <w:rFonts w:ascii="Symbol" w:hAnsi="Symbol" w:hint="default"/>
      </w:rPr>
    </w:lvl>
    <w:lvl w:ilvl="4" w:tplc="0A9072FC">
      <w:start w:val="1"/>
      <w:numFmt w:val="bullet"/>
      <w:lvlText w:val=""/>
      <w:lvlJc w:val="left"/>
      <w:pPr>
        <w:ind w:left="1420" w:firstLine="283"/>
      </w:pPr>
      <w:rPr>
        <w:rFonts w:ascii="Symbol" w:hAnsi="Symbol" w:hint="default"/>
      </w:rPr>
    </w:lvl>
    <w:lvl w:ilvl="5" w:tplc="C17C26AA">
      <w:start w:val="1"/>
      <w:numFmt w:val="bullet"/>
      <w:lvlText w:val=""/>
      <w:lvlJc w:val="left"/>
      <w:pPr>
        <w:ind w:left="1704" w:firstLine="283"/>
      </w:pPr>
      <w:rPr>
        <w:rFonts w:ascii="Wingdings" w:hAnsi="Wingdings" w:hint="default"/>
      </w:rPr>
    </w:lvl>
    <w:lvl w:ilvl="6" w:tplc="93165056">
      <w:start w:val="1"/>
      <w:numFmt w:val="bullet"/>
      <w:lvlText w:val=""/>
      <w:lvlJc w:val="left"/>
      <w:pPr>
        <w:ind w:left="1988" w:firstLine="283"/>
      </w:pPr>
      <w:rPr>
        <w:rFonts w:ascii="Wingdings" w:hAnsi="Wingdings" w:hint="default"/>
      </w:rPr>
    </w:lvl>
    <w:lvl w:ilvl="7" w:tplc="508C93A4">
      <w:start w:val="1"/>
      <w:numFmt w:val="bullet"/>
      <w:lvlText w:val=""/>
      <w:lvlJc w:val="left"/>
      <w:pPr>
        <w:ind w:left="2272" w:firstLine="283"/>
      </w:pPr>
      <w:rPr>
        <w:rFonts w:ascii="Symbol" w:hAnsi="Symbol" w:hint="default"/>
      </w:rPr>
    </w:lvl>
    <w:lvl w:ilvl="8" w:tplc="8D6040C4">
      <w:start w:val="1"/>
      <w:numFmt w:val="bullet"/>
      <w:lvlText w:val=""/>
      <w:lvlJc w:val="left"/>
      <w:pPr>
        <w:ind w:left="2556" w:firstLine="283"/>
      </w:pPr>
      <w:rPr>
        <w:rFonts w:ascii="Symbol" w:hAnsi="Symbol" w:hint="default"/>
      </w:rPr>
    </w:lvl>
  </w:abstractNum>
  <w:abstractNum w:abstractNumId="59" w15:restartNumberingAfterBreak="0">
    <w:nsid w:val="70A5426A"/>
    <w:multiLevelType w:val="hybridMultilevel"/>
    <w:tmpl w:val="5F526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60745BC"/>
    <w:multiLevelType w:val="hybridMultilevel"/>
    <w:tmpl w:val="C9181D9C"/>
    <w:lvl w:ilvl="0" w:tplc="04090001">
      <w:start w:val="1"/>
      <w:numFmt w:val="bullet"/>
      <w:lvlText w:val=""/>
      <w:lvlJc w:val="left"/>
      <w:pPr>
        <w:ind w:left="787"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839021E"/>
    <w:multiLevelType w:val="hybridMultilevel"/>
    <w:tmpl w:val="E0E09B5E"/>
    <w:name w:val="DEPIListNumbering"/>
    <w:lvl w:ilvl="0" w:tplc="61068D1C">
      <w:start w:val="1"/>
      <w:numFmt w:val="decimal"/>
      <w:lvlText w:val="%1."/>
      <w:lvlJc w:val="left"/>
      <w:pPr>
        <w:tabs>
          <w:tab w:val="num" w:pos="340"/>
        </w:tabs>
        <w:ind w:left="340" w:hanging="340"/>
      </w:pPr>
      <w:rPr>
        <w:rFonts w:hint="default"/>
        <w:color w:val="22272B" w:themeColor="text1"/>
        <w:spacing w:val="0"/>
        <w:sz w:val="20"/>
      </w:rPr>
    </w:lvl>
    <w:lvl w:ilvl="1" w:tplc="CBD2BC3C">
      <w:start w:val="1"/>
      <w:numFmt w:val="lowerLetter"/>
      <w:lvlText w:val="%2."/>
      <w:lvlJc w:val="left"/>
      <w:pPr>
        <w:tabs>
          <w:tab w:val="num" w:pos="680"/>
        </w:tabs>
        <w:ind w:left="680" w:hanging="340"/>
      </w:pPr>
      <w:rPr>
        <w:rFonts w:hint="default"/>
        <w:color w:val="22272B" w:themeColor="text1"/>
        <w:spacing w:val="0"/>
        <w:sz w:val="20"/>
      </w:rPr>
    </w:lvl>
    <w:lvl w:ilvl="2" w:tplc="BEB4752E">
      <w:start w:val="1"/>
      <w:numFmt w:val="lowerRoman"/>
      <w:lvlText w:val="%3."/>
      <w:lvlJc w:val="left"/>
      <w:pPr>
        <w:tabs>
          <w:tab w:val="num" w:pos="1049"/>
        </w:tabs>
        <w:ind w:left="1049" w:hanging="369"/>
      </w:pPr>
      <w:rPr>
        <w:rFonts w:hint="default"/>
        <w:color w:val="22272B" w:themeColor="text1"/>
        <w:spacing w:val="0"/>
        <w:position w:val="0"/>
        <w:sz w:val="20"/>
        <w:szCs w:val="16"/>
      </w:rPr>
    </w:lvl>
    <w:lvl w:ilvl="3" w:tplc="07803C6E">
      <w:start w:val="1"/>
      <w:numFmt w:val="none"/>
      <w:lvlText w:val=""/>
      <w:lvlJc w:val="left"/>
      <w:pPr>
        <w:tabs>
          <w:tab w:val="num" w:pos="-31680"/>
        </w:tabs>
        <w:ind w:left="-32767" w:firstLine="0"/>
      </w:pPr>
      <w:rPr>
        <w:rFonts w:hint="default"/>
      </w:rPr>
    </w:lvl>
    <w:lvl w:ilvl="4" w:tplc="CBEE0328">
      <w:start w:val="1"/>
      <w:numFmt w:val="none"/>
      <w:lvlText w:val=""/>
      <w:lvlJc w:val="left"/>
      <w:pPr>
        <w:tabs>
          <w:tab w:val="num" w:pos="-31680"/>
        </w:tabs>
        <w:ind w:left="-32767" w:firstLine="0"/>
      </w:pPr>
      <w:rPr>
        <w:rFonts w:hint="default"/>
      </w:rPr>
    </w:lvl>
    <w:lvl w:ilvl="5" w:tplc="6890C058">
      <w:start w:val="1"/>
      <w:numFmt w:val="none"/>
      <w:lvlText w:val=""/>
      <w:lvlJc w:val="left"/>
      <w:pPr>
        <w:tabs>
          <w:tab w:val="num" w:pos="-31680"/>
        </w:tabs>
        <w:ind w:left="-32767" w:firstLine="0"/>
      </w:pPr>
      <w:rPr>
        <w:rFonts w:hint="default"/>
      </w:rPr>
    </w:lvl>
    <w:lvl w:ilvl="6" w:tplc="70668DD6">
      <w:start w:val="1"/>
      <w:numFmt w:val="none"/>
      <w:lvlText w:val=""/>
      <w:lvlJc w:val="left"/>
      <w:pPr>
        <w:tabs>
          <w:tab w:val="num" w:pos="-31680"/>
        </w:tabs>
        <w:ind w:left="-32767" w:firstLine="0"/>
      </w:pPr>
      <w:rPr>
        <w:rFonts w:hint="default"/>
      </w:rPr>
    </w:lvl>
    <w:lvl w:ilvl="7" w:tplc="DB12BA72">
      <w:start w:val="1"/>
      <w:numFmt w:val="none"/>
      <w:lvlText w:val=""/>
      <w:lvlJc w:val="left"/>
      <w:pPr>
        <w:tabs>
          <w:tab w:val="num" w:pos="-31680"/>
        </w:tabs>
        <w:ind w:left="-32767" w:firstLine="0"/>
      </w:pPr>
      <w:rPr>
        <w:rFonts w:hint="default"/>
      </w:rPr>
    </w:lvl>
    <w:lvl w:ilvl="8" w:tplc="445268C4">
      <w:start w:val="1"/>
      <w:numFmt w:val="none"/>
      <w:lvlText w:val=""/>
      <w:lvlJc w:val="left"/>
      <w:pPr>
        <w:tabs>
          <w:tab w:val="num" w:pos="-31680"/>
        </w:tabs>
        <w:ind w:left="-32767" w:firstLine="0"/>
      </w:pPr>
      <w:rPr>
        <w:rFonts w:hint="default"/>
      </w:rPr>
    </w:lvl>
  </w:abstractNum>
  <w:abstractNum w:abstractNumId="62" w15:restartNumberingAfterBreak="0">
    <w:nsid w:val="7B7A5BA9"/>
    <w:multiLevelType w:val="hybridMultilevel"/>
    <w:tmpl w:val="7660A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E444270"/>
    <w:multiLevelType w:val="hybridMultilevel"/>
    <w:tmpl w:val="FFAE5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E473905"/>
    <w:multiLevelType w:val="hybridMultilevel"/>
    <w:tmpl w:val="6C92A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FAE1AA9"/>
    <w:multiLevelType w:val="hybridMultilevel"/>
    <w:tmpl w:val="00FC0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35"/>
  </w:num>
  <w:num w:numId="3">
    <w:abstractNumId w:val="14"/>
  </w:num>
  <w:num w:numId="4">
    <w:abstractNumId w:val="39"/>
  </w:num>
  <w:num w:numId="5">
    <w:abstractNumId w:val="2"/>
  </w:num>
  <w:num w:numId="6">
    <w:abstractNumId w:val="34"/>
  </w:num>
  <w:num w:numId="7">
    <w:abstractNumId w:val="20"/>
  </w:num>
  <w:num w:numId="8">
    <w:abstractNumId w:val="8"/>
  </w:num>
  <w:num w:numId="9">
    <w:abstractNumId w:val="16"/>
  </w:num>
  <w:num w:numId="10">
    <w:abstractNumId w:val="31"/>
  </w:num>
  <w:num w:numId="11">
    <w:abstractNumId w:val="7"/>
  </w:num>
  <w:num w:numId="12">
    <w:abstractNumId w:val="32"/>
  </w:num>
  <w:num w:numId="13">
    <w:abstractNumId w:val="3"/>
  </w:num>
  <w:num w:numId="14">
    <w:abstractNumId w:val="18"/>
  </w:num>
  <w:num w:numId="15">
    <w:abstractNumId w:val="57"/>
  </w:num>
  <w:num w:numId="16">
    <w:abstractNumId w:val="37"/>
  </w:num>
  <w:num w:numId="17">
    <w:abstractNumId w:val="51"/>
  </w:num>
  <w:num w:numId="18">
    <w:abstractNumId w:val="44"/>
  </w:num>
  <w:num w:numId="19">
    <w:abstractNumId w:val="47"/>
  </w:num>
  <w:num w:numId="20">
    <w:abstractNumId w:val="62"/>
  </w:num>
  <w:num w:numId="21">
    <w:abstractNumId w:val="59"/>
  </w:num>
  <w:num w:numId="22">
    <w:abstractNumId w:val="27"/>
  </w:num>
  <w:num w:numId="23">
    <w:abstractNumId w:val="49"/>
  </w:num>
  <w:num w:numId="24">
    <w:abstractNumId w:val="13"/>
  </w:num>
  <w:num w:numId="25">
    <w:abstractNumId w:val="28"/>
  </w:num>
  <w:num w:numId="26">
    <w:abstractNumId w:val="42"/>
  </w:num>
  <w:num w:numId="27">
    <w:abstractNumId w:val="64"/>
  </w:num>
  <w:num w:numId="28">
    <w:abstractNumId w:val="38"/>
  </w:num>
  <w:num w:numId="29">
    <w:abstractNumId w:val="11"/>
  </w:num>
  <w:num w:numId="30">
    <w:abstractNumId w:val="46"/>
  </w:num>
  <w:num w:numId="31">
    <w:abstractNumId w:val="24"/>
  </w:num>
  <w:num w:numId="32">
    <w:abstractNumId w:val="63"/>
  </w:num>
  <w:num w:numId="33">
    <w:abstractNumId w:val="33"/>
  </w:num>
  <w:num w:numId="34">
    <w:abstractNumId w:val="56"/>
  </w:num>
  <w:num w:numId="35">
    <w:abstractNumId w:val="23"/>
  </w:num>
  <w:num w:numId="36">
    <w:abstractNumId w:val="10"/>
  </w:num>
  <w:num w:numId="37">
    <w:abstractNumId w:val="58"/>
  </w:num>
  <w:num w:numId="38">
    <w:abstractNumId w:val="17"/>
  </w:num>
  <w:num w:numId="39">
    <w:abstractNumId w:val="30"/>
  </w:num>
  <w:num w:numId="40">
    <w:abstractNumId w:val="19"/>
  </w:num>
  <w:num w:numId="41">
    <w:abstractNumId w:val="36"/>
  </w:num>
  <w:num w:numId="42">
    <w:abstractNumId w:val="43"/>
  </w:num>
  <w:num w:numId="43">
    <w:abstractNumId w:val="5"/>
  </w:num>
  <w:num w:numId="44">
    <w:abstractNumId w:val="53"/>
  </w:num>
  <w:num w:numId="45">
    <w:abstractNumId w:val="21"/>
  </w:num>
  <w:num w:numId="46">
    <w:abstractNumId w:val="60"/>
  </w:num>
  <w:num w:numId="47">
    <w:abstractNumId w:val="29"/>
  </w:num>
  <w:num w:numId="48">
    <w:abstractNumId w:val="6"/>
  </w:num>
  <w:num w:numId="49">
    <w:abstractNumId w:val="40"/>
  </w:num>
  <w:num w:numId="50">
    <w:abstractNumId w:val="55"/>
  </w:num>
  <w:num w:numId="51">
    <w:abstractNumId w:val="26"/>
  </w:num>
  <w:num w:numId="52">
    <w:abstractNumId w:val="65"/>
  </w:num>
  <w:num w:numId="53">
    <w:abstractNumId w:val="15"/>
  </w:num>
  <w:num w:numId="54">
    <w:abstractNumId w:val="48"/>
  </w:num>
  <w:num w:numId="55">
    <w:abstractNumId w:val="45"/>
  </w:num>
  <w:num w:numId="56">
    <w:abstractNumId w:val="50"/>
  </w:num>
  <w:num w:numId="57">
    <w:abstractNumId w:val="1"/>
  </w:num>
  <w:num w:numId="58">
    <w:abstractNumId w:val="0"/>
  </w:num>
  <w:num w:numId="59">
    <w:abstractNumId w:val="41"/>
  </w:num>
  <w:num w:numId="60">
    <w:abstractNumId w:val="25"/>
  </w:num>
  <w:num w:numId="61">
    <w:abstractNumId w:val="54"/>
  </w:num>
  <w:num w:numId="62">
    <w:abstractNumId w:val="22"/>
  </w:num>
  <w:num w:numId="63">
    <w:abstractNumId w:val="9"/>
  </w:num>
  <w:num w:numId="64">
    <w:abstractNumId w:val="5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404"/>
    <w:rsid w:val="00000D78"/>
    <w:rsid w:val="00001450"/>
    <w:rsid w:val="00001BC6"/>
    <w:rsid w:val="0000290F"/>
    <w:rsid w:val="00002CF4"/>
    <w:rsid w:val="00004BED"/>
    <w:rsid w:val="00005057"/>
    <w:rsid w:val="0000528B"/>
    <w:rsid w:val="000063EE"/>
    <w:rsid w:val="00006D13"/>
    <w:rsid w:val="00006FD7"/>
    <w:rsid w:val="00007F63"/>
    <w:rsid w:val="00010B9D"/>
    <w:rsid w:val="00010C75"/>
    <w:rsid w:val="0001225B"/>
    <w:rsid w:val="00012666"/>
    <w:rsid w:val="00012DE5"/>
    <w:rsid w:val="00012FB7"/>
    <w:rsid w:val="00013E80"/>
    <w:rsid w:val="0001559F"/>
    <w:rsid w:val="00015BBA"/>
    <w:rsid w:val="00016DF7"/>
    <w:rsid w:val="00016ECC"/>
    <w:rsid w:val="0002128C"/>
    <w:rsid w:val="00021798"/>
    <w:rsid w:val="00024A57"/>
    <w:rsid w:val="00026EFE"/>
    <w:rsid w:val="00031309"/>
    <w:rsid w:val="000326B7"/>
    <w:rsid w:val="000327E1"/>
    <w:rsid w:val="00032D72"/>
    <w:rsid w:val="000333D2"/>
    <w:rsid w:val="00033643"/>
    <w:rsid w:val="000340F3"/>
    <w:rsid w:val="00035D8E"/>
    <w:rsid w:val="00036C88"/>
    <w:rsid w:val="00041F78"/>
    <w:rsid w:val="00044BDE"/>
    <w:rsid w:val="000464AF"/>
    <w:rsid w:val="00046E96"/>
    <w:rsid w:val="00046F1F"/>
    <w:rsid w:val="00046FA4"/>
    <w:rsid w:val="00050AC4"/>
    <w:rsid w:val="00050CAF"/>
    <w:rsid w:val="00050FDC"/>
    <w:rsid w:val="000513C2"/>
    <w:rsid w:val="000523BF"/>
    <w:rsid w:val="000530A8"/>
    <w:rsid w:val="00054439"/>
    <w:rsid w:val="00054890"/>
    <w:rsid w:val="00054C34"/>
    <w:rsid w:val="00055B55"/>
    <w:rsid w:val="0005608B"/>
    <w:rsid w:val="00057933"/>
    <w:rsid w:val="00057B6C"/>
    <w:rsid w:val="00057BC9"/>
    <w:rsid w:val="000603F4"/>
    <w:rsid w:val="0006244F"/>
    <w:rsid w:val="0006396D"/>
    <w:rsid w:val="00066210"/>
    <w:rsid w:val="00066478"/>
    <w:rsid w:val="00067600"/>
    <w:rsid w:val="00067D83"/>
    <w:rsid w:val="00071949"/>
    <w:rsid w:val="00072694"/>
    <w:rsid w:val="0007281C"/>
    <w:rsid w:val="00072FBC"/>
    <w:rsid w:val="00074042"/>
    <w:rsid w:val="00076386"/>
    <w:rsid w:val="00076F69"/>
    <w:rsid w:val="0007700C"/>
    <w:rsid w:val="00077C67"/>
    <w:rsid w:val="0008087F"/>
    <w:rsid w:val="00080926"/>
    <w:rsid w:val="00084D0B"/>
    <w:rsid w:val="000869B9"/>
    <w:rsid w:val="00086D36"/>
    <w:rsid w:val="00086EB0"/>
    <w:rsid w:val="00086FDF"/>
    <w:rsid w:val="000905A8"/>
    <w:rsid w:val="00090B76"/>
    <w:rsid w:val="00090DE8"/>
    <w:rsid w:val="0009153E"/>
    <w:rsid w:val="000926AE"/>
    <w:rsid w:val="00092B0E"/>
    <w:rsid w:val="000942E3"/>
    <w:rsid w:val="00094A44"/>
    <w:rsid w:val="00094AB5"/>
    <w:rsid w:val="00094B5A"/>
    <w:rsid w:val="0009529C"/>
    <w:rsid w:val="00097559"/>
    <w:rsid w:val="000A1136"/>
    <w:rsid w:val="000A1145"/>
    <w:rsid w:val="000A251D"/>
    <w:rsid w:val="000A3680"/>
    <w:rsid w:val="000A36FE"/>
    <w:rsid w:val="000A5046"/>
    <w:rsid w:val="000A5788"/>
    <w:rsid w:val="000A59B7"/>
    <w:rsid w:val="000A5C5C"/>
    <w:rsid w:val="000A60FD"/>
    <w:rsid w:val="000A69B9"/>
    <w:rsid w:val="000A7F5A"/>
    <w:rsid w:val="000B000B"/>
    <w:rsid w:val="000B1235"/>
    <w:rsid w:val="000B2A6D"/>
    <w:rsid w:val="000B415F"/>
    <w:rsid w:val="000B4DBD"/>
    <w:rsid w:val="000B7311"/>
    <w:rsid w:val="000C02C4"/>
    <w:rsid w:val="000C1B06"/>
    <w:rsid w:val="000C2D49"/>
    <w:rsid w:val="000C423E"/>
    <w:rsid w:val="000C4CBF"/>
    <w:rsid w:val="000C5836"/>
    <w:rsid w:val="000C654D"/>
    <w:rsid w:val="000C66DC"/>
    <w:rsid w:val="000C7059"/>
    <w:rsid w:val="000C7347"/>
    <w:rsid w:val="000C73CD"/>
    <w:rsid w:val="000D00FD"/>
    <w:rsid w:val="000D1C95"/>
    <w:rsid w:val="000D2229"/>
    <w:rsid w:val="000D3BE9"/>
    <w:rsid w:val="000D4C07"/>
    <w:rsid w:val="000D4FC9"/>
    <w:rsid w:val="000D582E"/>
    <w:rsid w:val="000D5EA5"/>
    <w:rsid w:val="000D6DBD"/>
    <w:rsid w:val="000D7104"/>
    <w:rsid w:val="000D7720"/>
    <w:rsid w:val="000E01E0"/>
    <w:rsid w:val="000E0524"/>
    <w:rsid w:val="000E13C8"/>
    <w:rsid w:val="000E1639"/>
    <w:rsid w:val="000E2893"/>
    <w:rsid w:val="000E3735"/>
    <w:rsid w:val="000E3997"/>
    <w:rsid w:val="000F0412"/>
    <w:rsid w:val="000F3727"/>
    <w:rsid w:val="000F6BF4"/>
    <w:rsid w:val="000F78E3"/>
    <w:rsid w:val="001004E9"/>
    <w:rsid w:val="00101326"/>
    <w:rsid w:val="00103210"/>
    <w:rsid w:val="0010445F"/>
    <w:rsid w:val="001102F6"/>
    <w:rsid w:val="0011452B"/>
    <w:rsid w:val="0011511F"/>
    <w:rsid w:val="00116B0D"/>
    <w:rsid w:val="001174DF"/>
    <w:rsid w:val="00121E85"/>
    <w:rsid w:val="00123BAB"/>
    <w:rsid w:val="001245EC"/>
    <w:rsid w:val="001246D2"/>
    <w:rsid w:val="00125086"/>
    <w:rsid w:val="001269D5"/>
    <w:rsid w:val="00126A11"/>
    <w:rsid w:val="00126BDB"/>
    <w:rsid w:val="00126E3E"/>
    <w:rsid w:val="00127199"/>
    <w:rsid w:val="00127A54"/>
    <w:rsid w:val="00127E96"/>
    <w:rsid w:val="001335B9"/>
    <w:rsid w:val="00133EA4"/>
    <w:rsid w:val="00133FF4"/>
    <w:rsid w:val="00134909"/>
    <w:rsid w:val="001372CB"/>
    <w:rsid w:val="00137DB2"/>
    <w:rsid w:val="0014080D"/>
    <w:rsid w:val="0014364C"/>
    <w:rsid w:val="00144421"/>
    <w:rsid w:val="001456D9"/>
    <w:rsid w:val="00145B2F"/>
    <w:rsid w:val="0014666A"/>
    <w:rsid w:val="0015039B"/>
    <w:rsid w:val="00150F5B"/>
    <w:rsid w:val="0015283C"/>
    <w:rsid w:val="00152CAD"/>
    <w:rsid w:val="00153CB2"/>
    <w:rsid w:val="00153F8A"/>
    <w:rsid w:val="0015481F"/>
    <w:rsid w:val="00154CED"/>
    <w:rsid w:val="00155005"/>
    <w:rsid w:val="0015670D"/>
    <w:rsid w:val="00156FC1"/>
    <w:rsid w:val="00160A05"/>
    <w:rsid w:val="0016310F"/>
    <w:rsid w:val="00163D65"/>
    <w:rsid w:val="001640DA"/>
    <w:rsid w:val="00164703"/>
    <w:rsid w:val="00164B05"/>
    <w:rsid w:val="001651E6"/>
    <w:rsid w:val="001668C0"/>
    <w:rsid w:val="001679AB"/>
    <w:rsid w:val="001706EE"/>
    <w:rsid w:val="0017176B"/>
    <w:rsid w:val="0017252D"/>
    <w:rsid w:val="0017420C"/>
    <w:rsid w:val="001775E5"/>
    <w:rsid w:val="00180BDA"/>
    <w:rsid w:val="00180DAF"/>
    <w:rsid w:val="00182217"/>
    <w:rsid w:val="001830C9"/>
    <w:rsid w:val="00183A6A"/>
    <w:rsid w:val="00183AB3"/>
    <w:rsid w:val="00185C31"/>
    <w:rsid w:val="00186517"/>
    <w:rsid w:val="001879DC"/>
    <w:rsid w:val="00187EB2"/>
    <w:rsid w:val="0019218A"/>
    <w:rsid w:val="00193A3E"/>
    <w:rsid w:val="00195265"/>
    <w:rsid w:val="00195EEB"/>
    <w:rsid w:val="00196BC0"/>
    <w:rsid w:val="001979BA"/>
    <w:rsid w:val="001A0177"/>
    <w:rsid w:val="001A0CEB"/>
    <w:rsid w:val="001A2E71"/>
    <w:rsid w:val="001A4659"/>
    <w:rsid w:val="001A64C7"/>
    <w:rsid w:val="001A7734"/>
    <w:rsid w:val="001A7B11"/>
    <w:rsid w:val="001A7D16"/>
    <w:rsid w:val="001B0D21"/>
    <w:rsid w:val="001B0F97"/>
    <w:rsid w:val="001B12B5"/>
    <w:rsid w:val="001B1364"/>
    <w:rsid w:val="001B237A"/>
    <w:rsid w:val="001B328F"/>
    <w:rsid w:val="001B33AC"/>
    <w:rsid w:val="001B36A5"/>
    <w:rsid w:val="001B3BF4"/>
    <w:rsid w:val="001B4013"/>
    <w:rsid w:val="001B4C4E"/>
    <w:rsid w:val="001B5448"/>
    <w:rsid w:val="001C0C1E"/>
    <w:rsid w:val="001C0E41"/>
    <w:rsid w:val="001C1330"/>
    <w:rsid w:val="001C2CEF"/>
    <w:rsid w:val="001C528A"/>
    <w:rsid w:val="001C6535"/>
    <w:rsid w:val="001C6FC2"/>
    <w:rsid w:val="001C7F73"/>
    <w:rsid w:val="001D2C75"/>
    <w:rsid w:val="001D3EA4"/>
    <w:rsid w:val="001D6074"/>
    <w:rsid w:val="001D6464"/>
    <w:rsid w:val="001D7E74"/>
    <w:rsid w:val="001E04AA"/>
    <w:rsid w:val="001E0EBC"/>
    <w:rsid w:val="001E145B"/>
    <w:rsid w:val="001E1653"/>
    <w:rsid w:val="001E182B"/>
    <w:rsid w:val="001E51FC"/>
    <w:rsid w:val="001E540E"/>
    <w:rsid w:val="001E65E9"/>
    <w:rsid w:val="001E6EF6"/>
    <w:rsid w:val="001F375B"/>
    <w:rsid w:val="001F3810"/>
    <w:rsid w:val="001F59F2"/>
    <w:rsid w:val="002011D8"/>
    <w:rsid w:val="002012E2"/>
    <w:rsid w:val="00201A63"/>
    <w:rsid w:val="00201F07"/>
    <w:rsid w:val="002034C6"/>
    <w:rsid w:val="002036F2"/>
    <w:rsid w:val="00204563"/>
    <w:rsid w:val="0020481B"/>
    <w:rsid w:val="00205C23"/>
    <w:rsid w:val="00206EE2"/>
    <w:rsid w:val="00207A9A"/>
    <w:rsid w:val="00210151"/>
    <w:rsid w:val="00210216"/>
    <w:rsid w:val="00211F77"/>
    <w:rsid w:val="00212420"/>
    <w:rsid w:val="00213B28"/>
    <w:rsid w:val="00214B15"/>
    <w:rsid w:val="00214B97"/>
    <w:rsid w:val="00214F16"/>
    <w:rsid w:val="00216D21"/>
    <w:rsid w:val="002172B0"/>
    <w:rsid w:val="002211DC"/>
    <w:rsid w:val="002216DA"/>
    <w:rsid w:val="00224754"/>
    <w:rsid w:val="00224B16"/>
    <w:rsid w:val="00227E58"/>
    <w:rsid w:val="00230B71"/>
    <w:rsid w:val="00230F01"/>
    <w:rsid w:val="002313F8"/>
    <w:rsid w:val="0023266C"/>
    <w:rsid w:val="00233435"/>
    <w:rsid w:val="00234117"/>
    <w:rsid w:val="0023466A"/>
    <w:rsid w:val="00234A8D"/>
    <w:rsid w:val="0023601D"/>
    <w:rsid w:val="0023607C"/>
    <w:rsid w:val="00236F16"/>
    <w:rsid w:val="00240A7C"/>
    <w:rsid w:val="00246E5C"/>
    <w:rsid w:val="0025243F"/>
    <w:rsid w:val="00252A44"/>
    <w:rsid w:val="00254264"/>
    <w:rsid w:val="002557F9"/>
    <w:rsid w:val="00256FBD"/>
    <w:rsid w:val="002607FF"/>
    <w:rsid w:val="0026091C"/>
    <w:rsid w:val="002612DB"/>
    <w:rsid w:val="00261377"/>
    <w:rsid w:val="00261CA0"/>
    <w:rsid w:val="00261FC2"/>
    <w:rsid w:val="00262390"/>
    <w:rsid w:val="00266722"/>
    <w:rsid w:val="002668F2"/>
    <w:rsid w:val="00266B95"/>
    <w:rsid w:val="002703EC"/>
    <w:rsid w:val="00271038"/>
    <w:rsid w:val="00271310"/>
    <w:rsid w:val="002714AC"/>
    <w:rsid w:val="00271DF2"/>
    <w:rsid w:val="002721E6"/>
    <w:rsid w:val="002744D4"/>
    <w:rsid w:val="00274F97"/>
    <w:rsid w:val="002750C4"/>
    <w:rsid w:val="00275149"/>
    <w:rsid w:val="0027684F"/>
    <w:rsid w:val="00276877"/>
    <w:rsid w:val="002818A6"/>
    <w:rsid w:val="002821A9"/>
    <w:rsid w:val="00282BD7"/>
    <w:rsid w:val="002837B0"/>
    <w:rsid w:val="00284013"/>
    <w:rsid w:val="002840BC"/>
    <w:rsid w:val="0028428D"/>
    <w:rsid w:val="002846CB"/>
    <w:rsid w:val="0028773D"/>
    <w:rsid w:val="002927E3"/>
    <w:rsid w:val="00292ACD"/>
    <w:rsid w:val="002933CF"/>
    <w:rsid w:val="00294D80"/>
    <w:rsid w:val="002A0D7A"/>
    <w:rsid w:val="002A14A8"/>
    <w:rsid w:val="002A18B1"/>
    <w:rsid w:val="002A26A6"/>
    <w:rsid w:val="002A3806"/>
    <w:rsid w:val="002A3846"/>
    <w:rsid w:val="002A38F3"/>
    <w:rsid w:val="002A445C"/>
    <w:rsid w:val="002A4DF2"/>
    <w:rsid w:val="002A547E"/>
    <w:rsid w:val="002A5590"/>
    <w:rsid w:val="002A5A95"/>
    <w:rsid w:val="002A6968"/>
    <w:rsid w:val="002A7AAC"/>
    <w:rsid w:val="002B1166"/>
    <w:rsid w:val="002B14D9"/>
    <w:rsid w:val="002B1A63"/>
    <w:rsid w:val="002B32CB"/>
    <w:rsid w:val="002B35FA"/>
    <w:rsid w:val="002B393D"/>
    <w:rsid w:val="002B46EC"/>
    <w:rsid w:val="002B47CF"/>
    <w:rsid w:val="002B489F"/>
    <w:rsid w:val="002B4C90"/>
    <w:rsid w:val="002B634D"/>
    <w:rsid w:val="002B65F4"/>
    <w:rsid w:val="002B77F4"/>
    <w:rsid w:val="002B7A21"/>
    <w:rsid w:val="002B7A3E"/>
    <w:rsid w:val="002B7F9E"/>
    <w:rsid w:val="002C08DC"/>
    <w:rsid w:val="002C0BB7"/>
    <w:rsid w:val="002C0F00"/>
    <w:rsid w:val="002C1FE0"/>
    <w:rsid w:val="002C2A63"/>
    <w:rsid w:val="002C2B47"/>
    <w:rsid w:val="002C2D5C"/>
    <w:rsid w:val="002C4239"/>
    <w:rsid w:val="002C42A5"/>
    <w:rsid w:val="002C6674"/>
    <w:rsid w:val="002C6FAE"/>
    <w:rsid w:val="002C762F"/>
    <w:rsid w:val="002D0BDB"/>
    <w:rsid w:val="002D26AF"/>
    <w:rsid w:val="002D2971"/>
    <w:rsid w:val="002D32CB"/>
    <w:rsid w:val="002D44C6"/>
    <w:rsid w:val="002E0E29"/>
    <w:rsid w:val="002E1263"/>
    <w:rsid w:val="002E27A2"/>
    <w:rsid w:val="002E298B"/>
    <w:rsid w:val="002E345F"/>
    <w:rsid w:val="002E55E8"/>
    <w:rsid w:val="002E59EB"/>
    <w:rsid w:val="002E7188"/>
    <w:rsid w:val="002F0AE1"/>
    <w:rsid w:val="002F21BE"/>
    <w:rsid w:val="002F35ED"/>
    <w:rsid w:val="002F5378"/>
    <w:rsid w:val="002F5987"/>
    <w:rsid w:val="002F5CE6"/>
    <w:rsid w:val="002F6FAD"/>
    <w:rsid w:val="002F75D6"/>
    <w:rsid w:val="003006CB"/>
    <w:rsid w:val="00300D5D"/>
    <w:rsid w:val="00300ECB"/>
    <w:rsid w:val="003023EF"/>
    <w:rsid w:val="00302E45"/>
    <w:rsid w:val="00302F78"/>
    <w:rsid w:val="003054A4"/>
    <w:rsid w:val="0030589C"/>
    <w:rsid w:val="003074F4"/>
    <w:rsid w:val="00307C4B"/>
    <w:rsid w:val="003107E6"/>
    <w:rsid w:val="00313FFB"/>
    <w:rsid w:val="003143F8"/>
    <w:rsid w:val="003171E3"/>
    <w:rsid w:val="00320FCD"/>
    <w:rsid w:val="00321477"/>
    <w:rsid w:val="00322381"/>
    <w:rsid w:val="0032275A"/>
    <w:rsid w:val="00323AA5"/>
    <w:rsid w:val="003250BC"/>
    <w:rsid w:val="00325117"/>
    <w:rsid w:val="00325700"/>
    <w:rsid w:val="0032572A"/>
    <w:rsid w:val="00325A46"/>
    <w:rsid w:val="00326758"/>
    <w:rsid w:val="00326B0E"/>
    <w:rsid w:val="0032727C"/>
    <w:rsid w:val="0032731B"/>
    <w:rsid w:val="00330DE5"/>
    <w:rsid w:val="00330ECF"/>
    <w:rsid w:val="003327CA"/>
    <w:rsid w:val="003333F3"/>
    <w:rsid w:val="0033571F"/>
    <w:rsid w:val="0033691A"/>
    <w:rsid w:val="00337447"/>
    <w:rsid w:val="0034077D"/>
    <w:rsid w:val="00340C3E"/>
    <w:rsid w:val="0034184C"/>
    <w:rsid w:val="00341FC1"/>
    <w:rsid w:val="00343D5C"/>
    <w:rsid w:val="003449FB"/>
    <w:rsid w:val="00345071"/>
    <w:rsid w:val="00345FD1"/>
    <w:rsid w:val="00346DA1"/>
    <w:rsid w:val="00347291"/>
    <w:rsid w:val="00347F8D"/>
    <w:rsid w:val="00350710"/>
    <w:rsid w:val="00350F4F"/>
    <w:rsid w:val="003522BD"/>
    <w:rsid w:val="00352305"/>
    <w:rsid w:val="0035324A"/>
    <w:rsid w:val="00353B45"/>
    <w:rsid w:val="003547E1"/>
    <w:rsid w:val="00355C73"/>
    <w:rsid w:val="00357F6E"/>
    <w:rsid w:val="00357F81"/>
    <w:rsid w:val="00360E0F"/>
    <w:rsid w:val="0036316D"/>
    <w:rsid w:val="00364A2E"/>
    <w:rsid w:val="00365D1E"/>
    <w:rsid w:val="003670C5"/>
    <w:rsid w:val="0036715D"/>
    <w:rsid w:val="00367BB8"/>
    <w:rsid w:val="00367FD9"/>
    <w:rsid w:val="00370D8B"/>
    <w:rsid w:val="00371343"/>
    <w:rsid w:val="003725E7"/>
    <w:rsid w:val="003726A8"/>
    <w:rsid w:val="00374CCA"/>
    <w:rsid w:val="00376162"/>
    <w:rsid w:val="003775E4"/>
    <w:rsid w:val="00377876"/>
    <w:rsid w:val="0037796C"/>
    <w:rsid w:val="00377BD0"/>
    <w:rsid w:val="00380CFB"/>
    <w:rsid w:val="003814FA"/>
    <w:rsid w:val="00382114"/>
    <w:rsid w:val="003849CF"/>
    <w:rsid w:val="00385166"/>
    <w:rsid w:val="00385230"/>
    <w:rsid w:val="00386260"/>
    <w:rsid w:val="00386A46"/>
    <w:rsid w:val="00387280"/>
    <w:rsid w:val="00387FD2"/>
    <w:rsid w:val="003900B3"/>
    <w:rsid w:val="00390DCE"/>
    <w:rsid w:val="003916BF"/>
    <w:rsid w:val="00391971"/>
    <w:rsid w:val="0039498C"/>
    <w:rsid w:val="003955B2"/>
    <w:rsid w:val="00396A58"/>
    <w:rsid w:val="00397C14"/>
    <w:rsid w:val="003A067A"/>
    <w:rsid w:val="003A1040"/>
    <w:rsid w:val="003A1523"/>
    <w:rsid w:val="003A2D50"/>
    <w:rsid w:val="003A4003"/>
    <w:rsid w:val="003A4ACB"/>
    <w:rsid w:val="003A533A"/>
    <w:rsid w:val="003A6378"/>
    <w:rsid w:val="003A6D40"/>
    <w:rsid w:val="003A7031"/>
    <w:rsid w:val="003A7A1A"/>
    <w:rsid w:val="003B361F"/>
    <w:rsid w:val="003B4107"/>
    <w:rsid w:val="003B503A"/>
    <w:rsid w:val="003B5158"/>
    <w:rsid w:val="003B5AF1"/>
    <w:rsid w:val="003B7566"/>
    <w:rsid w:val="003C01DF"/>
    <w:rsid w:val="003C1926"/>
    <w:rsid w:val="003C2021"/>
    <w:rsid w:val="003C2BB8"/>
    <w:rsid w:val="003C51D8"/>
    <w:rsid w:val="003C5D7A"/>
    <w:rsid w:val="003C5FF7"/>
    <w:rsid w:val="003C6011"/>
    <w:rsid w:val="003C722A"/>
    <w:rsid w:val="003D159A"/>
    <w:rsid w:val="003D227D"/>
    <w:rsid w:val="003D296E"/>
    <w:rsid w:val="003D29B0"/>
    <w:rsid w:val="003D3F63"/>
    <w:rsid w:val="003D4659"/>
    <w:rsid w:val="003D4C83"/>
    <w:rsid w:val="003D67F2"/>
    <w:rsid w:val="003D6A58"/>
    <w:rsid w:val="003D6C17"/>
    <w:rsid w:val="003D765F"/>
    <w:rsid w:val="003E017E"/>
    <w:rsid w:val="003E091B"/>
    <w:rsid w:val="003E1923"/>
    <w:rsid w:val="003E1C42"/>
    <w:rsid w:val="003E1D08"/>
    <w:rsid w:val="003E1F87"/>
    <w:rsid w:val="003E2700"/>
    <w:rsid w:val="003E688A"/>
    <w:rsid w:val="003F08F0"/>
    <w:rsid w:val="003F11BD"/>
    <w:rsid w:val="003F24B9"/>
    <w:rsid w:val="003F2AF9"/>
    <w:rsid w:val="003F3836"/>
    <w:rsid w:val="003F4EE6"/>
    <w:rsid w:val="003F508D"/>
    <w:rsid w:val="003F56EA"/>
    <w:rsid w:val="003F5FB0"/>
    <w:rsid w:val="003F7D2D"/>
    <w:rsid w:val="00400309"/>
    <w:rsid w:val="00400A69"/>
    <w:rsid w:val="004034BE"/>
    <w:rsid w:val="0040376B"/>
    <w:rsid w:val="00403F43"/>
    <w:rsid w:val="00404C91"/>
    <w:rsid w:val="004064B9"/>
    <w:rsid w:val="00406981"/>
    <w:rsid w:val="0041092E"/>
    <w:rsid w:val="0041502B"/>
    <w:rsid w:val="00416B7F"/>
    <w:rsid w:val="0041732F"/>
    <w:rsid w:val="00417B14"/>
    <w:rsid w:val="00417E3F"/>
    <w:rsid w:val="00420796"/>
    <w:rsid w:val="004211D3"/>
    <w:rsid w:val="00422F54"/>
    <w:rsid w:val="0042363F"/>
    <w:rsid w:val="004242B9"/>
    <w:rsid w:val="00425403"/>
    <w:rsid w:val="00426153"/>
    <w:rsid w:val="00431B54"/>
    <w:rsid w:val="00432885"/>
    <w:rsid w:val="004329C1"/>
    <w:rsid w:val="00433BE5"/>
    <w:rsid w:val="00433CDE"/>
    <w:rsid w:val="004341B9"/>
    <w:rsid w:val="00434579"/>
    <w:rsid w:val="00435D1A"/>
    <w:rsid w:val="00435D75"/>
    <w:rsid w:val="00440197"/>
    <w:rsid w:val="00442403"/>
    <w:rsid w:val="004444F3"/>
    <w:rsid w:val="00445764"/>
    <w:rsid w:val="004465BF"/>
    <w:rsid w:val="004468F6"/>
    <w:rsid w:val="00446A4A"/>
    <w:rsid w:val="00447080"/>
    <w:rsid w:val="0045121E"/>
    <w:rsid w:val="004520F1"/>
    <w:rsid w:val="00453D18"/>
    <w:rsid w:val="0045404E"/>
    <w:rsid w:val="00454BD1"/>
    <w:rsid w:val="00455200"/>
    <w:rsid w:val="004552CA"/>
    <w:rsid w:val="00456CE8"/>
    <w:rsid w:val="00462AF8"/>
    <w:rsid w:val="00463596"/>
    <w:rsid w:val="004638B6"/>
    <w:rsid w:val="00463F4E"/>
    <w:rsid w:val="00464000"/>
    <w:rsid w:val="00464824"/>
    <w:rsid w:val="00467B29"/>
    <w:rsid w:val="00472287"/>
    <w:rsid w:val="00472BA0"/>
    <w:rsid w:val="00473D3C"/>
    <w:rsid w:val="00474469"/>
    <w:rsid w:val="00475788"/>
    <w:rsid w:val="00477A41"/>
    <w:rsid w:val="00482063"/>
    <w:rsid w:val="00482390"/>
    <w:rsid w:val="0048383C"/>
    <w:rsid w:val="00484938"/>
    <w:rsid w:val="0048494C"/>
    <w:rsid w:val="0048567B"/>
    <w:rsid w:val="004856D9"/>
    <w:rsid w:val="00485E49"/>
    <w:rsid w:val="00493BD9"/>
    <w:rsid w:val="00494C58"/>
    <w:rsid w:val="00494DE3"/>
    <w:rsid w:val="00494E38"/>
    <w:rsid w:val="00495AD8"/>
    <w:rsid w:val="004A0647"/>
    <w:rsid w:val="004A072A"/>
    <w:rsid w:val="004A0FEC"/>
    <w:rsid w:val="004A16FE"/>
    <w:rsid w:val="004A6302"/>
    <w:rsid w:val="004B03F5"/>
    <w:rsid w:val="004B12A1"/>
    <w:rsid w:val="004B2B3B"/>
    <w:rsid w:val="004B303F"/>
    <w:rsid w:val="004B4C36"/>
    <w:rsid w:val="004B6C88"/>
    <w:rsid w:val="004B6DC6"/>
    <w:rsid w:val="004B78D0"/>
    <w:rsid w:val="004C0D57"/>
    <w:rsid w:val="004C1067"/>
    <w:rsid w:val="004C310C"/>
    <w:rsid w:val="004C5B31"/>
    <w:rsid w:val="004D0F45"/>
    <w:rsid w:val="004D1083"/>
    <w:rsid w:val="004D157A"/>
    <w:rsid w:val="004D2E34"/>
    <w:rsid w:val="004D6A42"/>
    <w:rsid w:val="004D7ABB"/>
    <w:rsid w:val="004E395B"/>
    <w:rsid w:val="004E518C"/>
    <w:rsid w:val="004E5B99"/>
    <w:rsid w:val="004E6D17"/>
    <w:rsid w:val="004F0F56"/>
    <w:rsid w:val="004F215D"/>
    <w:rsid w:val="004F2364"/>
    <w:rsid w:val="004F2689"/>
    <w:rsid w:val="004F28C9"/>
    <w:rsid w:val="004F414B"/>
    <w:rsid w:val="004F433D"/>
    <w:rsid w:val="004F44DB"/>
    <w:rsid w:val="004F4513"/>
    <w:rsid w:val="004F5ADA"/>
    <w:rsid w:val="004F60D2"/>
    <w:rsid w:val="004F76B5"/>
    <w:rsid w:val="00500736"/>
    <w:rsid w:val="00504564"/>
    <w:rsid w:val="00505056"/>
    <w:rsid w:val="00505BA3"/>
    <w:rsid w:val="00505C36"/>
    <w:rsid w:val="00507F7F"/>
    <w:rsid w:val="005108C6"/>
    <w:rsid w:val="00510B58"/>
    <w:rsid w:val="00511392"/>
    <w:rsid w:val="0051170E"/>
    <w:rsid w:val="0051183B"/>
    <w:rsid w:val="00512E08"/>
    <w:rsid w:val="00513B45"/>
    <w:rsid w:val="005154EE"/>
    <w:rsid w:val="005156F5"/>
    <w:rsid w:val="00516460"/>
    <w:rsid w:val="00521CF0"/>
    <w:rsid w:val="005250D8"/>
    <w:rsid w:val="005259E9"/>
    <w:rsid w:val="00525F7A"/>
    <w:rsid w:val="005261BF"/>
    <w:rsid w:val="00526D7E"/>
    <w:rsid w:val="00527931"/>
    <w:rsid w:val="00527BD4"/>
    <w:rsid w:val="00527C1F"/>
    <w:rsid w:val="00530B38"/>
    <w:rsid w:val="00530F57"/>
    <w:rsid w:val="00531017"/>
    <w:rsid w:val="00531227"/>
    <w:rsid w:val="00533A8A"/>
    <w:rsid w:val="00534C0D"/>
    <w:rsid w:val="005354A2"/>
    <w:rsid w:val="005360D5"/>
    <w:rsid w:val="00537BB5"/>
    <w:rsid w:val="00537F71"/>
    <w:rsid w:val="0054052A"/>
    <w:rsid w:val="00541042"/>
    <w:rsid w:val="00541D8F"/>
    <w:rsid w:val="00542298"/>
    <w:rsid w:val="00542390"/>
    <w:rsid w:val="005434A8"/>
    <w:rsid w:val="00543A38"/>
    <w:rsid w:val="005455B4"/>
    <w:rsid w:val="005474C8"/>
    <w:rsid w:val="00547A28"/>
    <w:rsid w:val="00551939"/>
    <w:rsid w:val="00551FA0"/>
    <w:rsid w:val="005523A3"/>
    <w:rsid w:val="005525A5"/>
    <w:rsid w:val="00552756"/>
    <w:rsid w:val="0055346B"/>
    <w:rsid w:val="005546C4"/>
    <w:rsid w:val="00554842"/>
    <w:rsid w:val="0055561D"/>
    <w:rsid w:val="0055730C"/>
    <w:rsid w:val="0056052F"/>
    <w:rsid w:val="00560788"/>
    <w:rsid w:val="005610B1"/>
    <w:rsid w:val="00561782"/>
    <w:rsid w:val="00563BA8"/>
    <w:rsid w:val="00564266"/>
    <w:rsid w:val="0056465B"/>
    <w:rsid w:val="00564B72"/>
    <w:rsid w:val="0056693A"/>
    <w:rsid w:val="005670FE"/>
    <w:rsid w:val="00567F61"/>
    <w:rsid w:val="00572988"/>
    <w:rsid w:val="00573216"/>
    <w:rsid w:val="00574A44"/>
    <w:rsid w:val="00577A3E"/>
    <w:rsid w:val="00577D47"/>
    <w:rsid w:val="00577F17"/>
    <w:rsid w:val="0058040A"/>
    <w:rsid w:val="00582D97"/>
    <w:rsid w:val="005834ED"/>
    <w:rsid w:val="00584C35"/>
    <w:rsid w:val="00585673"/>
    <w:rsid w:val="00586473"/>
    <w:rsid w:val="0058685C"/>
    <w:rsid w:val="0059331D"/>
    <w:rsid w:val="00593457"/>
    <w:rsid w:val="005937EA"/>
    <w:rsid w:val="0059409B"/>
    <w:rsid w:val="005942BF"/>
    <w:rsid w:val="00595A03"/>
    <w:rsid w:val="00596E3D"/>
    <w:rsid w:val="005970FA"/>
    <w:rsid w:val="00597A3E"/>
    <w:rsid w:val="00597EEA"/>
    <w:rsid w:val="005A1628"/>
    <w:rsid w:val="005A1727"/>
    <w:rsid w:val="005A1A3C"/>
    <w:rsid w:val="005A29AF"/>
    <w:rsid w:val="005A2C74"/>
    <w:rsid w:val="005A3041"/>
    <w:rsid w:val="005A3D6A"/>
    <w:rsid w:val="005A3EE1"/>
    <w:rsid w:val="005A5114"/>
    <w:rsid w:val="005A5A09"/>
    <w:rsid w:val="005A72FC"/>
    <w:rsid w:val="005A775A"/>
    <w:rsid w:val="005B2853"/>
    <w:rsid w:val="005B329F"/>
    <w:rsid w:val="005B5E99"/>
    <w:rsid w:val="005B7045"/>
    <w:rsid w:val="005C0878"/>
    <w:rsid w:val="005C2CCC"/>
    <w:rsid w:val="005C40B8"/>
    <w:rsid w:val="005C560E"/>
    <w:rsid w:val="005C6B92"/>
    <w:rsid w:val="005C6D91"/>
    <w:rsid w:val="005C6F0C"/>
    <w:rsid w:val="005C6F99"/>
    <w:rsid w:val="005C77A2"/>
    <w:rsid w:val="005D0C07"/>
    <w:rsid w:val="005D26BD"/>
    <w:rsid w:val="005D3080"/>
    <w:rsid w:val="005D42CC"/>
    <w:rsid w:val="005D65D3"/>
    <w:rsid w:val="005D6A78"/>
    <w:rsid w:val="005D6B38"/>
    <w:rsid w:val="005D6E7E"/>
    <w:rsid w:val="005D7489"/>
    <w:rsid w:val="005D7FE2"/>
    <w:rsid w:val="005E0A8E"/>
    <w:rsid w:val="005E3739"/>
    <w:rsid w:val="005E5A41"/>
    <w:rsid w:val="005E5C40"/>
    <w:rsid w:val="005E78B8"/>
    <w:rsid w:val="005F0178"/>
    <w:rsid w:val="005F03B9"/>
    <w:rsid w:val="005F04E5"/>
    <w:rsid w:val="005F1CB2"/>
    <w:rsid w:val="005F1DA0"/>
    <w:rsid w:val="005F1F07"/>
    <w:rsid w:val="005F3020"/>
    <w:rsid w:val="005F46C1"/>
    <w:rsid w:val="005F5E85"/>
    <w:rsid w:val="0060019B"/>
    <w:rsid w:val="0060019C"/>
    <w:rsid w:val="0060155E"/>
    <w:rsid w:val="00602512"/>
    <w:rsid w:val="00602C92"/>
    <w:rsid w:val="00602D70"/>
    <w:rsid w:val="00603F39"/>
    <w:rsid w:val="00605D95"/>
    <w:rsid w:val="00606088"/>
    <w:rsid w:val="00606901"/>
    <w:rsid w:val="0060739E"/>
    <w:rsid w:val="00607422"/>
    <w:rsid w:val="00607AA6"/>
    <w:rsid w:val="00607DC4"/>
    <w:rsid w:val="006104C3"/>
    <w:rsid w:val="006119C0"/>
    <w:rsid w:val="006126DC"/>
    <w:rsid w:val="00612C46"/>
    <w:rsid w:val="00612F7B"/>
    <w:rsid w:val="0061402D"/>
    <w:rsid w:val="00615069"/>
    <w:rsid w:val="00616A82"/>
    <w:rsid w:val="00620E34"/>
    <w:rsid w:val="00620FE8"/>
    <w:rsid w:val="00621295"/>
    <w:rsid w:val="00625262"/>
    <w:rsid w:val="006300CC"/>
    <w:rsid w:val="0063075E"/>
    <w:rsid w:val="00631A8E"/>
    <w:rsid w:val="00634097"/>
    <w:rsid w:val="006349BE"/>
    <w:rsid w:val="00636AF7"/>
    <w:rsid w:val="006371CE"/>
    <w:rsid w:val="00637793"/>
    <w:rsid w:val="00637D75"/>
    <w:rsid w:val="00640248"/>
    <w:rsid w:val="006409BE"/>
    <w:rsid w:val="00640A57"/>
    <w:rsid w:val="00641613"/>
    <w:rsid w:val="00642150"/>
    <w:rsid w:val="00642F98"/>
    <w:rsid w:val="006456FE"/>
    <w:rsid w:val="00646D66"/>
    <w:rsid w:val="0065167F"/>
    <w:rsid w:val="00651A58"/>
    <w:rsid w:val="00652177"/>
    <w:rsid w:val="006525C5"/>
    <w:rsid w:val="00653107"/>
    <w:rsid w:val="006566E3"/>
    <w:rsid w:val="00656A77"/>
    <w:rsid w:val="00656D0C"/>
    <w:rsid w:val="00657CCC"/>
    <w:rsid w:val="006609DC"/>
    <w:rsid w:val="00664623"/>
    <w:rsid w:val="00664DFD"/>
    <w:rsid w:val="00665B84"/>
    <w:rsid w:val="006669CF"/>
    <w:rsid w:val="006709A3"/>
    <w:rsid w:val="006709D8"/>
    <w:rsid w:val="00672252"/>
    <w:rsid w:val="00675483"/>
    <w:rsid w:val="00675A78"/>
    <w:rsid w:val="00675E8A"/>
    <w:rsid w:val="00676D10"/>
    <w:rsid w:val="00677189"/>
    <w:rsid w:val="00680703"/>
    <w:rsid w:val="0068363E"/>
    <w:rsid w:val="00684B5B"/>
    <w:rsid w:val="006852B0"/>
    <w:rsid w:val="00685E1B"/>
    <w:rsid w:val="00686901"/>
    <w:rsid w:val="006873E2"/>
    <w:rsid w:val="00687C8C"/>
    <w:rsid w:val="00692607"/>
    <w:rsid w:val="00692F79"/>
    <w:rsid w:val="006932F9"/>
    <w:rsid w:val="00693782"/>
    <w:rsid w:val="006942F5"/>
    <w:rsid w:val="00694E02"/>
    <w:rsid w:val="0069514F"/>
    <w:rsid w:val="00696183"/>
    <w:rsid w:val="00696E53"/>
    <w:rsid w:val="006973E2"/>
    <w:rsid w:val="006977B8"/>
    <w:rsid w:val="00697ACF"/>
    <w:rsid w:val="006A0A9D"/>
    <w:rsid w:val="006A0D00"/>
    <w:rsid w:val="006A203C"/>
    <w:rsid w:val="006A3EE8"/>
    <w:rsid w:val="006A5B26"/>
    <w:rsid w:val="006B1343"/>
    <w:rsid w:val="006B1B12"/>
    <w:rsid w:val="006B3888"/>
    <w:rsid w:val="006B500F"/>
    <w:rsid w:val="006B551F"/>
    <w:rsid w:val="006B5996"/>
    <w:rsid w:val="006B5E93"/>
    <w:rsid w:val="006B726A"/>
    <w:rsid w:val="006B73A1"/>
    <w:rsid w:val="006C06DC"/>
    <w:rsid w:val="006C2D52"/>
    <w:rsid w:val="006C3489"/>
    <w:rsid w:val="006C4836"/>
    <w:rsid w:val="006C4ED3"/>
    <w:rsid w:val="006C55C6"/>
    <w:rsid w:val="006D01B7"/>
    <w:rsid w:val="006D066C"/>
    <w:rsid w:val="006D0B30"/>
    <w:rsid w:val="006D0C26"/>
    <w:rsid w:val="006D162F"/>
    <w:rsid w:val="006D3EB2"/>
    <w:rsid w:val="006D5182"/>
    <w:rsid w:val="006D5A96"/>
    <w:rsid w:val="006D5B17"/>
    <w:rsid w:val="006D6F92"/>
    <w:rsid w:val="006D7722"/>
    <w:rsid w:val="006D7AE1"/>
    <w:rsid w:val="006E1EA6"/>
    <w:rsid w:val="006E2359"/>
    <w:rsid w:val="006E2E39"/>
    <w:rsid w:val="006E337D"/>
    <w:rsid w:val="006E3E53"/>
    <w:rsid w:val="006E4CA5"/>
    <w:rsid w:val="006E4D11"/>
    <w:rsid w:val="006E4E50"/>
    <w:rsid w:val="006E4F07"/>
    <w:rsid w:val="006E4F26"/>
    <w:rsid w:val="006E5643"/>
    <w:rsid w:val="006E6204"/>
    <w:rsid w:val="006F010C"/>
    <w:rsid w:val="006F126A"/>
    <w:rsid w:val="006F179E"/>
    <w:rsid w:val="006F1A1B"/>
    <w:rsid w:val="006F1B33"/>
    <w:rsid w:val="006F2BCA"/>
    <w:rsid w:val="006F314E"/>
    <w:rsid w:val="006F38C7"/>
    <w:rsid w:val="006F4C74"/>
    <w:rsid w:val="006F6133"/>
    <w:rsid w:val="006F7095"/>
    <w:rsid w:val="00700147"/>
    <w:rsid w:val="00700B01"/>
    <w:rsid w:val="00700BF5"/>
    <w:rsid w:val="007023F6"/>
    <w:rsid w:val="00703606"/>
    <w:rsid w:val="00703BE7"/>
    <w:rsid w:val="00705190"/>
    <w:rsid w:val="00706DEA"/>
    <w:rsid w:val="00707756"/>
    <w:rsid w:val="007077E9"/>
    <w:rsid w:val="00707BDC"/>
    <w:rsid w:val="00711001"/>
    <w:rsid w:val="00711EA1"/>
    <w:rsid w:val="007121E1"/>
    <w:rsid w:val="007123A4"/>
    <w:rsid w:val="007127B6"/>
    <w:rsid w:val="00712D9F"/>
    <w:rsid w:val="007131E3"/>
    <w:rsid w:val="00713F90"/>
    <w:rsid w:val="00714F31"/>
    <w:rsid w:val="00715A50"/>
    <w:rsid w:val="00720437"/>
    <w:rsid w:val="00720B13"/>
    <w:rsid w:val="00721509"/>
    <w:rsid w:val="00723D09"/>
    <w:rsid w:val="007242CA"/>
    <w:rsid w:val="00725177"/>
    <w:rsid w:val="007256E3"/>
    <w:rsid w:val="00725DE7"/>
    <w:rsid w:val="007261E0"/>
    <w:rsid w:val="00726287"/>
    <w:rsid w:val="00726D06"/>
    <w:rsid w:val="007270D4"/>
    <w:rsid w:val="00730E90"/>
    <w:rsid w:val="0073187D"/>
    <w:rsid w:val="00731B28"/>
    <w:rsid w:val="00733C64"/>
    <w:rsid w:val="00735639"/>
    <w:rsid w:val="007362CD"/>
    <w:rsid w:val="00737004"/>
    <w:rsid w:val="00737075"/>
    <w:rsid w:val="0073789C"/>
    <w:rsid w:val="00740094"/>
    <w:rsid w:val="007412A0"/>
    <w:rsid w:val="0074191C"/>
    <w:rsid w:val="00746E47"/>
    <w:rsid w:val="00747EF4"/>
    <w:rsid w:val="007509D0"/>
    <w:rsid w:val="00750BBD"/>
    <w:rsid w:val="00752C28"/>
    <w:rsid w:val="007539E0"/>
    <w:rsid w:val="0075512D"/>
    <w:rsid w:val="0075585B"/>
    <w:rsid w:val="0075587D"/>
    <w:rsid w:val="00756C00"/>
    <w:rsid w:val="007576CF"/>
    <w:rsid w:val="00757DB7"/>
    <w:rsid w:val="0076008D"/>
    <w:rsid w:val="0076070D"/>
    <w:rsid w:val="00760CB7"/>
    <w:rsid w:val="00764AB5"/>
    <w:rsid w:val="0076531E"/>
    <w:rsid w:val="007661FE"/>
    <w:rsid w:val="00767DB5"/>
    <w:rsid w:val="00770EDE"/>
    <w:rsid w:val="00772733"/>
    <w:rsid w:val="0077318B"/>
    <w:rsid w:val="007732B6"/>
    <w:rsid w:val="00773457"/>
    <w:rsid w:val="007748AA"/>
    <w:rsid w:val="007755BA"/>
    <w:rsid w:val="00775747"/>
    <w:rsid w:val="007758E2"/>
    <w:rsid w:val="00776A7E"/>
    <w:rsid w:val="00777624"/>
    <w:rsid w:val="00777839"/>
    <w:rsid w:val="0078025C"/>
    <w:rsid w:val="007808DE"/>
    <w:rsid w:val="0078138E"/>
    <w:rsid w:val="00781655"/>
    <w:rsid w:val="0078367B"/>
    <w:rsid w:val="00783CE2"/>
    <w:rsid w:val="00784D9A"/>
    <w:rsid w:val="00784E5B"/>
    <w:rsid w:val="00785C10"/>
    <w:rsid w:val="00785D76"/>
    <w:rsid w:val="00787D17"/>
    <w:rsid w:val="0079088B"/>
    <w:rsid w:val="00790C1A"/>
    <w:rsid w:val="00790E9D"/>
    <w:rsid w:val="00791163"/>
    <w:rsid w:val="007913BD"/>
    <w:rsid w:val="00791D24"/>
    <w:rsid w:val="007930C6"/>
    <w:rsid w:val="0079394F"/>
    <w:rsid w:val="00793E9F"/>
    <w:rsid w:val="007941A3"/>
    <w:rsid w:val="00794C7C"/>
    <w:rsid w:val="00796DC1"/>
    <w:rsid w:val="00797D01"/>
    <w:rsid w:val="007A106F"/>
    <w:rsid w:val="007A1661"/>
    <w:rsid w:val="007A2027"/>
    <w:rsid w:val="007A363E"/>
    <w:rsid w:val="007A40CD"/>
    <w:rsid w:val="007A54FD"/>
    <w:rsid w:val="007A55E3"/>
    <w:rsid w:val="007A6476"/>
    <w:rsid w:val="007A6773"/>
    <w:rsid w:val="007A6AE0"/>
    <w:rsid w:val="007A7943"/>
    <w:rsid w:val="007A799C"/>
    <w:rsid w:val="007B0796"/>
    <w:rsid w:val="007B13AA"/>
    <w:rsid w:val="007B38F3"/>
    <w:rsid w:val="007B47E4"/>
    <w:rsid w:val="007B4AE4"/>
    <w:rsid w:val="007B5E0D"/>
    <w:rsid w:val="007B62F1"/>
    <w:rsid w:val="007C01D9"/>
    <w:rsid w:val="007C0526"/>
    <w:rsid w:val="007C06B3"/>
    <w:rsid w:val="007C0811"/>
    <w:rsid w:val="007C0EAE"/>
    <w:rsid w:val="007C10E5"/>
    <w:rsid w:val="007C2DF8"/>
    <w:rsid w:val="007C3B59"/>
    <w:rsid w:val="007C3E56"/>
    <w:rsid w:val="007C6E56"/>
    <w:rsid w:val="007C7638"/>
    <w:rsid w:val="007D099F"/>
    <w:rsid w:val="007D1643"/>
    <w:rsid w:val="007D1ABA"/>
    <w:rsid w:val="007D2855"/>
    <w:rsid w:val="007D356B"/>
    <w:rsid w:val="007D4B8A"/>
    <w:rsid w:val="007D707F"/>
    <w:rsid w:val="007D7A30"/>
    <w:rsid w:val="007D7AF1"/>
    <w:rsid w:val="007D7C11"/>
    <w:rsid w:val="007E1990"/>
    <w:rsid w:val="007E4717"/>
    <w:rsid w:val="007E6EF3"/>
    <w:rsid w:val="007E7527"/>
    <w:rsid w:val="007E7C03"/>
    <w:rsid w:val="007F1F0B"/>
    <w:rsid w:val="007F33DF"/>
    <w:rsid w:val="007F352B"/>
    <w:rsid w:val="007F38DE"/>
    <w:rsid w:val="007F4BD1"/>
    <w:rsid w:val="007F4FEC"/>
    <w:rsid w:val="007F636B"/>
    <w:rsid w:val="007F78E9"/>
    <w:rsid w:val="0080043F"/>
    <w:rsid w:val="00800906"/>
    <w:rsid w:val="00802336"/>
    <w:rsid w:val="00802BB8"/>
    <w:rsid w:val="00802F0D"/>
    <w:rsid w:val="008034D4"/>
    <w:rsid w:val="00803C7E"/>
    <w:rsid w:val="008052D4"/>
    <w:rsid w:val="00806071"/>
    <w:rsid w:val="00814D66"/>
    <w:rsid w:val="00814DD5"/>
    <w:rsid w:val="00817403"/>
    <w:rsid w:val="00817916"/>
    <w:rsid w:val="00817E3D"/>
    <w:rsid w:val="0082175E"/>
    <w:rsid w:val="00821A6C"/>
    <w:rsid w:val="00822361"/>
    <w:rsid w:val="00822789"/>
    <w:rsid w:val="00823A6D"/>
    <w:rsid w:val="00824677"/>
    <w:rsid w:val="00824A2F"/>
    <w:rsid w:val="00826030"/>
    <w:rsid w:val="0082722F"/>
    <w:rsid w:val="00833C30"/>
    <w:rsid w:val="00834ED8"/>
    <w:rsid w:val="00835881"/>
    <w:rsid w:val="0083663C"/>
    <w:rsid w:val="00840577"/>
    <w:rsid w:val="00840B0C"/>
    <w:rsid w:val="008426CB"/>
    <w:rsid w:val="00843475"/>
    <w:rsid w:val="00845709"/>
    <w:rsid w:val="00845892"/>
    <w:rsid w:val="008458B2"/>
    <w:rsid w:val="0084623F"/>
    <w:rsid w:val="0084700A"/>
    <w:rsid w:val="0084700F"/>
    <w:rsid w:val="00847C21"/>
    <w:rsid w:val="00850937"/>
    <w:rsid w:val="0085115B"/>
    <w:rsid w:val="00852532"/>
    <w:rsid w:val="00852E36"/>
    <w:rsid w:val="008538CE"/>
    <w:rsid w:val="00853A2D"/>
    <w:rsid w:val="008542BC"/>
    <w:rsid w:val="00854318"/>
    <w:rsid w:val="008548F0"/>
    <w:rsid w:val="0085567B"/>
    <w:rsid w:val="008605C0"/>
    <w:rsid w:val="00860BC3"/>
    <w:rsid w:val="00861931"/>
    <w:rsid w:val="0086269F"/>
    <w:rsid w:val="0086284C"/>
    <w:rsid w:val="00862FE3"/>
    <w:rsid w:val="008635C2"/>
    <w:rsid w:val="00863E7A"/>
    <w:rsid w:val="0086439F"/>
    <w:rsid w:val="00864758"/>
    <w:rsid w:val="00865366"/>
    <w:rsid w:val="00865888"/>
    <w:rsid w:val="0086758F"/>
    <w:rsid w:val="00870889"/>
    <w:rsid w:val="0087185C"/>
    <w:rsid w:val="00871C8A"/>
    <w:rsid w:val="008720A1"/>
    <w:rsid w:val="008738EF"/>
    <w:rsid w:val="0087584E"/>
    <w:rsid w:val="00877198"/>
    <w:rsid w:val="0087725B"/>
    <w:rsid w:val="008775A4"/>
    <w:rsid w:val="00880E43"/>
    <w:rsid w:val="00881275"/>
    <w:rsid w:val="00881F4A"/>
    <w:rsid w:val="00882732"/>
    <w:rsid w:val="00891040"/>
    <w:rsid w:val="00891980"/>
    <w:rsid w:val="00891A11"/>
    <w:rsid w:val="008928D4"/>
    <w:rsid w:val="00892BA3"/>
    <w:rsid w:val="0089492C"/>
    <w:rsid w:val="00895496"/>
    <w:rsid w:val="008959C4"/>
    <w:rsid w:val="008A023E"/>
    <w:rsid w:val="008A3229"/>
    <w:rsid w:val="008A334A"/>
    <w:rsid w:val="008A34B7"/>
    <w:rsid w:val="008A4500"/>
    <w:rsid w:val="008A48D4"/>
    <w:rsid w:val="008A4C10"/>
    <w:rsid w:val="008A5360"/>
    <w:rsid w:val="008A5641"/>
    <w:rsid w:val="008A5F1A"/>
    <w:rsid w:val="008A63A5"/>
    <w:rsid w:val="008A64DA"/>
    <w:rsid w:val="008A6FE9"/>
    <w:rsid w:val="008A7E1D"/>
    <w:rsid w:val="008B04E9"/>
    <w:rsid w:val="008B0D22"/>
    <w:rsid w:val="008B1CA4"/>
    <w:rsid w:val="008B1D20"/>
    <w:rsid w:val="008B271F"/>
    <w:rsid w:val="008B2B62"/>
    <w:rsid w:val="008B36F7"/>
    <w:rsid w:val="008C1245"/>
    <w:rsid w:val="008C15E7"/>
    <w:rsid w:val="008C1700"/>
    <w:rsid w:val="008C2C24"/>
    <w:rsid w:val="008C36EC"/>
    <w:rsid w:val="008C3AB8"/>
    <w:rsid w:val="008C5E88"/>
    <w:rsid w:val="008C5F61"/>
    <w:rsid w:val="008C64FB"/>
    <w:rsid w:val="008C6E96"/>
    <w:rsid w:val="008C7094"/>
    <w:rsid w:val="008C7235"/>
    <w:rsid w:val="008C73CA"/>
    <w:rsid w:val="008C76B7"/>
    <w:rsid w:val="008C7DAF"/>
    <w:rsid w:val="008D13B0"/>
    <w:rsid w:val="008D1E0D"/>
    <w:rsid w:val="008D2060"/>
    <w:rsid w:val="008D4737"/>
    <w:rsid w:val="008D54BA"/>
    <w:rsid w:val="008D5E73"/>
    <w:rsid w:val="008D60E3"/>
    <w:rsid w:val="008D66C1"/>
    <w:rsid w:val="008D6C86"/>
    <w:rsid w:val="008D6DCC"/>
    <w:rsid w:val="008D6F87"/>
    <w:rsid w:val="008D7228"/>
    <w:rsid w:val="008E04FB"/>
    <w:rsid w:val="008E161F"/>
    <w:rsid w:val="008E371E"/>
    <w:rsid w:val="008E3AFD"/>
    <w:rsid w:val="008E5FD1"/>
    <w:rsid w:val="008E68AD"/>
    <w:rsid w:val="008F0531"/>
    <w:rsid w:val="008F0618"/>
    <w:rsid w:val="008F0787"/>
    <w:rsid w:val="008F0EC3"/>
    <w:rsid w:val="008F10CC"/>
    <w:rsid w:val="008F247E"/>
    <w:rsid w:val="008F27A0"/>
    <w:rsid w:val="008F3007"/>
    <w:rsid w:val="008F43A1"/>
    <w:rsid w:val="008F4EF6"/>
    <w:rsid w:val="008F54A4"/>
    <w:rsid w:val="008F560B"/>
    <w:rsid w:val="008F5BDC"/>
    <w:rsid w:val="008F65AF"/>
    <w:rsid w:val="0090154A"/>
    <w:rsid w:val="009031F3"/>
    <w:rsid w:val="009039A2"/>
    <w:rsid w:val="0090449B"/>
    <w:rsid w:val="0090458C"/>
    <w:rsid w:val="00904598"/>
    <w:rsid w:val="0090478A"/>
    <w:rsid w:val="00905417"/>
    <w:rsid w:val="00905C49"/>
    <w:rsid w:val="009060C2"/>
    <w:rsid w:val="00906DC0"/>
    <w:rsid w:val="00907580"/>
    <w:rsid w:val="00911067"/>
    <w:rsid w:val="00912149"/>
    <w:rsid w:val="009122A9"/>
    <w:rsid w:val="0091234C"/>
    <w:rsid w:val="00914906"/>
    <w:rsid w:val="00917335"/>
    <w:rsid w:val="00917F31"/>
    <w:rsid w:val="009204FB"/>
    <w:rsid w:val="009216E3"/>
    <w:rsid w:val="00921CF2"/>
    <w:rsid w:val="009222D1"/>
    <w:rsid w:val="00922653"/>
    <w:rsid w:val="009240B0"/>
    <w:rsid w:val="00926701"/>
    <w:rsid w:val="00926966"/>
    <w:rsid w:val="00927AFD"/>
    <w:rsid w:val="00930B0F"/>
    <w:rsid w:val="009314F4"/>
    <w:rsid w:val="00931ED8"/>
    <w:rsid w:val="00933859"/>
    <w:rsid w:val="00933C75"/>
    <w:rsid w:val="00933EAB"/>
    <w:rsid w:val="00934372"/>
    <w:rsid w:val="00934A52"/>
    <w:rsid w:val="00934E36"/>
    <w:rsid w:val="009370CB"/>
    <w:rsid w:val="009375B0"/>
    <w:rsid w:val="009407A3"/>
    <w:rsid w:val="00943575"/>
    <w:rsid w:val="00945290"/>
    <w:rsid w:val="009457D1"/>
    <w:rsid w:val="009459DE"/>
    <w:rsid w:val="00945A18"/>
    <w:rsid w:val="0094672B"/>
    <w:rsid w:val="00946FA4"/>
    <w:rsid w:val="00947BF1"/>
    <w:rsid w:val="00951D10"/>
    <w:rsid w:val="00954321"/>
    <w:rsid w:val="00956226"/>
    <w:rsid w:val="00957E62"/>
    <w:rsid w:val="0096190D"/>
    <w:rsid w:val="00964FD2"/>
    <w:rsid w:val="00965CAD"/>
    <w:rsid w:val="009664B3"/>
    <w:rsid w:val="00966B60"/>
    <w:rsid w:val="00967FFB"/>
    <w:rsid w:val="00972848"/>
    <w:rsid w:val="00973854"/>
    <w:rsid w:val="0097424F"/>
    <w:rsid w:val="009747EF"/>
    <w:rsid w:val="0097586F"/>
    <w:rsid w:val="00975F87"/>
    <w:rsid w:val="00977BE8"/>
    <w:rsid w:val="0098092B"/>
    <w:rsid w:val="00981088"/>
    <w:rsid w:val="00981368"/>
    <w:rsid w:val="0098227D"/>
    <w:rsid w:val="00982824"/>
    <w:rsid w:val="00987786"/>
    <w:rsid w:val="00987BFF"/>
    <w:rsid w:val="00987D00"/>
    <w:rsid w:val="0099053C"/>
    <w:rsid w:val="0099058B"/>
    <w:rsid w:val="00990731"/>
    <w:rsid w:val="00990E72"/>
    <w:rsid w:val="00991E54"/>
    <w:rsid w:val="0099385E"/>
    <w:rsid w:val="00995D48"/>
    <w:rsid w:val="009972E1"/>
    <w:rsid w:val="009973D7"/>
    <w:rsid w:val="009974FC"/>
    <w:rsid w:val="009975C9"/>
    <w:rsid w:val="009978E0"/>
    <w:rsid w:val="009A018D"/>
    <w:rsid w:val="009A2E78"/>
    <w:rsid w:val="009A476A"/>
    <w:rsid w:val="009A6B40"/>
    <w:rsid w:val="009B0C40"/>
    <w:rsid w:val="009B0E1E"/>
    <w:rsid w:val="009B1D6D"/>
    <w:rsid w:val="009B243F"/>
    <w:rsid w:val="009B25DB"/>
    <w:rsid w:val="009B3079"/>
    <w:rsid w:val="009B4E24"/>
    <w:rsid w:val="009B5FB4"/>
    <w:rsid w:val="009B6B00"/>
    <w:rsid w:val="009B7048"/>
    <w:rsid w:val="009B7D00"/>
    <w:rsid w:val="009C201A"/>
    <w:rsid w:val="009C3F8B"/>
    <w:rsid w:val="009C4626"/>
    <w:rsid w:val="009C4E41"/>
    <w:rsid w:val="009C67A1"/>
    <w:rsid w:val="009C7776"/>
    <w:rsid w:val="009C78CB"/>
    <w:rsid w:val="009C79DB"/>
    <w:rsid w:val="009C7F97"/>
    <w:rsid w:val="009D008E"/>
    <w:rsid w:val="009D01D6"/>
    <w:rsid w:val="009D0BD7"/>
    <w:rsid w:val="009D0E88"/>
    <w:rsid w:val="009D28AC"/>
    <w:rsid w:val="009D2C65"/>
    <w:rsid w:val="009D31A7"/>
    <w:rsid w:val="009D4DC9"/>
    <w:rsid w:val="009D6244"/>
    <w:rsid w:val="009D6536"/>
    <w:rsid w:val="009D6B7E"/>
    <w:rsid w:val="009D7A7B"/>
    <w:rsid w:val="009E0C1D"/>
    <w:rsid w:val="009E16F9"/>
    <w:rsid w:val="009E18C8"/>
    <w:rsid w:val="009E2CAE"/>
    <w:rsid w:val="009E3009"/>
    <w:rsid w:val="009E3A94"/>
    <w:rsid w:val="009E3C89"/>
    <w:rsid w:val="009F106E"/>
    <w:rsid w:val="009F1387"/>
    <w:rsid w:val="009F1600"/>
    <w:rsid w:val="009F26B0"/>
    <w:rsid w:val="009F30D4"/>
    <w:rsid w:val="009F4D3A"/>
    <w:rsid w:val="009F76EE"/>
    <w:rsid w:val="00A00A47"/>
    <w:rsid w:val="00A012C2"/>
    <w:rsid w:val="00A01BC5"/>
    <w:rsid w:val="00A040B5"/>
    <w:rsid w:val="00A04612"/>
    <w:rsid w:val="00A04CEE"/>
    <w:rsid w:val="00A05569"/>
    <w:rsid w:val="00A07E7F"/>
    <w:rsid w:val="00A119CE"/>
    <w:rsid w:val="00A12ED2"/>
    <w:rsid w:val="00A1374C"/>
    <w:rsid w:val="00A1468C"/>
    <w:rsid w:val="00A17152"/>
    <w:rsid w:val="00A20005"/>
    <w:rsid w:val="00A20008"/>
    <w:rsid w:val="00A2037C"/>
    <w:rsid w:val="00A20AB4"/>
    <w:rsid w:val="00A20FD5"/>
    <w:rsid w:val="00A2109E"/>
    <w:rsid w:val="00A220AA"/>
    <w:rsid w:val="00A2259C"/>
    <w:rsid w:val="00A24E77"/>
    <w:rsid w:val="00A25E5A"/>
    <w:rsid w:val="00A25F47"/>
    <w:rsid w:val="00A2657F"/>
    <w:rsid w:val="00A27C7F"/>
    <w:rsid w:val="00A307BD"/>
    <w:rsid w:val="00A320A6"/>
    <w:rsid w:val="00A33071"/>
    <w:rsid w:val="00A33486"/>
    <w:rsid w:val="00A34511"/>
    <w:rsid w:val="00A347C1"/>
    <w:rsid w:val="00A3654C"/>
    <w:rsid w:val="00A3741D"/>
    <w:rsid w:val="00A37CCB"/>
    <w:rsid w:val="00A41552"/>
    <w:rsid w:val="00A41A91"/>
    <w:rsid w:val="00A42328"/>
    <w:rsid w:val="00A426D0"/>
    <w:rsid w:val="00A426EF"/>
    <w:rsid w:val="00A43C87"/>
    <w:rsid w:val="00A45F86"/>
    <w:rsid w:val="00A461C9"/>
    <w:rsid w:val="00A47645"/>
    <w:rsid w:val="00A47B37"/>
    <w:rsid w:val="00A507F6"/>
    <w:rsid w:val="00A514B6"/>
    <w:rsid w:val="00A5150A"/>
    <w:rsid w:val="00A52120"/>
    <w:rsid w:val="00A528D4"/>
    <w:rsid w:val="00A536C3"/>
    <w:rsid w:val="00A53FBB"/>
    <w:rsid w:val="00A56384"/>
    <w:rsid w:val="00A57573"/>
    <w:rsid w:val="00A577D9"/>
    <w:rsid w:val="00A60FBA"/>
    <w:rsid w:val="00A6187D"/>
    <w:rsid w:val="00A6218F"/>
    <w:rsid w:val="00A630F2"/>
    <w:rsid w:val="00A65814"/>
    <w:rsid w:val="00A65A0D"/>
    <w:rsid w:val="00A66B9C"/>
    <w:rsid w:val="00A66C0A"/>
    <w:rsid w:val="00A67A26"/>
    <w:rsid w:val="00A67B1A"/>
    <w:rsid w:val="00A67E26"/>
    <w:rsid w:val="00A7037B"/>
    <w:rsid w:val="00A70955"/>
    <w:rsid w:val="00A70BC4"/>
    <w:rsid w:val="00A70EFD"/>
    <w:rsid w:val="00A71C6A"/>
    <w:rsid w:val="00A73964"/>
    <w:rsid w:val="00A739A4"/>
    <w:rsid w:val="00A73C4F"/>
    <w:rsid w:val="00A752FD"/>
    <w:rsid w:val="00A75FEF"/>
    <w:rsid w:val="00A76155"/>
    <w:rsid w:val="00A763F1"/>
    <w:rsid w:val="00A77464"/>
    <w:rsid w:val="00A77650"/>
    <w:rsid w:val="00A80347"/>
    <w:rsid w:val="00A808DD"/>
    <w:rsid w:val="00A80F91"/>
    <w:rsid w:val="00A81E5F"/>
    <w:rsid w:val="00A828AA"/>
    <w:rsid w:val="00A83B29"/>
    <w:rsid w:val="00A83D2E"/>
    <w:rsid w:val="00A85C6B"/>
    <w:rsid w:val="00A86BF9"/>
    <w:rsid w:val="00A906D9"/>
    <w:rsid w:val="00A91779"/>
    <w:rsid w:val="00A918A5"/>
    <w:rsid w:val="00A920E2"/>
    <w:rsid w:val="00A9215D"/>
    <w:rsid w:val="00A928D9"/>
    <w:rsid w:val="00A937A7"/>
    <w:rsid w:val="00A946A1"/>
    <w:rsid w:val="00A94A61"/>
    <w:rsid w:val="00A95FA4"/>
    <w:rsid w:val="00A9685E"/>
    <w:rsid w:val="00AA0060"/>
    <w:rsid w:val="00AA1181"/>
    <w:rsid w:val="00AA186D"/>
    <w:rsid w:val="00AA4CF9"/>
    <w:rsid w:val="00AA5CAC"/>
    <w:rsid w:val="00AA675E"/>
    <w:rsid w:val="00AA68C1"/>
    <w:rsid w:val="00AA6B97"/>
    <w:rsid w:val="00AB2584"/>
    <w:rsid w:val="00AB2C81"/>
    <w:rsid w:val="00AB42D5"/>
    <w:rsid w:val="00AB46A7"/>
    <w:rsid w:val="00AB4D58"/>
    <w:rsid w:val="00AB5A32"/>
    <w:rsid w:val="00AB5AA8"/>
    <w:rsid w:val="00AB7961"/>
    <w:rsid w:val="00AC1F5B"/>
    <w:rsid w:val="00AC2B01"/>
    <w:rsid w:val="00AC4880"/>
    <w:rsid w:val="00AC57D1"/>
    <w:rsid w:val="00AC5BAC"/>
    <w:rsid w:val="00AC5FD5"/>
    <w:rsid w:val="00AC6CA4"/>
    <w:rsid w:val="00AC713F"/>
    <w:rsid w:val="00AC745D"/>
    <w:rsid w:val="00AD036B"/>
    <w:rsid w:val="00AD0956"/>
    <w:rsid w:val="00AD1551"/>
    <w:rsid w:val="00AD347D"/>
    <w:rsid w:val="00AD3533"/>
    <w:rsid w:val="00AD50A8"/>
    <w:rsid w:val="00AD56BF"/>
    <w:rsid w:val="00AD5DBE"/>
    <w:rsid w:val="00AD5FB7"/>
    <w:rsid w:val="00AD737B"/>
    <w:rsid w:val="00AD76B6"/>
    <w:rsid w:val="00AE1A2F"/>
    <w:rsid w:val="00AE203B"/>
    <w:rsid w:val="00AE4658"/>
    <w:rsid w:val="00AE6C37"/>
    <w:rsid w:val="00AF141F"/>
    <w:rsid w:val="00AF1960"/>
    <w:rsid w:val="00AF2D0F"/>
    <w:rsid w:val="00AF44D1"/>
    <w:rsid w:val="00AF4564"/>
    <w:rsid w:val="00AF5F28"/>
    <w:rsid w:val="00AF6528"/>
    <w:rsid w:val="00AF6AD2"/>
    <w:rsid w:val="00AF780A"/>
    <w:rsid w:val="00B0344C"/>
    <w:rsid w:val="00B102B4"/>
    <w:rsid w:val="00B104E7"/>
    <w:rsid w:val="00B11895"/>
    <w:rsid w:val="00B12F5C"/>
    <w:rsid w:val="00B153B3"/>
    <w:rsid w:val="00B155AF"/>
    <w:rsid w:val="00B158C0"/>
    <w:rsid w:val="00B15CE8"/>
    <w:rsid w:val="00B165BD"/>
    <w:rsid w:val="00B17FFD"/>
    <w:rsid w:val="00B2032B"/>
    <w:rsid w:val="00B20846"/>
    <w:rsid w:val="00B237E4"/>
    <w:rsid w:val="00B24534"/>
    <w:rsid w:val="00B24AA6"/>
    <w:rsid w:val="00B255C4"/>
    <w:rsid w:val="00B26F5E"/>
    <w:rsid w:val="00B3001C"/>
    <w:rsid w:val="00B31F61"/>
    <w:rsid w:val="00B3290D"/>
    <w:rsid w:val="00B32FDE"/>
    <w:rsid w:val="00B33C25"/>
    <w:rsid w:val="00B33CFC"/>
    <w:rsid w:val="00B345A0"/>
    <w:rsid w:val="00B35381"/>
    <w:rsid w:val="00B35433"/>
    <w:rsid w:val="00B36241"/>
    <w:rsid w:val="00B36624"/>
    <w:rsid w:val="00B40F43"/>
    <w:rsid w:val="00B41C42"/>
    <w:rsid w:val="00B44791"/>
    <w:rsid w:val="00B44A83"/>
    <w:rsid w:val="00B45EE7"/>
    <w:rsid w:val="00B45F05"/>
    <w:rsid w:val="00B47CC9"/>
    <w:rsid w:val="00B519C3"/>
    <w:rsid w:val="00B51E46"/>
    <w:rsid w:val="00B51F11"/>
    <w:rsid w:val="00B5316D"/>
    <w:rsid w:val="00B54A66"/>
    <w:rsid w:val="00B54BEF"/>
    <w:rsid w:val="00B54F9C"/>
    <w:rsid w:val="00B56177"/>
    <w:rsid w:val="00B56193"/>
    <w:rsid w:val="00B5651F"/>
    <w:rsid w:val="00B56987"/>
    <w:rsid w:val="00B56B82"/>
    <w:rsid w:val="00B575E5"/>
    <w:rsid w:val="00B60587"/>
    <w:rsid w:val="00B61F02"/>
    <w:rsid w:val="00B627B0"/>
    <w:rsid w:val="00B6422B"/>
    <w:rsid w:val="00B64654"/>
    <w:rsid w:val="00B64CEC"/>
    <w:rsid w:val="00B6564E"/>
    <w:rsid w:val="00B669F2"/>
    <w:rsid w:val="00B67662"/>
    <w:rsid w:val="00B6794F"/>
    <w:rsid w:val="00B70DA5"/>
    <w:rsid w:val="00B70E6C"/>
    <w:rsid w:val="00B7168A"/>
    <w:rsid w:val="00B72D29"/>
    <w:rsid w:val="00B733A8"/>
    <w:rsid w:val="00B734C7"/>
    <w:rsid w:val="00B745F1"/>
    <w:rsid w:val="00B74BA1"/>
    <w:rsid w:val="00B74EE2"/>
    <w:rsid w:val="00B75788"/>
    <w:rsid w:val="00B758CE"/>
    <w:rsid w:val="00B76483"/>
    <w:rsid w:val="00B77212"/>
    <w:rsid w:val="00B77914"/>
    <w:rsid w:val="00B77B0A"/>
    <w:rsid w:val="00B80493"/>
    <w:rsid w:val="00B84247"/>
    <w:rsid w:val="00B84FA2"/>
    <w:rsid w:val="00B85E58"/>
    <w:rsid w:val="00B86295"/>
    <w:rsid w:val="00B8651A"/>
    <w:rsid w:val="00B86661"/>
    <w:rsid w:val="00B90DD4"/>
    <w:rsid w:val="00B90EBF"/>
    <w:rsid w:val="00B91B02"/>
    <w:rsid w:val="00B95715"/>
    <w:rsid w:val="00B96E79"/>
    <w:rsid w:val="00B979B8"/>
    <w:rsid w:val="00BA1E43"/>
    <w:rsid w:val="00BA5875"/>
    <w:rsid w:val="00BA5CD1"/>
    <w:rsid w:val="00BA76C4"/>
    <w:rsid w:val="00BA7A23"/>
    <w:rsid w:val="00BA7C94"/>
    <w:rsid w:val="00BB0366"/>
    <w:rsid w:val="00BB1C4F"/>
    <w:rsid w:val="00BB2024"/>
    <w:rsid w:val="00BB2518"/>
    <w:rsid w:val="00BB37F4"/>
    <w:rsid w:val="00BB4377"/>
    <w:rsid w:val="00BB4FB2"/>
    <w:rsid w:val="00BB56E2"/>
    <w:rsid w:val="00BB5E9F"/>
    <w:rsid w:val="00BC2940"/>
    <w:rsid w:val="00BC2E0B"/>
    <w:rsid w:val="00BC340A"/>
    <w:rsid w:val="00BC3FAB"/>
    <w:rsid w:val="00BC4A2D"/>
    <w:rsid w:val="00BC4B65"/>
    <w:rsid w:val="00BC4D40"/>
    <w:rsid w:val="00BC4F35"/>
    <w:rsid w:val="00BC54C3"/>
    <w:rsid w:val="00BC6FED"/>
    <w:rsid w:val="00BC755F"/>
    <w:rsid w:val="00BC7774"/>
    <w:rsid w:val="00BC7883"/>
    <w:rsid w:val="00BD0B65"/>
    <w:rsid w:val="00BD1319"/>
    <w:rsid w:val="00BD1AF2"/>
    <w:rsid w:val="00BD2FC8"/>
    <w:rsid w:val="00BD46C1"/>
    <w:rsid w:val="00BD46F5"/>
    <w:rsid w:val="00BD5C8B"/>
    <w:rsid w:val="00BD5F29"/>
    <w:rsid w:val="00BD6036"/>
    <w:rsid w:val="00BD623A"/>
    <w:rsid w:val="00BD6E4E"/>
    <w:rsid w:val="00BD77EC"/>
    <w:rsid w:val="00BD793A"/>
    <w:rsid w:val="00BE07DA"/>
    <w:rsid w:val="00BE236F"/>
    <w:rsid w:val="00BE27F7"/>
    <w:rsid w:val="00BE3C24"/>
    <w:rsid w:val="00BE5CDC"/>
    <w:rsid w:val="00BE62A1"/>
    <w:rsid w:val="00BE661E"/>
    <w:rsid w:val="00BE6724"/>
    <w:rsid w:val="00BE6E20"/>
    <w:rsid w:val="00BE7803"/>
    <w:rsid w:val="00BF0A4E"/>
    <w:rsid w:val="00BF0B26"/>
    <w:rsid w:val="00BF1CD8"/>
    <w:rsid w:val="00BF21BA"/>
    <w:rsid w:val="00BF34FE"/>
    <w:rsid w:val="00BF358A"/>
    <w:rsid w:val="00BF5880"/>
    <w:rsid w:val="00BF5A07"/>
    <w:rsid w:val="00BF6743"/>
    <w:rsid w:val="00BF7178"/>
    <w:rsid w:val="00C00F85"/>
    <w:rsid w:val="00C01E40"/>
    <w:rsid w:val="00C02C1F"/>
    <w:rsid w:val="00C035AE"/>
    <w:rsid w:val="00C03E34"/>
    <w:rsid w:val="00C043A1"/>
    <w:rsid w:val="00C044C9"/>
    <w:rsid w:val="00C04D65"/>
    <w:rsid w:val="00C062A1"/>
    <w:rsid w:val="00C068A5"/>
    <w:rsid w:val="00C1068C"/>
    <w:rsid w:val="00C108BE"/>
    <w:rsid w:val="00C10B0E"/>
    <w:rsid w:val="00C113C3"/>
    <w:rsid w:val="00C12AE0"/>
    <w:rsid w:val="00C13009"/>
    <w:rsid w:val="00C13D75"/>
    <w:rsid w:val="00C14522"/>
    <w:rsid w:val="00C14B56"/>
    <w:rsid w:val="00C14C3C"/>
    <w:rsid w:val="00C1562F"/>
    <w:rsid w:val="00C15A81"/>
    <w:rsid w:val="00C16EBF"/>
    <w:rsid w:val="00C17BC2"/>
    <w:rsid w:val="00C17E05"/>
    <w:rsid w:val="00C17FA6"/>
    <w:rsid w:val="00C20A60"/>
    <w:rsid w:val="00C2240F"/>
    <w:rsid w:val="00C23AC9"/>
    <w:rsid w:val="00C30077"/>
    <w:rsid w:val="00C31980"/>
    <w:rsid w:val="00C31A3A"/>
    <w:rsid w:val="00C32C3E"/>
    <w:rsid w:val="00C33989"/>
    <w:rsid w:val="00C3420C"/>
    <w:rsid w:val="00C362C2"/>
    <w:rsid w:val="00C364D6"/>
    <w:rsid w:val="00C36A20"/>
    <w:rsid w:val="00C36DC7"/>
    <w:rsid w:val="00C37F10"/>
    <w:rsid w:val="00C40341"/>
    <w:rsid w:val="00C40577"/>
    <w:rsid w:val="00C422F4"/>
    <w:rsid w:val="00C43D86"/>
    <w:rsid w:val="00C44D26"/>
    <w:rsid w:val="00C4517C"/>
    <w:rsid w:val="00C451DA"/>
    <w:rsid w:val="00C45F47"/>
    <w:rsid w:val="00C468E9"/>
    <w:rsid w:val="00C476A7"/>
    <w:rsid w:val="00C4779E"/>
    <w:rsid w:val="00C47A65"/>
    <w:rsid w:val="00C47ACE"/>
    <w:rsid w:val="00C50A91"/>
    <w:rsid w:val="00C50FCB"/>
    <w:rsid w:val="00C52321"/>
    <w:rsid w:val="00C53E4F"/>
    <w:rsid w:val="00C54016"/>
    <w:rsid w:val="00C5430C"/>
    <w:rsid w:val="00C5556E"/>
    <w:rsid w:val="00C60CAB"/>
    <w:rsid w:val="00C60D8D"/>
    <w:rsid w:val="00C61DF5"/>
    <w:rsid w:val="00C61E5B"/>
    <w:rsid w:val="00C6239D"/>
    <w:rsid w:val="00C624D8"/>
    <w:rsid w:val="00C628CD"/>
    <w:rsid w:val="00C66691"/>
    <w:rsid w:val="00C713A1"/>
    <w:rsid w:val="00C71FDF"/>
    <w:rsid w:val="00C730EE"/>
    <w:rsid w:val="00C74B02"/>
    <w:rsid w:val="00C7566F"/>
    <w:rsid w:val="00C75B71"/>
    <w:rsid w:val="00C75D72"/>
    <w:rsid w:val="00C76699"/>
    <w:rsid w:val="00C82200"/>
    <w:rsid w:val="00C855AC"/>
    <w:rsid w:val="00C8595C"/>
    <w:rsid w:val="00C8703C"/>
    <w:rsid w:val="00C875ED"/>
    <w:rsid w:val="00C91DA2"/>
    <w:rsid w:val="00C91E62"/>
    <w:rsid w:val="00C93053"/>
    <w:rsid w:val="00C93511"/>
    <w:rsid w:val="00C93665"/>
    <w:rsid w:val="00C93D9B"/>
    <w:rsid w:val="00C94F7A"/>
    <w:rsid w:val="00C95170"/>
    <w:rsid w:val="00C952F5"/>
    <w:rsid w:val="00C974F6"/>
    <w:rsid w:val="00CA073C"/>
    <w:rsid w:val="00CA0EC6"/>
    <w:rsid w:val="00CA254E"/>
    <w:rsid w:val="00CA2D92"/>
    <w:rsid w:val="00CA2F30"/>
    <w:rsid w:val="00CA35D6"/>
    <w:rsid w:val="00CA420A"/>
    <w:rsid w:val="00CA4B95"/>
    <w:rsid w:val="00CA619C"/>
    <w:rsid w:val="00CA7954"/>
    <w:rsid w:val="00CB0228"/>
    <w:rsid w:val="00CB0B3B"/>
    <w:rsid w:val="00CB30F6"/>
    <w:rsid w:val="00CB340C"/>
    <w:rsid w:val="00CB4BF0"/>
    <w:rsid w:val="00CB4CA9"/>
    <w:rsid w:val="00CB7196"/>
    <w:rsid w:val="00CB751A"/>
    <w:rsid w:val="00CC0243"/>
    <w:rsid w:val="00CC0CE9"/>
    <w:rsid w:val="00CC473A"/>
    <w:rsid w:val="00CC6D0C"/>
    <w:rsid w:val="00CC6D8B"/>
    <w:rsid w:val="00CD0330"/>
    <w:rsid w:val="00CD2889"/>
    <w:rsid w:val="00CD338A"/>
    <w:rsid w:val="00CD373C"/>
    <w:rsid w:val="00CD5673"/>
    <w:rsid w:val="00CD73DA"/>
    <w:rsid w:val="00CE128E"/>
    <w:rsid w:val="00CE289D"/>
    <w:rsid w:val="00CE2F0E"/>
    <w:rsid w:val="00CE35FF"/>
    <w:rsid w:val="00CE5CD4"/>
    <w:rsid w:val="00CE7402"/>
    <w:rsid w:val="00CE79A0"/>
    <w:rsid w:val="00CF3A47"/>
    <w:rsid w:val="00CF4AD2"/>
    <w:rsid w:val="00CF5E99"/>
    <w:rsid w:val="00CF6F88"/>
    <w:rsid w:val="00D00FD3"/>
    <w:rsid w:val="00D0260F"/>
    <w:rsid w:val="00D0317F"/>
    <w:rsid w:val="00D03EF3"/>
    <w:rsid w:val="00D04E11"/>
    <w:rsid w:val="00D06641"/>
    <w:rsid w:val="00D06B4E"/>
    <w:rsid w:val="00D10F80"/>
    <w:rsid w:val="00D11E40"/>
    <w:rsid w:val="00D11EAD"/>
    <w:rsid w:val="00D14994"/>
    <w:rsid w:val="00D14D41"/>
    <w:rsid w:val="00D201F1"/>
    <w:rsid w:val="00D20295"/>
    <w:rsid w:val="00D207B7"/>
    <w:rsid w:val="00D20F69"/>
    <w:rsid w:val="00D230D5"/>
    <w:rsid w:val="00D262EC"/>
    <w:rsid w:val="00D26404"/>
    <w:rsid w:val="00D265A6"/>
    <w:rsid w:val="00D26772"/>
    <w:rsid w:val="00D2677A"/>
    <w:rsid w:val="00D267A7"/>
    <w:rsid w:val="00D27443"/>
    <w:rsid w:val="00D3124F"/>
    <w:rsid w:val="00D3148B"/>
    <w:rsid w:val="00D32202"/>
    <w:rsid w:val="00D3287E"/>
    <w:rsid w:val="00D34BE2"/>
    <w:rsid w:val="00D351ED"/>
    <w:rsid w:val="00D36CD5"/>
    <w:rsid w:val="00D37EF5"/>
    <w:rsid w:val="00D40D1E"/>
    <w:rsid w:val="00D41211"/>
    <w:rsid w:val="00D42AE4"/>
    <w:rsid w:val="00D43AC8"/>
    <w:rsid w:val="00D444A1"/>
    <w:rsid w:val="00D4491C"/>
    <w:rsid w:val="00D459D4"/>
    <w:rsid w:val="00D47E85"/>
    <w:rsid w:val="00D50E21"/>
    <w:rsid w:val="00D5672C"/>
    <w:rsid w:val="00D56E09"/>
    <w:rsid w:val="00D57256"/>
    <w:rsid w:val="00D57B42"/>
    <w:rsid w:val="00D60180"/>
    <w:rsid w:val="00D6073F"/>
    <w:rsid w:val="00D60FD1"/>
    <w:rsid w:val="00D61660"/>
    <w:rsid w:val="00D61AB3"/>
    <w:rsid w:val="00D620D6"/>
    <w:rsid w:val="00D62258"/>
    <w:rsid w:val="00D628D9"/>
    <w:rsid w:val="00D62D85"/>
    <w:rsid w:val="00D64C5E"/>
    <w:rsid w:val="00D705E5"/>
    <w:rsid w:val="00D70FA6"/>
    <w:rsid w:val="00D71378"/>
    <w:rsid w:val="00D714D7"/>
    <w:rsid w:val="00D725D0"/>
    <w:rsid w:val="00D72792"/>
    <w:rsid w:val="00D74284"/>
    <w:rsid w:val="00D74940"/>
    <w:rsid w:val="00D74FCE"/>
    <w:rsid w:val="00D76826"/>
    <w:rsid w:val="00D8063F"/>
    <w:rsid w:val="00D808F4"/>
    <w:rsid w:val="00D811CD"/>
    <w:rsid w:val="00D81728"/>
    <w:rsid w:val="00D82DC4"/>
    <w:rsid w:val="00D83324"/>
    <w:rsid w:val="00D83374"/>
    <w:rsid w:val="00D839C9"/>
    <w:rsid w:val="00D84353"/>
    <w:rsid w:val="00D84E14"/>
    <w:rsid w:val="00D850F2"/>
    <w:rsid w:val="00D855B3"/>
    <w:rsid w:val="00D86E87"/>
    <w:rsid w:val="00D92C4E"/>
    <w:rsid w:val="00D93454"/>
    <w:rsid w:val="00D940AE"/>
    <w:rsid w:val="00D952A1"/>
    <w:rsid w:val="00D9599F"/>
    <w:rsid w:val="00D95E58"/>
    <w:rsid w:val="00D96766"/>
    <w:rsid w:val="00DA3448"/>
    <w:rsid w:val="00DA3922"/>
    <w:rsid w:val="00DA70D5"/>
    <w:rsid w:val="00DB044F"/>
    <w:rsid w:val="00DB1B5A"/>
    <w:rsid w:val="00DB1CE0"/>
    <w:rsid w:val="00DB2020"/>
    <w:rsid w:val="00DB2076"/>
    <w:rsid w:val="00DB2F66"/>
    <w:rsid w:val="00DB2F71"/>
    <w:rsid w:val="00DB4728"/>
    <w:rsid w:val="00DB5298"/>
    <w:rsid w:val="00DB5731"/>
    <w:rsid w:val="00DB6222"/>
    <w:rsid w:val="00DB70FA"/>
    <w:rsid w:val="00DB78E8"/>
    <w:rsid w:val="00DB7C40"/>
    <w:rsid w:val="00DC0261"/>
    <w:rsid w:val="00DC0A04"/>
    <w:rsid w:val="00DC2444"/>
    <w:rsid w:val="00DC4402"/>
    <w:rsid w:val="00DC4889"/>
    <w:rsid w:val="00DC48FC"/>
    <w:rsid w:val="00DC572C"/>
    <w:rsid w:val="00DC76CE"/>
    <w:rsid w:val="00DD0EE9"/>
    <w:rsid w:val="00DD28A2"/>
    <w:rsid w:val="00DD33E1"/>
    <w:rsid w:val="00DD3795"/>
    <w:rsid w:val="00DD44E7"/>
    <w:rsid w:val="00DD5E8B"/>
    <w:rsid w:val="00DD68C3"/>
    <w:rsid w:val="00DD7193"/>
    <w:rsid w:val="00DE06CB"/>
    <w:rsid w:val="00DE2016"/>
    <w:rsid w:val="00DE23A5"/>
    <w:rsid w:val="00DE2E0D"/>
    <w:rsid w:val="00DE4406"/>
    <w:rsid w:val="00DE62B8"/>
    <w:rsid w:val="00DE63D8"/>
    <w:rsid w:val="00DE6A65"/>
    <w:rsid w:val="00DE6BB1"/>
    <w:rsid w:val="00DE7565"/>
    <w:rsid w:val="00DF0658"/>
    <w:rsid w:val="00DF2B31"/>
    <w:rsid w:val="00DF35C1"/>
    <w:rsid w:val="00DF39BF"/>
    <w:rsid w:val="00DF39DB"/>
    <w:rsid w:val="00DF6EF6"/>
    <w:rsid w:val="00DF77A7"/>
    <w:rsid w:val="00E007D4"/>
    <w:rsid w:val="00E01252"/>
    <w:rsid w:val="00E01F9D"/>
    <w:rsid w:val="00E02829"/>
    <w:rsid w:val="00E030CF"/>
    <w:rsid w:val="00E0381A"/>
    <w:rsid w:val="00E045C8"/>
    <w:rsid w:val="00E05586"/>
    <w:rsid w:val="00E05EF5"/>
    <w:rsid w:val="00E06A9F"/>
    <w:rsid w:val="00E1126C"/>
    <w:rsid w:val="00E12B80"/>
    <w:rsid w:val="00E14581"/>
    <w:rsid w:val="00E1476B"/>
    <w:rsid w:val="00E1486C"/>
    <w:rsid w:val="00E14ECA"/>
    <w:rsid w:val="00E15619"/>
    <w:rsid w:val="00E156D1"/>
    <w:rsid w:val="00E174D4"/>
    <w:rsid w:val="00E205BB"/>
    <w:rsid w:val="00E20A6E"/>
    <w:rsid w:val="00E227A4"/>
    <w:rsid w:val="00E22856"/>
    <w:rsid w:val="00E22BCA"/>
    <w:rsid w:val="00E22FDE"/>
    <w:rsid w:val="00E242F0"/>
    <w:rsid w:val="00E246AA"/>
    <w:rsid w:val="00E248E5"/>
    <w:rsid w:val="00E24FE0"/>
    <w:rsid w:val="00E27B85"/>
    <w:rsid w:val="00E311A8"/>
    <w:rsid w:val="00E316C2"/>
    <w:rsid w:val="00E372E4"/>
    <w:rsid w:val="00E37A7D"/>
    <w:rsid w:val="00E4174C"/>
    <w:rsid w:val="00E427F2"/>
    <w:rsid w:val="00E4284E"/>
    <w:rsid w:val="00E42F1F"/>
    <w:rsid w:val="00E45A06"/>
    <w:rsid w:val="00E461FE"/>
    <w:rsid w:val="00E463B0"/>
    <w:rsid w:val="00E46EC1"/>
    <w:rsid w:val="00E5079E"/>
    <w:rsid w:val="00E51C81"/>
    <w:rsid w:val="00E51DC9"/>
    <w:rsid w:val="00E53990"/>
    <w:rsid w:val="00E5442D"/>
    <w:rsid w:val="00E54CE2"/>
    <w:rsid w:val="00E55371"/>
    <w:rsid w:val="00E55393"/>
    <w:rsid w:val="00E561A0"/>
    <w:rsid w:val="00E570B8"/>
    <w:rsid w:val="00E623F4"/>
    <w:rsid w:val="00E62B29"/>
    <w:rsid w:val="00E630B7"/>
    <w:rsid w:val="00E63CB0"/>
    <w:rsid w:val="00E64537"/>
    <w:rsid w:val="00E65970"/>
    <w:rsid w:val="00E67909"/>
    <w:rsid w:val="00E67984"/>
    <w:rsid w:val="00E7153A"/>
    <w:rsid w:val="00E7228C"/>
    <w:rsid w:val="00E72C98"/>
    <w:rsid w:val="00E73203"/>
    <w:rsid w:val="00E737AF"/>
    <w:rsid w:val="00E73FD4"/>
    <w:rsid w:val="00E76147"/>
    <w:rsid w:val="00E77096"/>
    <w:rsid w:val="00E77233"/>
    <w:rsid w:val="00E80587"/>
    <w:rsid w:val="00E80866"/>
    <w:rsid w:val="00E80F7A"/>
    <w:rsid w:val="00E811D3"/>
    <w:rsid w:val="00E82125"/>
    <w:rsid w:val="00E82FEE"/>
    <w:rsid w:val="00E8673B"/>
    <w:rsid w:val="00E90945"/>
    <w:rsid w:val="00E913BE"/>
    <w:rsid w:val="00E92825"/>
    <w:rsid w:val="00E95523"/>
    <w:rsid w:val="00EA0F19"/>
    <w:rsid w:val="00EA3604"/>
    <w:rsid w:val="00EA37CC"/>
    <w:rsid w:val="00EA3AD0"/>
    <w:rsid w:val="00EA409A"/>
    <w:rsid w:val="00EA420F"/>
    <w:rsid w:val="00EA499A"/>
    <w:rsid w:val="00EA61D4"/>
    <w:rsid w:val="00EA64CD"/>
    <w:rsid w:val="00EA7D0C"/>
    <w:rsid w:val="00EB1EB3"/>
    <w:rsid w:val="00EB275C"/>
    <w:rsid w:val="00EB5CC8"/>
    <w:rsid w:val="00EB646F"/>
    <w:rsid w:val="00EB6722"/>
    <w:rsid w:val="00EB6E82"/>
    <w:rsid w:val="00EB7CFF"/>
    <w:rsid w:val="00EC0E31"/>
    <w:rsid w:val="00EC104B"/>
    <w:rsid w:val="00EC22A4"/>
    <w:rsid w:val="00EC2F9A"/>
    <w:rsid w:val="00EC3080"/>
    <w:rsid w:val="00EC5978"/>
    <w:rsid w:val="00EC6623"/>
    <w:rsid w:val="00EC6E85"/>
    <w:rsid w:val="00EC7C1F"/>
    <w:rsid w:val="00ED3213"/>
    <w:rsid w:val="00ED3653"/>
    <w:rsid w:val="00ED6966"/>
    <w:rsid w:val="00ED72B0"/>
    <w:rsid w:val="00ED7438"/>
    <w:rsid w:val="00EE0495"/>
    <w:rsid w:val="00EE154C"/>
    <w:rsid w:val="00EE1AA0"/>
    <w:rsid w:val="00EE5F83"/>
    <w:rsid w:val="00EE6312"/>
    <w:rsid w:val="00EE6DCB"/>
    <w:rsid w:val="00EF1479"/>
    <w:rsid w:val="00EF158C"/>
    <w:rsid w:val="00EF1918"/>
    <w:rsid w:val="00EF239F"/>
    <w:rsid w:val="00EF2405"/>
    <w:rsid w:val="00EF24E6"/>
    <w:rsid w:val="00EF73C0"/>
    <w:rsid w:val="00F0046C"/>
    <w:rsid w:val="00F006D0"/>
    <w:rsid w:val="00F00AF2"/>
    <w:rsid w:val="00F00C14"/>
    <w:rsid w:val="00F01B17"/>
    <w:rsid w:val="00F01FB0"/>
    <w:rsid w:val="00F02319"/>
    <w:rsid w:val="00F02A7B"/>
    <w:rsid w:val="00F03A84"/>
    <w:rsid w:val="00F04982"/>
    <w:rsid w:val="00F04BAE"/>
    <w:rsid w:val="00F07397"/>
    <w:rsid w:val="00F07C19"/>
    <w:rsid w:val="00F115CA"/>
    <w:rsid w:val="00F11837"/>
    <w:rsid w:val="00F118F0"/>
    <w:rsid w:val="00F1275D"/>
    <w:rsid w:val="00F13CAE"/>
    <w:rsid w:val="00F14523"/>
    <w:rsid w:val="00F14701"/>
    <w:rsid w:val="00F15D76"/>
    <w:rsid w:val="00F15E90"/>
    <w:rsid w:val="00F15F5C"/>
    <w:rsid w:val="00F170D0"/>
    <w:rsid w:val="00F172A3"/>
    <w:rsid w:val="00F17BAB"/>
    <w:rsid w:val="00F207A8"/>
    <w:rsid w:val="00F20C83"/>
    <w:rsid w:val="00F22FF9"/>
    <w:rsid w:val="00F24114"/>
    <w:rsid w:val="00F26472"/>
    <w:rsid w:val="00F26BDA"/>
    <w:rsid w:val="00F26D61"/>
    <w:rsid w:val="00F26E82"/>
    <w:rsid w:val="00F275E9"/>
    <w:rsid w:val="00F2784F"/>
    <w:rsid w:val="00F27DFB"/>
    <w:rsid w:val="00F3055B"/>
    <w:rsid w:val="00F30FD8"/>
    <w:rsid w:val="00F31010"/>
    <w:rsid w:val="00F3148E"/>
    <w:rsid w:val="00F320F7"/>
    <w:rsid w:val="00F32729"/>
    <w:rsid w:val="00F32E0C"/>
    <w:rsid w:val="00F32F4E"/>
    <w:rsid w:val="00F33987"/>
    <w:rsid w:val="00F34C75"/>
    <w:rsid w:val="00F35D0A"/>
    <w:rsid w:val="00F36F92"/>
    <w:rsid w:val="00F37E14"/>
    <w:rsid w:val="00F41E11"/>
    <w:rsid w:val="00F438A6"/>
    <w:rsid w:val="00F43E79"/>
    <w:rsid w:val="00F44E6A"/>
    <w:rsid w:val="00F47E1D"/>
    <w:rsid w:val="00F507D1"/>
    <w:rsid w:val="00F50B76"/>
    <w:rsid w:val="00F514B4"/>
    <w:rsid w:val="00F519CD"/>
    <w:rsid w:val="00F53042"/>
    <w:rsid w:val="00F53111"/>
    <w:rsid w:val="00F53964"/>
    <w:rsid w:val="00F539C8"/>
    <w:rsid w:val="00F5493D"/>
    <w:rsid w:val="00F54F5C"/>
    <w:rsid w:val="00F550E5"/>
    <w:rsid w:val="00F55C04"/>
    <w:rsid w:val="00F57143"/>
    <w:rsid w:val="00F57791"/>
    <w:rsid w:val="00F57B69"/>
    <w:rsid w:val="00F61374"/>
    <w:rsid w:val="00F61F58"/>
    <w:rsid w:val="00F626B0"/>
    <w:rsid w:val="00F640FF"/>
    <w:rsid w:val="00F656B9"/>
    <w:rsid w:val="00F65AFA"/>
    <w:rsid w:val="00F66574"/>
    <w:rsid w:val="00F66994"/>
    <w:rsid w:val="00F67015"/>
    <w:rsid w:val="00F67FE8"/>
    <w:rsid w:val="00F7029C"/>
    <w:rsid w:val="00F73DDB"/>
    <w:rsid w:val="00F7417C"/>
    <w:rsid w:val="00F7450B"/>
    <w:rsid w:val="00F74B8B"/>
    <w:rsid w:val="00F76A4B"/>
    <w:rsid w:val="00F80E51"/>
    <w:rsid w:val="00F81366"/>
    <w:rsid w:val="00F81503"/>
    <w:rsid w:val="00F82028"/>
    <w:rsid w:val="00F8370E"/>
    <w:rsid w:val="00F83766"/>
    <w:rsid w:val="00F86897"/>
    <w:rsid w:val="00F87BBD"/>
    <w:rsid w:val="00F90221"/>
    <w:rsid w:val="00F913D3"/>
    <w:rsid w:val="00F91892"/>
    <w:rsid w:val="00F919FE"/>
    <w:rsid w:val="00F922FD"/>
    <w:rsid w:val="00F94467"/>
    <w:rsid w:val="00F94E56"/>
    <w:rsid w:val="00F95A5E"/>
    <w:rsid w:val="00F968FD"/>
    <w:rsid w:val="00FA2172"/>
    <w:rsid w:val="00FA2565"/>
    <w:rsid w:val="00FA28A7"/>
    <w:rsid w:val="00FA6E63"/>
    <w:rsid w:val="00FB05DE"/>
    <w:rsid w:val="00FB110B"/>
    <w:rsid w:val="00FB582B"/>
    <w:rsid w:val="00FB656B"/>
    <w:rsid w:val="00FB6CC3"/>
    <w:rsid w:val="00FB7E1B"/>
    <w:rsid w:val="00FC0403"/>
    <w:rsid w:val="00FC1E73"/>
    <w:rsid w:val="00FC2172"/>
    <w:rsid w:val="00FC3A0A"/>
    <w:rsid w:val="00FC40E0"/>
    <w:rsid w:val="00FC4F41"/>
    <w:rsid w:val="00FC541D"/>
    <w:rsid w:val="00FC5EC6"/>
    <w:rsid w:val="00FC6A68"/>
    <w:rsid w:val="00FC6EAB"/>
    <w:rsid w:val="00FC700D"/>
    <w:rsid w:val="00FC7D86"/>
    <w:rsid w:val="00FC7F7F"/>
    <w:rsid w:val="00FD19C1"/>
    <w:rsid w:val="00FD26E8"/>
    <w:rsid w:val="00FD3D94"/>
    <w:rsid w:val="00FD40CB"/>
    <w:rsid w:val="00FD50D5"/>
    <w:rsid w:val="00FD675B"/>
    <w:rsid w:val="00FD6E8A"/>
    <w:rsid w:val="00FD70DB"/>
    <w:rsid w:val="00FD74EA"/>
    <w:rsid w:val="00FD74F3"/>
    <w:rsid w:val="00FD7D7B"/>
    <w:rsid w:val="00FE0F99"/>
    <w:rsid w:val="00FE163C"/>
    <w:rsid w:val="00FE2FD7"/>
    <w:rsid w:val="00FE2FE5"/>
    <w:rsid w:val="00FE51A7"/>
    <w:rsid w:val="00FE7DCF"/>
    <w:rsid w:val="00FE7E99"/>
    <w:rsid w:val="00FF0C05"/>
    <w:rsid w:val="00FF1988"/>
    <w:rsid w:val="00FF3B32"/>
    <w:rsid w:val="00FF5085"/>
    <w:rsid w:val="00FF6261"/>
    <w:rsid w:val="00FF662C"/>
    <w:rsid w:val="02A0F62D"/>
    <w:rsid w:val="0339D2B7"/>
    <w:rsid w:val="039BA014"/>
    <w:rsid w:val="03A86D29"/>
    <w:rsid w:val="04EC5B1E"/>
    <w:rsid w:val="05ECCB0F"/>
    <w:rsid w:val="0793ABA5"/>
    <w:rsid w:val="07E772F7"/>
    <w:rsid w:val="07EB3841"/>
    <w:rsid w:val="0923D459"/>
    <w:rsid w:val="093EB166"/>
    <w:rsid w:val="09D94D3B"/>
    <w:rsid w:val="0A2CC513"/>
    <w:rsid w:val="0B1475BA"/>
    <w:rsid w:val="0BCAAF9D"/>
    <w:rsid w:val="0BF81B0E"/>
    <w:rsid w:val="0C75BAB0"/>
    <w:rsid w:val="0CB68E52"/>
    <w:rsid w:val="0D27EB48"/>
    <w:rsid w:val="0D6EC480"/>
    <w:rsid w:val="0DF6403E"/>
    <w:rsid w:val="0F8C0AFC"/>
    <w:rsid w:val="129AB308"/>
    <w:rsid w:val="12C253B5"/>
    <w:rsid w:val="13793F15"/>
    <w:rsid w:val="13B0C6FE"/>
    <w:rsid w:val="13B5D135"/>
    <w:rsid w:val="169D6F59"/>
    <w:rsid w:val="173B1143"/>
    <w:rsid w:val="1798DFEE"/>
    <w:rsid w:val="193A4096"/>
    <w:rsid w:val="1A908468"/>
    <w:rsid w:val="1B32FC0E"/>
    <w:rsid w:val="1B38E59C"/>
    <w:rsid w:val="1C49DF51"/>
    <w:rsid w:val="1D77E425"/>
    <w:rsid w:val="1ED2EDEF"/>
    <w:rsid w:val="1F037861"/>
    <w:rsid w:val="1F90F30D"/>
    <w:rsid w:val="2009F9F1"/>
    <w:rsid w:val="204FA2C1"/>
    <w:rsid w:val="20E17CD4"/>
    <w:rsid w:val="217547C7"/>
    <w:rsid w:val="21A4B289"/>
    <w:rsid w:val="22830568"/>
    <w:rsid w:val="23292A25"/>
    <w:rsid w:val="239ADD1A"/>
    <w:rsid w:val="273D77FC"/>
    <w:rsid w:val="27964D15"/>
    <w:rsid w:val="290F6F7D"/>
    <w:rsid w:val="291300CC"/>
    <w:rsid w:val="29B6A0C7"/>
    <w:rsid w:val="29C71F22"/>
    <w:rsid w:val="29D99113"/>
    <w:rsid w:val="2A3C4382"/>
    <w:rsid w:val="2B5D3F05"/>
    <w:rsid w:val="2D9DA521"/>
    <w:rsid w:val="2DFE57B4"/>
    <w:rsid w:val="2E674EE1"/>
    <w:rsid w:val="2EA00036"/>
    <w:rsid w:val="2EF52D44"/>
    <w:rsid w:val="2F2A2194"/>
    <w:rsid w:val="2FA5AE84"/>
    <w:rsid w:val="3019336E"/>
    <w:rsid w:val="306834DF"/>
    <w:rsid w:val="3134BC03"/>
    <w:rsid w:val="32FD5822"/>
    <w:rsid w:val="33674E50"/>
    <w:rsid w:val="345F9B12"/>
    <w:rsid w:val="348FBFC2"/>
    <w:rsid w:val="34AA4AA3"/>
    <w:rsid w:val="34B0E1CD"/>
    <w:rsid w:val="3590B7F8"/>
    <w:rsid w:val="366ED3AC"/>
    <w:rsid w:val="368EDBF8"/>
    <w:rsid w:val="38B762F6"/>
    <w:rsid w:val="3A47C295"/>
    <w:rsid w:val="3AB8B24E"/>
    <w:rsid w:val="3C0CE86D"/>
    <w:rsid w:val="3C7A070B"/>
    <w:rsid w:val="3DDB9178"/>
    <w:rsid w:val="40430ED1"/>
    <w:rsid w:val="41620371"/>
    <w:rsid w:val="41C7E1E4"/>
    <w:rsid w:val="4294BCE4"/>
    <w:rsid w:val="42D817E4"/>
    <w:rsid w:val="42F64837"/>
    <w:rsid w:val="44EF8EEB"/>
    <w:rsid w:val="45F9DCF5"/>
    <w:rsid w:val="4600D307"/>
    <w:rsid w:val="48010A6B"/>
    <w:rsid w:val="4A178611"/>
    <w:rsid w:val="4B1FADC4"/>
    <w:rsid w:val="4B8586F9"/>
    <w:rsid w:val="4C30A781"/>
    <w:rsid w:val="4F05AA23"/>
    <w:rsid w:val="50C718C0"/>
    <w:rsid w:val="50E553F4"/>
    <w:rsid w:val="5106B28E"/>
    <w:rsid w:val="510BF0F6"/>
    <w:rsid w:val="529C471C"/>
    <w:rsid w:val="53A3D57C"/>
    <w:rsid w:val="53DAE3CD"/>
    <w:rsid w:val="542DFEE8"/>
    <w:rsid w:val="56C69B15"/>
    <w:rsid w:val="56FE5B46"/>
    <w:rsid w:val="575D7A2F"/>
    <w:rsid w:val="579CB5C1"/>
    <w:rsid w:val="57F9382E"/>
    <w:rsid w:val="58525E94"/>
    <w:rsid w:val="587826E9"/>
    <w:rsid w:val="594BB411"/>
    <w:rsid w:val="59DC5D2C"/>
    <w:rsid w:val="5A8BCF1A"/>
    <w:rsid w:val="5C320DBF"/>
    <w:rsid w:val="5DCD80D1"/>
    <w:rsid w:val="5F62D0B7"/>
    <w:rsid w:val="5FD42DB0"/>
    <w:rsid w:val="60A5E2F0"/>
    <w:rsid w:val="6263B83E"/>
    <w:rsid w:val="63553CD0"/>
    <w:rsid w:val="649FCCC2"/>
    <w:rsid w:val="6526CA02"/>
    <w:rsid w:val="658390DC"/>
    <w:rsid w:val="65992952"/>
    <w:rsid w:val="66630A2D"/>
    <w:rsid w:val="66C29A63"/>
    <w:rsid w:val="66DC4A79"/>
    <w:rsid w:val="675A1A9D"/>
    <w:rsid w:val="67C074F0"/>
    <w:rsid w:val="68AEE4F3"/>
    <w:rsid w:val="6960EFC9"/>
    <w:rsid w:val="6964784A"/>
    <w:rsid w:val="6AED0E69"/>
    <w:rsid w:val="6BB68EC4"/>
    <w:rsid w:val="6BDACFA4"/>
    <w:rsid w:val="6DEB6A9A"/>
    <w:rsid w:val="6ED949FD"/>
    <w:rsid w:val="7199F382"/>
    <w:rsid w:val="71BB2C17"/>
    <w:rsid w:val="71FAD87D"/>
    <w:rsid w:val="7271EB72"/>
    <w:rsid w:val="763934C2"/>
    <w:rsid w:val="768F7A25"/>
    <w:rsid w:val="77854C4B"/>
    <w:rsid w:val="77B76BF4"/>
    <w:rsid w:val="7810FBD2"/>
    <w:rsid w:val="783E2186"/>
    <w:rsid w:val="7AF19ABD"/>
    <w:rsid w:val="7AF483EA"/>
    <w:rsid w:val="7B27D9C7"/>
    <w:rsid w:val="7B80A631"/>
    <w:rsid w:val="7CE19BA3"/>
    <w:rsid w:val="7CEDE579"/>
    <w:rsid w:val="7DB0DEAF"/>
    <w:rsid w:val="7DFFF309"/>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1E38CF"/>
  <w15:docId w15:val="{B7713683-6DCE-4AFB-A10C-F1128E63A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ublic Sans Light" w:eastAsia="Arial" w:hAnsi="Public Sans Light" w:cs="Times New Roman"/>
        <w:sz w:val="22"/>
        <w:szCs w:val="22"/>
        <w:lang w:val="en-AU" w:eastAsia="en-US" w:bidi="ar-SA"/>
      </w:rPr>
    </w:rPrDefault>
    <w:pPrDefault>
      <w:pPr>
        <w:spacing w:before="120" w:after="120" w:line="288" w:lineRule="auto"/>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2"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qFormat="1"/>
    <w:lsdException w:name="List 2" w:semiHidden="1"/>
    <w:lsdException w:name="List 3" w:semiHidden="1"/>
    <w:lsdException w:name="List 4" w:uiPriority="3"/>
    <w:lsdException w:name="List 5" w:semiHidden="1"/>
    <w:lsdException w:name="List Bullet 2" w:qFormat="1"/>
    <w:lsdException w:name="List Bullet 3" w:qFormat="1"/>
    <w:lsdException w:name="List Bullet 4" w:semiHidden="1" w:uiPriority="3" w:unhideWhenUsed="1"/>
    <w:lsdException w:name="List Bullet 5" w:semiHidden="1" w:uiPriority="3" w:unhideWhenUsed="1"/>
    <w:lsdException w:name="List Number 2" w:semiHidden="1" w:uiPriority="99" w:unhideWhenUsed="1" w:qFormat="1"/>
    <w:lsdException w:name="List Number 3" w:semiHidden="1" w:unhideWhenUsed="1" w:qFormat="1"/>
    <w:lsdException w:name="List Number 4" w:semiHidden="1" w:uiPriority="4" w:unhideWhenUsed="1"/>
    <w:lsdException w:name="List Number 5" w:semiHidden="1" w:uiPriority="4" w:unhideWhenUsed="1"/>
    <w:lsdException w:name="Title" w:semiHidden="1"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
    <w:name w:val="Normal"/>
    <w:rsid w:val="00CE128E"/>
  </w:style>
  <w:style w:type="paragraph" w:styleId="Heading1">
    <w:name w:val="heading 1"/>
    <w:basedOn w:val="Normal"/>
    <w:next w:val="BodyText"/>
    <w:link w:val="Heading1Char"/>
    <w:qFormat/>
    <w:rsid w:val="00E205BB"/>
    <w:pPr>
      <w:keepNext/>
      <w:keepLines/>
      <w:spacing w:after="1200" w:line="216" w:lineRule="auto"/>
      <w:outlineLvl w:val="0"/>
    </w:pPr>
    <w:rPr>
      <w:rFonts w:asciiTheme="majorHAnsi" w:hAnsiTheme="majorHAnsi"/>
      <w:bCs/>
      <w:color w:val="22272B" w:themeColor="text1"/>
      <w:sz w:val="56"/>
      <w:szCs w:val="72"/>
    </w:rPr>
  </w:style>
  <w:style w:type="paragraph" w:styleId="Heading2">
    <w:name w:val="heading 2"/>
    <w:basedOn w:val="Normal"/>
    <w:next w:val="BodyText"/>
    <w:link w:val="Heading2Char"/>
    <w:qFormat/>
    <w:rsid w:val="00AC4880"/>
    <w:pPr>
      <w:keepNext/>
      <w:keepLines/>
      <w:pBdr>
        <w:top w:val="single" w:sz="4" w:space="6" w:color="002664" w:themeColor="background2"/>
      </w:pBdr>
      <w:spacing w:before="480" w:after="240" w:line="192" w:lineRule="auto"/>
      <w:outlineLvl w:val="1"/>
    </w:pPr>
    <w:rPr>
      <w:rFonts w:asciiTheme="majorHAnsi" w:hAnsiTheme="majorHAnsi" w:cs="ArialMT"/>
      <w:bCs/>
      <w:color w:val="002664" w:themeColor="background2"/>
      <w:sz w:val="36"/>
      <w:szCs w:val="36"/>
      <w:lang w:val="en-GB"/>
    </w:rPr>
  </w:style>
  <w:style w:type="paragraph" w:styleId="Heading3">
    <w:name w:val="heading 3"/>
    <w:basedOn w:val="Normal"/>
    <w:next w:val="BodyText"/>
    <w:link w:val="Heading3Char"/>
    <w:qFormat/>
    <w:rsid w:val="00AB5AA8"/>
    <w:pPr>
      <w:keepNext/>
      <w:keepLines/>
      <w:spacing w:before="360" w:after="160" w:line="240" w:lineRule="auto"/>
      <w:outlineLvl w:val="2"/>
    </w:pPr>
    <w:rPr>
      <w:rFonts w:ascii="Public Sans Medium" w:eastAsia="Times New Roman" w:hAnsi="Public Sans Medium"/>
      <w:color w:val="002664" w:themeColor="background2"/>
      <w:sz w:val="28"/>
      <w:szCs w:val="28"/>
    </w:rPr>
  </w:style>
  <w:style w:type="paragraph" w:styleId="Heading4">
    <w:name w:val="heading 4"/>
    <w:basedOn w:val="Normal"/>
    <w:next w:val="BodyText"/>
    <w:link w:val="Heading4Char"/>
    <w:qFormat/>
    <w:rsid w:val="00EB275C"/>
    <w:pPr>
      <w:keepNext/>
      <w:keepLines/>
      <w:spacing w:before="240" w:line="240" w:lineRule="auto"/>
      <w:outlineLvl w:val="3"/>
    </w:pPr>
    <w:rPr>
      <w:rFonts w:ascii="Public Sans SemiBold" w:eastAsiaTheme="majorEastAsia" w:hAnsi="Public Sans SemiBold" w:cstheme="majorBidi"/>
      <w:color w:val="002664" w:themeColor="background2"/>
      <w:sz w:val="25"/>
      <w:szCs w:val="25"/>
    </w:rPr>
  </w:style>
  <w:style w:type="paragraph" w:styleId="Heading5">
    <w:name w:val="heading 5"/>
    <w:basedOn w:val="Normal"/>
    <w:next w:val="BodyText"/>
    <w:link w:val="Heading5Char"/>
    <w:qFormat/>
    <w:rsid w:val="00EB275C"/>
    <w:pPr>
      <w:keepNext/>
      <w:keepLines/>
      <w:spacing w:before="240" w:line="240" w:lineRule="auto"/>
      <w:outlineLvl w:val="4"/>
    </w:pPr>
    <w:rPr>
      <w:rFonts w:ascii="Public Sans SemiBold" w:eastAsiaTheme="majorEastAsia" w:hAnsi="Public Sans SemiBold" w:cstheme="majorBidi"/>
      <w:bCs/>
      <w:color w:val="D7153A" w:themeColor="text2"/>
    </w:rPr>
  </w:style>
  <w:style w:type="paragraph" w:styleId="Heading6">
    <w:name w:val="heading 6"/>
    <w:basedOn w:val="Normal"/>
    <w:next w:val="Normal"/>
    <w:link w:val="Heading6Char"/>
    <w:unhideWhenUsed/>
    <w:qFormat/>
    <w:rsid w:val="00AB5AA8"/>
    <w:pPr>
      <w:keepNext/>
      <w:keepLines/>
      <w:spacing w:before="40" w:after="0"/>
      <w:outlineLvl w:val="5"/>
    </w:pPr>
    <w:rPr>
      <w:rFonts w:asciiTheme="majorHAnsi" w:eastAsiaTheme="majorEastAsia" w:hAnsiTheme="majorHAnsi" w:cstheme="majorBidi"/>
      <w:color w:val="001231" w:themeColor="accent1" w:themeShade="7F"/>
    </w:rPr>
  </w:style>
  <w:style w:type="paragraph" w:styleId="Heading7">
    <w:name w:val="heading 7"/>
    <w:basedOn w:val="Normal"/>
    <w:next w:val="Normal"/>
    <w:link w:val="Heading7Char"/>
    <w:unhideWhenUsed/>
    <w:rsid w:val="00AB5AA8"/>
    <w:pPr>
      <w:keepNext/>
      <w:keepLines/>
      <w:spacing w:before="40" w:after="0"/>
      <w:outlineLvl w:val="6"/>
    </w:pPr>
    <w:rPr>
      <w:rFonts w:asciiTheme="majorHAnsi" w:eastAsiaTheme="majorEastAsia" w:hAnsiTheme="majorHAnsi" w:cstheme="majorBidi"/>
      <w:i/>
      <w:iCs/>
      <w:color w:val="001231" w:themeColor="accent1" w:themeShade="7F"/>
    </w:rPr>
  </w:style>
  <w:style w:type="paragraph" w:styleId="Heading8">
    <w:name w:val="heading 8"/>
    <w:aliases w:val="Appendix Title"/>
    <w:basedOn w:val="Normal"/>
    <w:next w:val="Normal"/>
    <w:link w:val="Heading8Char"/>
    <w:uiPriority w:val="1"/>
    <w:unhideWhenUsed/>
    <w:rsid w:val="00AB5AA8"/>
    <w:pPr>
      <w:keepNext/>
      <w:keepLines/>
      <w:spacing w:before="40" w:after="0"/>
      <w:outlineLvl w:val="7"/>
    </w:pPr>
    <w:rPr>
      <w:rFonts w:asciiTheme="majorHAnsi" w:eastAsiaTheme="majorEastAsia" w:hAnsiTheme="majorHAnsi" w:cstheme="majorBidi"/>
      <w:color w:val="3F484F" w:themeColor="text1" w:themeTint="D8"/>
      <w:sz w:val="21"/>
      <w:szCs w:val="21"/>
    </w:rPr>
  </w:style>
  <w:style w:type="paragraph" w:styleId="Heading9">
    <w:name w:val="heading 9"/>
    <w:aliases w:val="Appendix Heading 1"/>
    <w:basedOn w:val="Normal"/>
    <w:next w:val="Normal"/>
    <w:link w:val="Heading9Char"/>
    <w:uiPriority w:val="1"/>
    <w:unhideWhenUsed/>
    <w:rsid w:val="00AB5AA8"/>
    <w:pPr>
      <w:keepNext/>
      <w:keepLines/>
      <w:spacing w:before="40" w:after="0"/>
      <w:outlineLvl w:val="8"/>
    </w:pPr>
    <w:rPr>
      <w:rFonts w:asciiTheme="majorHAnsi" w:eastAsiaTheme="majorEastAsia" w:hAnsiTheme="majorHAnsi" w:cstheme="majorBidi"/>
      <w:i/>
      <w:iCs/>
      <w:color w:val="3F484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05BB"/>
    <w:rPr>
      <w:rFonts w:asciiTheme="majorHAnsi" w:hAnsiTheme="majorHAnsi"/>
      <w:bCs/>
      <w:color w:val="22272B" w:themeColor="text1"/>
      <w:sz w:val="56"/>
      <w:szCs w:val="72"/>
    </w:rPr>
  </w:style>
  <w:style w:type="character" w:customStyle="1" w:styleId="Heading2Char">
    <w:name w:val="Heading 2 Char"/>
    <w:basedOn w:val="DefaultParagraphFont"/>
    <w:link w:val="Heading2"/>
    <w:rsid w:val="00AC4880"/>
    <w:rPr>
      <w:rFonts w:asciiTheme="majorHAnsi" w:hAnsiTheme="majorHAnsi" w:cs="ArialMT"/>
      <w:bCs/>
      <w:color w:val="002664" w:themeColor="background2"/>
      <w:sz w:val="36"/>
      <w:szCs w:val="36"/>
      <w:lang w:val="en-GB"/>
    </w:rPr>
  </w:style>
  <w:style w:type="table" w:styleId="TableGrid">
    <w:name w:val="Table Grid"/>
    <w:aliases w:val="DPI Table"/>
    <w:basedOn w:val="TableNormal"/>
    <w:uiPriority w:val="3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next w:val="BodyText"/>
    <w:link w:val="HeaderChar"/>
    <w:uiPriority w:val="99"/>
    <w:unhideWhenUsed/>
    <w:rsid w:val="002F5CE6"/>
    <w:pPr>
      <w:pBdr>
        <w:bottom w:val="single" w:sz="4" w:space="1" w:color="auto"/>
      </w:pBdr>
      <w:spacing w:after="240"/>
    </w:pPr>
    <w:rPr>
      <w:rFonts w:cs="Arial-Black"/>
      <w:noProof/>
      <w:spacing w:val="-5"/>
      <w:sz w:val="16"/>
      <w:szCs w:val="16"/>
    </w:rPr>
  </w:style>
  <w:style w:type="character" w:customStyle="1" w:styleId="HeaderChar">
    <w:name w:val="Header Char"/>
    <w:basedOn w:val="DefaultParagraphFont"/>
    <w:link w:val="Header"/>
    <w:uiPriority w:val="99"/>
    <w:rsid w:val="002F5CE6"/>
    <w:rPr>
      <w:rFonts w:asciiTheme="minorHAnsi" w:hAnsiTheme="minorHAnsi" w:cs="Arial-Black"/>
      <w:noProof/>
      <w:color w:val="22272B" w:themeColor="text1"/>
      <w:spacing w:val="-5"/>
      <w:sz w:val="16"/>
      <w:szCs w:val="16"/>
    </w:rPr>
  </w:style>
  <w:style w:type="paragraph" w:styleId="Footer">
    <w:name w:val="footer"/>
    <w:basedOn w:val="Normal"/>
    <w:link w:val="FooterChar"/>
    <w:uiPriority w:val="99"/>
    <w:unhideWhenUsed/>
    <w:rsid w:val="004F215D"/>
    <w:pPr>
      <w:pBdr>
        <w:top w:val="single" w:sz="4" w:space="4" w:color="22272B" w:themeColor="text1"/>
      </w:pBdr>
      <w:tabs>
        <w:tab w:val="right" w:pos="10198"/>
      </w:tabs>
    </w:pPr>
    <w:rPr>
      <w:sz w:val="16"/>
      <w:szCs w:val="16"/>
    </w:rPr>
  </w:style>
  <w:style w:type="character" w:customStyle="1" w:styleId="FooterChar">
    <w:name w:val="Footer Char"/>
    <w:basedOn w:val="DefaultParagraphFont"/>
    <w:link w:val="Footer"/>
    <w:uiPriority w:val="99"/>
    <w:rsid w:val="004F215D"/>
    <w:rPr>
      <w:rFonts w:asciiTheme="minorHAnsi" w:hAnsiTheme="minorHAnsi"/>
      <w:color w:val="22272B" w:themeColor="text1"/>
      <w:sz w:val="16"/>
      <w:szCs w:val="16"/>
    </w:rPr>
  </w:style>
  <w:style w:type="paragraph" w:customStyle="1" w:styleId="CoverDate">
    <w:name w:val="Cover Date"/>
    <w:basedOn w:val="Normal"/>
    <w:next w:val="BodyText"/>
    <w:uiPriority w:val="49"/>
    <w:rsid w:val="00DD68C3"/>
    <w:rPr>
      <w:color w:val="22272B" w:themeColor="text1"/>
    </w:rPr>
  </w:style>
  <w:style w:type="paragraph" w:styleId="NoSpacing">
    <w:name w:val="No Spacing"/>
    <w:basedOn w:val="Normal"/>
    <w:next w:val="BodyText"/>
    <w:rsid w:val="00E62B29"/>
    <w:pPr>
      <w:spacing w:before="0" w:after="0"/>
    </w:pPr>
  </w:style>
  <w:style w:type="paragraph" w:styleId="BodyText">
    <w:name w:val="Body Text"/>
    <w:basedOn w:val="Normal"/>
    <w:link w:val="BodyTextChar"/>
    <w:unhideWhenUsed/>
    <w:qFormat/>
    <w:rsid w:val="0006244F"/>
    <w:pPr>
      <w:suppressAutoHyphens/>
      <w:autoSpaceDE w:val="0"/>
      <w:autoSpaceDN w:val="0"/>
      <w:adjustRightInd w:val="0"/>
      <w:textAlignment w:val="center"/>
    </w:pPr>
    <w:rPr>
      <w:rFonts w:cs="Arial"/>
      <w:szCs w:val="20"/>
    </w:rPr>
  </w:style>
  <w:style w:type="character" w:customStyle="1" w:styleId="BodyTextChar">
    <w:name w:val="Body Text Char"/>
    <w:basedOn w:val="DefaultParagraphFont"/>
    <w:link w:val="BodyText"/>
    <w:rsid w:val="0006244F"/>
    <w:rPr>
      <w:rFonts w:cs="Arial"/>
      <w:szCs w:val="20"/>
    </w:rPr>
  </w:style>
  <w:style w:type="paragraph" w:styleId="ListContinue">
    <w:name w:val="List Continue"/>
    <w:basedOn w:val="Normal"/>
    <w:semiHidden/>
    <w:unhideWhenUsed/>
    <w:qFormat/>
    <w:rsid w:val="00204563"/>
    <w:pPr>
      <w:spacing w:before="60" w:after="60"/>
      <w:ind w:left="284"/>
      <w:contextualSpacing/>
    </w:pPr>
  </w:style>
  <w:style w:type="numbering" w:customStyle="1" w:styleId="DPEList">
    <w:name w:val="DPE List"/>
    <w:uiPriority w:val="99"/>
    <w:rsid w:val="00862FE3"/>
    <w:pPr>
      <w:numPr>
        <w:numId w:val="4"/>
      </w:numPr>
    </w:pPr>
  </w:style>
  <w:style w:type="character" w:customStyle="1" w:styleId="Heading3Char">
    <w:name w:val="Heading 3 Char"/>
    <w:basedOn w:val="DefaultParagraphFont"/>
    <w:link w:val="Heading3"/>
    <w:rsid w:val="00AB5AA8"/>
    <w:rPr>
      <w:rFonts w:ascii="Public Sans Medium" w:eastAsia="Times New Roman" w:hAnsi="Public Sans Medium"/>
      <w:color w:val="002664" w:themeColor="background2"/>
      <w:sz w:val="28"/>
      <w:szCs w:val="28"/>
    </w:rPr>
  </w:style>
  <w:style w:type="character" w:styleId="PlaceholderText">
    <w:name w:val="Placeholder Text"/>
    <w:basedOn w:val="DefaultParagraphFont"/>
    <w:uiPriority w:val="99"/>
    <w:rsid w:val="006E4CA5"/>
    <w:rPr>
      <w:color w:val="808080"/>
    </w:rPr>
  </w:style>
  <w:style w:type="paragraph" w:customStyle="1" w:styleId="BodySmall">
    <w:name w:val="Body Small"/>
    <w:basedOn w:val="BodyText"/>
    <w:link w:val="BodySmallChar"/>
    <w:uiPriority w:val="5"/>
    <w:qFormat/>
    <w:rsid w:val="00094A44"/>
    <w:rPr>
      <w:sz w:val="20"/>
    </w:rPr>
  </w:style>
  <w:style w:type="paragraph" w:styleId="List4">
    <w:name w:val="List 4"/>
    <w:basedOn w:val="Normal"/>
    <w:uiPriority w:val="3"/>
    <w:semiHidden/>
    <w:rsid w:val="00E12B80"/>
    <w:pPr>
      <w:numPr>
        <w:numId w:val="3"/>
      </w:numPr>
      <w:spacing w:before="60" w:after="60"/>
      <w:ind w:left="1418" w:hanging="284"/>
      <w:contextualSpacing/>
    </w:pPr>
  </w:style>
  <w:style w:type="paragraph" w:customStyle="1" w:styleId="CoverDocumenttitle">
    <w:name w:val="Cover Document title"/>
    <w:basedOn w:val="Normal"/>
    <w:uiPriority w:val="49"/>
    <w:rsid w:val="00C3420C"/>
    <w:pPr>
      <w:spacing w:before="0" w:line="216" w:lineRule="auto"/>
      <w:ind w:right="-8"/>
      <w:contextualSpacing/>
    </w:pPr>
    <w:rPr>
      <w:rFonts w:asciiTheme="majorHAnsi" w:eastAsiaTheme="majorEastAsia" w:hAnsiTheme="majorHAnsi" w:cstheme="majorBidi"/>
      <w:color w:val="22272B" w:themeColor="text1"/>
      <w:spacing w:val="-10"/>
      <w:kern w:val="28"/>
      <w:sz w:val="56"/>
      <w:szCs w:val="80"/>
    </w:rPr>
  </w:style>
  <w:style w:type="paragraph" w:customStyle="1" w:styleId="CoverSubtitle">
    <w:name w:val="Cover Subtitle"/>
    <w:basedOn w:val="Subtitle"/>
    <w:uiPriority w:val="49"/>
    <w:rsid w:val="00606088"/>
    <w:pPr>
      <w:ind w:right="-8"/>
    </w:pPr>
    <w:rPr>
      <w:rFonts w:asciiTheme="majorHAnsi" w:hAnsiTheme="majorHAnsi"/>
      <w:color w:val="22272B" w:themeColor="text1"/>
      <w:sz w:val="24"/>
    </w:rPr>
  </w:style>
  <w:style w:type="paragraph" w:styleId="Salutation">
    <w:name w:val="Salutation"/>
    <w:basedOn w:val="Normal"/>
    <w:next w:val="Normal"/>
    <w:link w:val="SalutationChar"/>
    <w:semiHidden/>
    <w:rsid w:val="00E62B29"/>
  </w:style>
  <w:style w:type="character" w:customStyle="1" w:styleId="SalutationChar">
    <w:name w:val="Salutation Char"/>
    <w:basedOn w:val="DefaultParagraphFont"/>
    <w:link w:val="Salutation"/>
    <w:semiHidden/>
    <w:rsid w:val="00E62B29"/>
  </w:style>
  <w:style w:type="paragraph" w:customStyle="1" w:styleId="RearCoverText">
    <w:name w:val="Rear Cover Text"/>
    <w:basedOn w:val="BodyText"/>
    <w:link w:val="RearCoverTextChar"/>
    <w:rsid w:val="007D707F"/>
    <w:pPr>
      <w:spacing w:after="227"/>
      <w:ind w:left="284"/>
    </w:pPr>
    <w:rPr>
      <w:rFonts w:asciiTheme="majorHAnsi" w:hAnsiTheme="majorHAnsi"/>
      <w:color w:val="FFFFFF" w:themeColor="background1"/>
    </w:rPr>
  </w:style>
  <w:style w:type="paragraph" w:styleId="TOC1">
    <w:name w:val="toc 1"/>
    <w:basedOn w:val="BodyText"/>
    <w:uiPriority w:val="39"/>
    <w:rsid w:val="004552CA"/>
    <w:pPr>
      <w:tabs>
        <w:tab w:val="right" w:leader="dot" w:pos="10188"/>
      </w:tabs>
      <w:spacing w:after="60" w:line="240" w:lineRule="auto"/>
    </w:pPr>
    <w:rPr>
      <w:rFonts w:asciiTheme="majorHAnsi" w:hAnsiTheme="majorHAnsi"/>
      <w:b/>
      <w:bCs/>
      <w:noProof/>
      <w:color w:val="002664" w:themeColor="background2"/>
    </w:rPr>
  </w:style>
  <w:style w:type="paragraph" w:styleId="TOC2">
    <w:name w:val="toc 2"/>
    <w:basedOn w:val="BodyText"/>
    <w:uiPriority w:val="39"/>
    <w:rsid w:val="00E62B29"/>
    <w:pPr>
      <w:tabs>
        <w:tab w:val="right" w:leader="dot" w:pos="10188"/>
      </w:tabs>
      <w:spacing w:before="60" w:after="60" w:line="240" w:lineRule="auto"/>
      <w:ind w:left="57"/>
    </w:pPr>
    <w:rPr>
      <w:noProof/>
      <w:color w:val="002664" w:themeColor="accent1"/>
    </w:rPr>
  </w:style>
  <w:style w:type="character" w:styleId="Hyperlink">
    <w:name w:val="Hyperlink"/>
    <w:uiPriority w:val="99"/>
    <w:unhideWhenUsed/>
    <w:rsid w:val="007B47E4"/>
    <w:rPr>
      <w:color w:val="22272B" w:themeColor="hyperlink"/>
      <w:u w:val="single"/>
    </w:rPr>
  </w:style>
  <w:style w:type="paragraph" w:styleId="TOCHeading">
    <w:name w:val="TOC Heading"/>
    <w:basedOn w:val="Heading1"/>
    <w:next w:val="BodyText"/>
    <w:uiPriority w:val="39"/>
    <w:qFormat/>
    <w:rsid w:val="004552CA"/>
    <w:pPr>
      <w:spacing w:before="0" w:after="1701"/>
      <w:outlineLvl w:val="9"/>
    </w:pPr>
    <w:rPr>
      <w:rFonts w:eastAsiaTheme="majorEastAsia" w:cstheme="majorBidi"/>
      <w:bCs w:val="0"/>
    </w:rPr>
  </w:style>
  <w:style w:type="paragraph" w:styleId="TOC3">
    <w:name w:val="toc 3"/>
    <w:basedOn w:val="BodyText"/>
    <w:uiPriority w:val="39"/>
    <w:rsid w:val="00E62B29"/>
    <w:pPr>
      <w:tabs>
        <w:tab w:val="right" w:leader="dot" w:pos="10188"/>
      </w:tabs>
      <w:spacing w:before="60" w:after="60" w:line="240" w:lineRule="auto"/>
      <w:ind w:left="113"/>
    </w:pPr>
    <w:rPr>
      <w:noProof/>
      <w:color w:val="002664" w:themeColor="background2"/>
    </w:rPr>
  </w:style>
  <w:style w:type="character" w:customStyle="1" w:styleId="Heading4Char">
    <w:name w:val="Heading 4 Char"/>
    <w:basedOn w:val="DefaultParagraphFont"/>
    <w:link w:val="Heading4"/>
    <w:rsid w:val="00EB275C"/>
    <w:rPr>
      <w:rFonts w:ascii="Public Sans SemiBold" w:eastAsiaTheme="majorEastAsia" w:hAnsi="Public Sans SemiBold" w:cstheme="majorBidi"/>
      <w:color w:val="002664" w:themeColor="background2"/>
      <w:sz w:val="25"/>
      <w:szCs w:val="25"/>
    </w:rPr>
  </w:style>
  <w:style w:type="character" w:customStyle="1" w:styleId="Heading5Char">
    <w:name w:val="Heading 5 Char"/>
    <w:basedOn w:val="DefaultParagraphFont"/>
    <w:link w:val="Heading5"/>
    <w:rsid w:val="00EB275C"/>
    <w:rPr>
      <w:rFonts w:ascii="Public Sans SemiBold" w:eastAsiaTheme="majorEastAsia" w:hAnsi="Public Sans SemiBold" w:cstheme="majorBidi"/>
      <w:bCs/>
      <w:color w:val="D7153A" w:themeColor="text2"/>
    </w:rPr>
  </w:style>
  <w:style w:type="character" w:styleId="SubtleReference">
    <w:name w:val="Subtle Reference"/>
    <w:basedOn w:val="DefaultParagraphFont"/>
    <w:uiPriority w:val="31"/>
    <w:rsid w:val="00E62B29"/>
    <w:rPr>
      <w:smallCaps/>
      <w:color w:val="657480" w:themeColor="text1" w:themeTint="A5"/>
    </w:rPr>
  </w:style>
  <w:style w:type="table" w:styleId="TableGridLight">
    <w:name w:val="Grid Table Light"/>
    <w:basedOn w:val="TableNormal"/>
    <w:uiPriority w:val="40"/>
    <w:rsid w:val="00E242F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DPEFinancialTable">
    <w:name w:val="3 DPE Financial Table"/>
    <w:basedOn w:val="TableNormal"/>
    <w:uiPriority w:val="99"/>
    <w:rsid w:val="00806071"/>
    <w:rPr>
      <w:color w:val="22272B" w:themeColor="text1"/>
      <w:sz w:val="20"/>
    </w:rPr>
    <w:tblPr>
      <w:tblBorders>
        <w:top w:val="single" w:sz="4" w:space="0" w:color="22272B" w:themeColor="text1"/>
        <w:bottom w:val="single" w:sz="4" w:space="0" w:color="22272B" w:themeColor="text1"/>
        <w:insideH w:val="single" w:sz="4" w:space="0" w:color="22272B" w:themeColor="text1"/>
      </w:tblBorders>
      <w:tblCellMar>
        <w:top w:w="28" w:type="dxa"/>
        <w:left w:w="85" w:type="dxa"/>
        <w:bottom w:w="28" w:type="dxa"/>
        <w:right w:w="85" w:type="dxa"/>
      </w:tblCellMar>
    </w:tblPr>
    <w:trPr>
      <w:cantSplit/>
    </w:trPr>
    <w:tblStylePr w:type="firstRow">
      <w:pPr>
        <w:jc w:val="left"/>
      </w:pPr>
      <w:rPr>
        <w:rFonts w:asciiTheme="majorHAnsi" w:hAnsiTheme="majorHAnsi"/>
        <w:b/>
        <w:color w:val="002664" w:themeColor="background2"/>
      </w:rPr>
      <w:tblPr/>
      <w:trPr>
        <w:tblHeader/>
      </w:trPr>
      <w:tcPr>
        <w:tcBorders>
          <w:top w:val="single" w:sz="4" w:space="0" w:color="22272B" w:themeColor="text1"/>
        </w:tcBorders>
        <w:vAlign w:val="bottom"/>
      </w:tcPr>
    </w:tblStylePr>
    <w:tblStylePr w:type="firstCol">
      <w:rPr>
        <w:b/>
      </w:rPr>
    </w:tblStylePr>
  </w:style>
  <w:style w:type="paragraph" w:styleId="FootnoteText">
    <w:name w:val="footnote text"/>
    <w:basedOn w:val="Normal"/>
    <w:link w:val="FootnoteTextChar"/>
    <w:rsid w:val="00214F16"/>
    <w:pPr>
      <w:spacing w:before="60" w:after="60" w:line="180" w:lineRule="atLeast"/>
    </w:pPr>
    <w:rPr>
      <w:sz w:val="16"/>
      <w:szCs w:val="14"/>
      <w:lang w:val="en-US"/>
    </w:rPr>
  </w:style>
  <w:style w:type="character" w:customStyle="1" w:styleId="FootnoteTextChar">
    <w:name w:val="Footnote Text Char"/>
    <w:basedOn w:val="DefaultParagraphFont"/>
    <w:link w:val="FootnoteText"/>
    <w:rsid w:val="00B41C42"/>
    <w:rPr>
      <w:sz w:val="16"/>
      <w:szCs w:val="14"/>
      <w:lang w:val="en-US"/>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E7803"/>
    <w:rPr>
      <w:vertAlign w:val="superscript"/>
    </w:rPr>
  </w:style>
  <w:style w:type="table" w:styleId="ListTable4-Accent3">
    <w:name w:val="List Table 4 Accent 3"/>
    <w:aliases w:val="NSWG Standard Table"/>
    <w:basedOn w:val="TableNormal"/>
    <w:uiPriority w:val="49"/>
    <w:rsid w:val="009B243F"/>
    <w:rPr>
      <w:sz w:val="20"/>
    </w:rPr>
    <w:tblPr>
      <w:tblStyleRowBandSize w:val="1"/>
      <w:tblStyleColBandSize w:val="1"/>
      <w:tblBorders>
        <w:bottom w:val="single" w:sz="4" w:space="0" w:color="22272B" w:themeColor="text1"/>
      </w:tblBorders>
    </w:tblPr>
    <w:tblStylePr w:type="firstRow">
      <w:rPr>
        <w:rFonts w:asciiTheme="majorHAnsi" w:hAnsiTheme="majorHAnsi"/>
        <w:b/>
        <w:bCs/>
        <w:color w:val="002664" w:themeColor="background2"/>
        <w:sz w:val="20"/>
      </w:rPr>
      <w:tblPr/>
      <w:tcPr>
        <w:tcBorders>
          <w:bottom w:val="single" w:sz="4" w:space="0" w:color="22272B" w:themeColor="text1"/>
        </w:tcBorders>
      </w:tcPr>
    </w:tblStylePr>
    <w:tblStylePr w:type="lastRow">
      <w:rPr>
        <w:b/>
        <w:bCs/>
      </w:rPr>
      <w:tblPr/>
      <w:tcPr>
        <w:tcBorders>
          <w:top w:val="double" w:sz="4" w:space="0" w:color="71A6FD" w:themeColor="accent3" w:themeTint="99"/>
        </w:tcBorders>
      </w:tcPr>
    </w:tblStylePr>
    <w:tblStylePr w:type="firstCol">
      <w:rPr>
        <w:b/>
        <w:bCs/>
      </w:rPr>
    </w:tblStylePr>
    <w:tblStylePr w:type="lastCol">
      <w:rPr>
        <w:b/>
        <w:bCs/>
      </w:rPr>
    </w:tblStylePr>
    <w:tblStylePr w:type="band1Vert">
      <w:tblPr/>
      <w:tcPr>
        <w:shd w:val="clear" w:color="auto" w:fill="8CE0FF" w:themeFill="accent4"/>
      </w:tcPr>
    </w:tblStylePr>
    <w:tblStylePr w:type="band1Horz">
      <w:tblPr/>
      <w:tcPr>
        <w:shd w:val="clear" w:color="auto" w:fill="8CE0FF" w:themeFill="accent4"/>
      </w:tcPr>
    </w:tblStylePr>
  </w:style>
  <w:style w:type="table" w:styleId="ListTable4-Accent4">
    <w:name w:val="List Table 4 Accent 4"/>
    <w:basedOn w:val="TableNormal"/>
    <w:uiPriority w:val="49"/>
    <w:rsid w:val="009B243F"/>
    <w:tblPr>
      <w:tblStyleRowBandSize w:val="1"/>
      <w:tblStyleColBandSize w:val="1"/>
      <w:tblBorders>
        <w:top w:val="single" w:sz="4" w:space="0" w:color="BAECFF" w:themeColor="accent4" w:themeTint="99"/>
        <w:left w:val="single" w:sz="4" w:space="0" w:color="BAECFF" w:themeColor="accent4" w:themeTint="99"/>
        <w:bottom w:val="single" w:sz="4" w:space="0" w:color="BAECFF" w:themeColor="accent4" w:themeTint="99"/>
        <w:right w:val="single" w:sz="4" w:space="0" w:color="BAECFF" w:themeColor="accent4" w:themeTint="99"/>
        <w:insideH w:val="single" w:sz="4" w:space="0" w:color="BAECFF" w:themeColor="accent4" w:themeTint="99"/>
      </w:tblBorders>
      <w:tblCellMar>
        <w:top w:w="85" w:type="dxa"/>
        <w:left w:w="0" w:type="dxa"/>
        <w:bottom w:w="85" w:type="dxa"/>
        <w:right w:w="0" w:type="dxa"/>
      </w:tblCellMar>
    </w:tblPr>
    <w:tblStylePr w:type="firstRow">
      <w:rPr>
        <w:b/>
        <w:bCs/>
        <w:color w:val="FFFFFF" w:themeColor="background1"/>
      </w:rPr>
      <w:tblPr/>
      <w:tcPr>
        <w:tcBorders>
          <w:top w:val="single" w:sz="4" w:space="0" w:color="8CE0FF" w:themeColor="accent4"/>
          <w:left w:val="single" w:sz="4" w:space="0" w:color="8CE0FF" w:themeColor="accent4"/>
          <w:bottom w:val="single" w:sz="4" w:space="0" w:color="8CE0FF" w:themeColor="accent4"/>
          <w:right w:val="single" w:sz="4" w:space="0" w:color="8CE0FF" w:themeColor="accent4"/>
          <w:insideH w:val="nil"/>
        </w:tcBorders>
        <w:shd w:val="clear" w:color="auto" w:fill="8CE0FF" w:themeFill="accent4"/>
      </w:tcPr>
    </w:tblStylePr>
    <w:tblStylePr w:type="lastRow">
      <w:rPr>
        <w:b/>
        <w:bCs/>
      </w:rPr>
      <w:tblPr/>
      <w:tcPr>
        <w:tcBorders>
          <w:top w:val="double" w:sz="4" w:space="0" w:color="BAECFF" w:themeColor="accent4" w:themeTint="99"/>
        </w:tcBorders>
      </w:tcPr>
    </w:tblStylePr>
    <w:tblStylePr w:type="firstCol">
      <w:rPr>
        <w:b/>
        <w:bCs/>
      </w:rPr>
    </w:tblStylePr>
    <w:tblStylePr w:type="lastCol">
      <w:rPr>
        <w:b/>
        <w:bCs/>
      </w:rPr>
    </w:tblStylePr>
    <w:tblStylePr w:type="band1Vert">
      <w:tblPr/>
      <w:tcPr>
        <w:shd w:val="clear" w:color="auto" w:fill="E8F8FF" w:themeFill="accent4" w:themeFillTint="33"/>
      </w:tcPr>
    </w:tblStylePr>
    <w:tblStylePr w:type="band1Horz">
      <w:tblPr/>
      <w:tcPr>
        <w:shd w:val="clear" w:color="auto" w:fill="E8F8FF" w:themeFill="accent4" w:themeFillTint="33"/>
      </w:tcPr>
    </w:tblStylePr>
  </w:style>
  <w:style w:type="table" w:customStyle="1" w:styleId="2DPEPlain">
    <w:name w:val="2 DPE Plain"/>
    <w:basedOn w:val="TableNormal"/>
    <w:uiPriority w:val="99"/>
    <w:rsid w:val="00806071"/>
    <w:rPr>
      <w:sz w:val="20"/>
    </w:rPr>
    <w:tblPr>
      <w:tblStyleRowBandSize w:val="1"/>
      <w:tblBorders>
        <w:bottom w:val="single" w:sz="4" w:space="0" w:color="808080" w:themeColor="background1" w:themeShade="80"/>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rPr>
      <w:cantSplit/>
    </w:trPr>
    <w:tblStylePr w:type="firstRow">
      <w:rPr>
        <w:rFonts w:asciiTheme="majorHAnsi" w:hAnsiTheme="majorHAnsi"/>
        <w:b/>
        <w:color w:val="002664" w:themeColor="background2"/>
        <w:sz w:val="20"/>
      </w:rPr>
      <w:tblPr/>
      <w:trPr>
        <w:tblHeader/>
      </w:trPr>
      <w:tcPr>
        <w:tcBorders>
          <w:bottom w:val="single" w:sz="4" w:space="0" w:color="auto"/>
        </w:tcBorders>
      </w:tcPr>
    </w:tblStylePr>
    <w:tblStylePr w:type="firstCol">
      <w:rPr>
        <w:b/>
      </w:rPr>
    </w:tblStylePr>
    <w:tblStylePr w:type="band2Horz">
      <w:tblPr/>
      <w:tcPr>
        <w:shd w:val="clear" w:color="auto" w:fill="C0C6C9"/>
      </w:tcPr>
    </w:tblStylePr>
  </w:style>
  <w:style w:type="character" w:customStyle="1" w:styleId="RearCoverTextChar">
    <w:name w:val="Rear Cover Text Char"/>
    <w:basedOn w:val="BodyTextChar"/>
    <w:link w:val="RearCoverText"/>
    <w:rsid w:val="007D707F"/>
    <w:rPr>
      <w:rFonts w:asciiTheme="majorHAnsi" w:hAnsiTheme="majorHAnsi" w:cs="Arial"/>
      <w:color w:val="FFFFFF" w:themeColor="background1"/>
      <w:szCs w:val="20"/>
    </w:rPr>
  </w:style>
  <w:style w:type="table" w:styleId="GridTable5Dark-Accent5">
    <w:name w:val="Grid Table 5 Dark Accent 5"/>
    <w:basedOn w:val="TableNormal"/>
    <w:uiPriority w:val="50"/>
    <w:rsid w:val="008060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CD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505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505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505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5054" w:themeFill="accent5"/>
      </w:tcPr>
    </w:tblStylePr>
    <w:tblStylePr w:type="band1Vert">
      <w:tblPr/>
      <w:tcPr>
        <w:shd w:val="clear" w:color="auto" w:fill="B3B9BD" w:themeFill="accent5" w:themeFillTint="66"/>
      </w:tcPr>
    </w:tblStylePr>
    <w:tblStylePr w:type="band1Horz">
      <w:tblPr/>
      <w:tcPr>
        <w:shd w:val="clear" w:color="auto" w:fill="B3B9BD" w:themeFill="accent5" w:themeFillTint="66"/>
      </w:tcPr>
    </w:tblStylePr>
  </w:style>
  <w:style w:type="paragraph" w:styleId="ListParagraph">
    <w:name w:val="List Paragraph"/>
    <w:aliases w:val="Recommendation,List Paragraph1,Numbered Para 1,Dot pt,No Spacing1,List Paragraph Char Char Char,Indicator Text,Bullet Points,MAIN CONTENT,List Paragraph12,F5 List Paragraph,Colorful List - Accent 13,Bulleted Paragraph,Rec para,L"/>
    <w:basedOn w:val="Normal"/>
    <w:link w:val="ListParagraphChar"/>
    <w:uiPriority w:val="34"/>
    <w:qFormat/>
    <w:rsid w:val="00204563"/>
    <w:pPr>
      <w:spacing w:before="60" w:after="60"/>
      <w:ind w:left="284"/>
    </w:pPr>
  </w:style>
  <w:style w:type="paragraph" w:styleId="List">
    <w:name w:val="List"/>
    <w:basedOn w:val="Normal"/>
    <w:semiHidden/>
    <w:rsid w:val="00891A11"/>
    <w:pPr>
      <w:spacing w:before="60" w:after="60"/>
      <w:contextualSpacing/>
    </w:pPr>
  </w:style>
  <w:style w:type="character" w:styleId="SubtleEmphasis">
    <w:name w:val="Subtle Emphasis"/>
    <w:basedOn w:val="DefaultParagraphFont"/>
    <w:uiPriority w:val="19"/>
    <w:rsid w:val="00E62B29"/>
    <w:rPr>
      <w:i/>
      <w:iCs/>
      <w:color w:val="525D67" w:themeColor="text1" w:themeTint="BF"/>
    </w:rPr>
  </w:style>
  <w:style w:type="paragraph" w:styleId="IntenseQuote">
    <w:name w:val="Intense Quote"/>
    <w:basedOn w:val="Normal"/>
    <w:link w:val="IntenseQuoteChar"/>
    <w:rsid w:val="008738EF"/>
    <w:pPr>
      <w:pBdr>
        <w:top w:val="single" w:sz="4" w:space="10" w:color="002664" w:themeColor="accent1"/>
        <w:bottom w:val="single" w:sz="4" w:space="10" w:color="002664" w:themeColor="accent1"/>
      </w:pBdr>
      <w:spacing w:before="360" w:after="360"/>
      <w:ind w:left="567" w:right="567"/>
    </w:pPr>
    <w:rPr>
      <w:rFonts w:ascii="Public Sans ExtraLight" w:hAnsi="Public Sans ExtraLight"/>
      <w:iCs/>
      <w:color w:val="002664" w:themeColor="accent1"/>
      <w:sz w:val="28"/>
    </w:rPr>
  </w:style>
  <w:style w:type="character" w:customStyle="1" w:styleId="IntenseQuoteChar">
    <w:name w:val="Intense Quote Char"/>
    <w:basedOn w:val="DefaultParagraphFont"/>
    <w:link w:val="IntenseQuote"/>
    <w:rsid w:val="008738EF"/>
    <w:rPr>
      <w:rFonts w:ascii="Public Sans ExtraLight" w:hAnsi="Public Sans ExtraLight"/>
      <w:iCs/>
      <w:color w:val="002664" w:themeColor="accent1"/>
      <w:sz w:val="28"/>
    </w:rPr>
  </w:style>
  <w:style w:type="paragraph" w:customStyle="1" w:styleId="IntroParagraph">
    <w:name w:val="Intro Paragraph"/>
    <w:basedOn w:val="Normal"/>
    <w:next w:val="BodyText"/>
    <w:uiPriority w:val="5"/>
    <w:qFormat/>
    <w:rsid w:val="007576CF"/>
    <w:pPr>
      <w:keepLines/>
      <w:pBdr>
        <w:top w:val="single" w:sz="4" w:space="1" w:color="D7153A" w:themeColor="text2"/>
        <w:bottom w:val="single" w:sz="4" w:space="1" w:color="D7153A" w:themeColor="text2"/>
      </w:pBdr>
      <w:spacing w:before="240" w:after="480"/>
    </w:pPr>
    <w:rPr>
      <w:rFonts w:ascii="Public Sans ExtraLight" w:hAnsi="Public Sans ExtraLight"/>
      <w:color w:val="001C4A" w:themeColor="background2" w:themeShade="BF"/>
      <w:sz w:val="32"/>
      <w:szCs w:val="32"/>
    </w:rPr>
  </w:style>
  <w:style w:type="paragraph" w:styleId="Quote">
    <w:name w:val="Quote"/>
    <w:basedOn w:val="Normal"/>
    <w:link w:val="QuoteChar"/>
    <w:qFormat/>
    <w:rsid w:val="008738EF"/>
    <w:pPr>
      <w:spacing w:before="240" w:after="240"/>
      <w:ind w:left="454" w:right="454"/>
    </w:pPr>
    <w:rPr>
      <w:rFonts w:ascii="Public Sans ExtraLight" w:hAnsi="Public Sans ExtraLight"/>
      <w:color w:val="002664" w:themeColor="background2"/>
      <w:sz w:val="28"/>
      <w:szCs w:val="28"/>
      <w:lang w:val="en-GB"/>
    </w:rPr>
  </w:style>
  <w:style w:type="character" w:customStyle="1" w:styleId="QuoteChar">
    <w:name w:val="Quote Char"/>
    <w:basedOn w:val="DefaultParagraphFont"/>
    <w:link w:val="Quote"/>
    <w:rsid w:val="008738EF"/>
    <w:rPr>
      <w:rFonts w:ascii="Public Sans ExtraLight" w:hAnsi="Public Sans ExtraLight"/>
      <w:color w:val="002664" w:themeColor="background2"/>
      <w:sz w:val="28"/>
      <w:szCs w:val="28"/>
      <w:lang w:val="en-GB"/>
    </w:rPr>
  </w:style>
  <w:style w:type="paragraph" w:customStyle="1" w:styleId="Quoteattribution">
    <w:name w:val="Quote attribution"/>
    <w:basedOn w:val="Normal"/>
    <w:next w:val="BodyText"/>
    <w:uiPriority w:val="4"/>
    <w:qFormat/>
    <w:rsid w:val="008738EF"/>
    <w:pPr>
      <w:ind w:left="454" w:right="454"/>
    </w:pPr>
    <w:rPr>
      <w:rFonts w:ascii="Public Sans Medium" w:hAnsi="Public Sans Medium"/>
      <w:bCs/>
      <w:color w:val="002664" w:themeColor="background2"/>
    </w:rPr>
  </w:style>
  <w:style w:type="paragraph" w:customStyle="1" w:styleId="TableCondensedText">
    <w:name w:val="Table Condensed Text"/>
    <w:basedOn w:val="Normal"/>
    <w:rsid w:val="007D707F"/>
    <w:pPr>
      <w:spacing w:before="60" w:after="60"/>
    </w:pPr>
    <w:rPr>
      <w:sz w:val="20"/>
    </w:rPr>
  </w:style>
  <w:style w:type="paragraph" w:styleId="Subtitle">
    <w:name w:val="Subtitle"/>
    <w:basedOn w:val="Normal"/>
    <w:next w:val="BodyText"/>
    <w:link w:val="SubtitleChar"/>
    <w:uiPriority w:val="99"/>
    <w:rsid w:val="0076531E"/>
    <w:pPr>
      <w:numPr>
        <w:ilvl w:val="1"/>
      </w:numPr>
      <w:spacing w:after="160"/>
    </w:pPr>
    <w:rPr>
      <w:rFonts w:eastAsiaTheme="minorEastAsia" w:cstheme="minorBidi"/>
      <w:color w:val="002664" w:themeColor="background2"/>
      <w:sz w:val="36"/>
      <w:szCs w:val="36"/>
      <w:lang w:val="en-US"/>
    </w:rPr>
  </w:style>
  <w:style w:type="character" w:customStyle="1" w:styleId="SubtitleChar">
    <w:name w:val="Subtitle Char"/>
    <w:basedOn w:val="DefaultParagraphFont"/>
    <w:link w:val="Subtitle"/>
    <w:uiPriority w:val="99"/>
    <w:rsid w:val="0076531E"/>
    <w:rPr>
      <w:rFonts w:asciiTheme="minorHAnsi" w:eastAsiaTheme="minorEastAsia" w:hAnsiTheme="minorHAnsi" w:cstheme="minorBidi"/>
      <w:color w:val="002664" w:themeColor="background2"/>
      <w:sz w:val="36"/>
      <w:szCs w:val="36"/>
      <w:lang w:val="en-US"/>
    </w:rPr>
  </w:style>
  <w:style w:type="paragraph" w:customStyle="1" w:styleId="Descriptor">
    <w:name w:val="Descriptor"/>
    <w:basedOn w:val="Normal"/>
    <w:uiPriority w:val="49"/>
    <w:rsid w:val="007A363E"/>
    <w:pPr>
      <w:pBdr>
        <w:top w:val="single" w:sz="4" w:space="18" w:color="auto"/>
      </w:pBdr>
      <w:tabs>
        <w:tab w:val="right" w:pos="10198"/>
      </w:tabs>
    </w:pPr>
    <w:rPr>
      <w:rFonts w:ascii="Public Sans SemiBold" w:hAnsi="Public Sans SemiBold"/>
      <w:noProof/>
      <w:sz w:val="28"/>
      <w:szCs w:val="28"/>
      <w:lang w:val="en-US"/>
    </w:rPr>
  </w:style>
  <w:style w:type="paragraph" w:styleId="Caption">
    <w:name w:val="caption"/>
    <w:basedOn w:val="Normal"/>
    <w:next w:val="BodyText"/>
    <w:link w:val="CaptionChar"/>
    <w:uiPriority w:val="35"/>
    <w:unhideWhenUsed/>
    <w:qFormat/>
    <w:rsid w:val="00797D01"/>
    <w:pPr>
      <w:spacing w:before="60" w:after="60" w:line="240" w:lineRule="auto"/>
    </w:pPr>
    <w:rPr>
      <w:rFonts w:asciiTheme="majorHAnsi" w:hAnsiTheme="majorHAnsi"/>
      <w:iCs/>
      <w:color w:val="002664" w:themeColor="background2"/>
      <w:sz w:val="18"/>
      <w:szCs w:val="18"/>
    </w:rPr>
  </w:style>
  <w:style w:type="paragraph" w:customStyle="1" w:styleId="Disclaimer">
    <w:name w:val="Disclaimer"/>
    <w:basedOn w:val="Normal"/>
    <w:link w:val="DisclaimerChar"/>
    <w:rsid w:val="00A70EFD"/>
    <w:pPr>
      <w:pBdr>
        <w:top w:val="single" w:sz="4" w:space="1" w:color="auto"/>
      </w:pBdr>
      <w:spacing w:before="360" w:after="80"/>
    </w:pPr>
    <w:rPr>
      <w:rFonts w:eastAsiaTheme="minorHAnsi" w:cs="Myriad Pro"/>
      <w:color w:val="6B0A1C" w:themeColor="text2" w:themeShade="80"/>
      <w:sz w:val="16"/>
    </w:rPr>
  </w:style>
  <w:style w:type="paragraph" w:customStyle="1" w:styleId="PhotoCredit">
    <w:name w:val="Photo Credit"/>
    <w:basedOn w:val="Normal"/>
    <w:next w:val="BodyText"/>
    <w:link w:val="PhotoCreditChar"/>
    <w:qFormat/>
    <w:rsid w:val="0015670D"/>
    <w:pPr>
      <w:spacing w:before="0" w:line="240" w:lineRule="auto"/>
    </w:pPr>
    <w:rPr>
      <w:rFonts w:eastAsiaTheme="minorHAnsi" w:cstheme="minorBidi"/>
      <w:i/>
      <w:sz w:val="18"/>
      <w:szCs w:val="18"/>
    </w:rPr>
  </w:style>
  <w:style w:type="character" w:customStyle="1" w:styleId="PhotoCreditChar">
    <w:name w:val="Photo Credit Char"/>
    <w:basedOn w:val="DefaultParagraphFont"/>
    <w:link w:val="PhotoCredit"/>
    <w:uiPriority w:val="49"/>
    <w:rsid w:val="0015670D"/>
    <w:rPr>
      <w:rFonts w:eastAsiaTheme="minorHAnsi" w:cstheme="minorBidi"/>
      <w:i/>
      <w:sz w:val="18"/>
      <w:szCs w:val="18"/>
    </w:rPr>
  </w:style>
  <w:style w:type="character" w:customStyle="1" w:styleId="DisclaimerChar">
    <w:name w:val="Disclaimer Char"/>
    <w:basedOn w:val="DefaultParagraphFont"/>
    <w:link w:val="Disclaimer"/>
    <w:rsid w:val="006A5B26"/>
    <w:rPr>
      <w:rFonts w:eastAsiaTheme="minorHAnsi" w:cs="Myriad Pro"/>
      <w:color w:val="6B0A1C" w:themeColor="text2" w:themeShade="80"/>
      <w:sz w:val="16"/>
    </w:rPr>
  </w:style>
  <w:style w:type="character" w:styleId="UnresolvedMention">
    <w:name w:val="Unresolved Mention"/>
    <w:basedOn w:val="DefaultParagraphFont"/>
    <w:unhideWhenUsed/>
    <w:rsid w:val="00725177"/>
    <w:rPr>
      <w:color w:val="605E5C"/>
      <w:shd w:val="clear" w:color="auto" w:fill="E1DFDD"/>
    </w:rPr>
  </w:style>
  <w:style w:type="table" w:customStyle="1" w:styleId="1DPEDefault">
    <w:name w:val="1 DPE Default"/>
    <w:basedOn w:val="TableNormal"/>
    <w:uiPriority w:val="99"/>
    <w:rsid w:val="00806071"/>
    <w:rPr>
      <w:sz w:val="20"/>
    </w:rPr>
    <w:tblPr>
      <w:tblStyleRowBandSize w:val="1"/>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rPr>
      <w:cantSplit/>
    </w:trPr>
    <w:tblStylePr w:type="firstRow">
      <w:rPr>
        <w:rFonts w:asciiTheme="minorHAnsi" w:hAnsiTheme="minorHAnsi"/>
        <w:b/>
        <w:color w:val="FFFFFF" w:themeColor="background1"/>
        <w:sz w:val="20"/>
      </w:rPr>
      <w:tblPr/>
      <w:trPr>
        <w:tblHeader/>
      </w:trPr>
      <w:tcPr>
        <w:shd w:val="clear" w:color="auto" w:fill="002664" w:themeFill="accent1"/>
      </w:tcPr>
    </w:tblStylePr>
    <w:tblStylePr w:type="firstCol">
      <w:rPr>
        <w:b/>
      </w:rPr>
    </w:tblStylePr>
    <w:tblStylePr w:type="band2Horz">
      <w:tblPr/>
      <w:tcPr>
        <w:shd w:val="clear" w:color="auto" w:fill="CBEDFD" w:themeFill="accent2"/>
      </w:tcPr>
    </w:tblStylePr>
  </w:style>
  <w:style w:type="paragraph" w:styleId="ListBullet">
    <w:name w:val="List Bullet"/>
    <w:aliases w:val="Bullet 1"/>
    <w:basedOn w:val="Normal"/>
    <w:qFormat/>
    <w:rsid w:val="002A26A6"/>
    <w:pPr>
      <w:numPr>
        <w:numId w:val="2"/>
      </w:numPr>
      <w:spacing w:before="60" w:after="60"/>
      <w:ind w:left="568"/>
    </w:pPr>
  </w:style>
  <w:style w:type="paragraph" w:styleId="ListBullet2">
    <w:name w:val="List Bullet 2"/>
    <w:aliases w:val="Bullet 2"/>
    <w:basedOn w:val="Normal"/>
    <w:qFormat/>
    <w:rsid w:val="002A26A6"/>
    <w:pPr>
      <w:numPr>
        <w:ilvl w:val="1"/>
        <w:numId w:val="2"/>
      </w:numPr>
      <w:spacing w:before="60" w:after="60"/>
      <w:ind w:left="851"/>
    </w:pPr>
  </w:style>
  <w:style w:type="paragraph" w:styleId="ListBullet3">
    <w:name w:val="List Bullet 3"/>
    <w:aliases w:val="Bullet 3"/>
    <w:basedOn w:val="Normal"/>
    <w:qFormat/>
    <w:rsid w:val="002A26A6"/>
    <w:pPr>
      <w:numPr>
        <w:ilvl w:val="2"/>
        <w:numId w:val="2"/>
      </w:numPr>
      <w:spacing w:before="60" w:after="60"/>
      <w:ind w:left="1135"/>
    </w:pPr>
  </w:style>
  <w:style w:type="numbering" w:customStyle="1" w:styleId="DPEBullets">
    <w:name w:val="DPE Bullets"/>
    <w:uiPriority w:val="99"/>
    <w:rsid w:val="00B3290D"/>
    <w:pPr>
      <w:numPr>
        <w:numId w:val="2"/>
      </w:numPr>
    </w:pPr>
  </w:style>
  <w:style w:type="paragraph" w:styleId="ListBullet4">
    <w:name w:val="List Bullet 4"/>
    <w:aliases w:val="Bullet 4"/>
    <w:basedOn w:val="Normal"/>
    <w:uiPriority w:val="3"/>
    <w:unhideWhenUsed/>
    <w:rsid w:val="002A26A6"/>
    <w:pPr>
      <w:numPr>
        <w:ilvl w:val="3"/>
        <w:numId w:val="2"/>
      </w:numPr>
      <w:spacing w:before="60" w:after="60"/>
      <w:ind w:left="1418"/>
    </w:pPr>
  </w:style>
  <w:style w:type="paragraph" w:styleId="ListBullet5">
    <w:name w:val="List Bullet 5"/>
    <w:aliases w:val="Bullet 5"/>
    <w:basedOn w:val="Normal"/>
    <w:uiPriority w:val="3"/>
    <w:unhideWhenUsed/>
    <w:rsid w:val="002A26A6"/>
    <w:pPr>
      <w:numPr>
        <w:ilvl w:val="4"/>
        <w:numId w:val="2"/>
      </w:numPr>
      <w:spacing w:before="60" w:after="60"/>
      <w:ind w:left="1702"/>
    </w:pPr>
  </w:style>
  <w:style w:type="character" w:customStyle="1" w:styleId="Heading6Char">
    <w:name w:val="Heading 6 Char"/>
    <w:basedOn w:val="DefaultParagraphFont"/>
    <w:link w:val="Heading6"/>
    <w:rsid w:val="00AB5AA8"/>
    <w:rPr>
      <w:rFonts w:asciiTheme="majorHAnsi" w:eastAsiaTheme="majorEastAsia" w:hAnsiTheme="majorHAnsi" w:cstheme="majorBidi"/>
      <w:color w:val="001231" w:themeColor="accent1" w:themeShade="7F"/>
    </w:rPr>
  </w:style>
  <w:style w:type="paragraph" w:customStyle="1" w:styleId="Divider">
    <w:name w:val="Divider #"/>
    <w:basedOn w:val="BodyText"/>
    <w:next w:val="DividerTitle"/>
    <w:rsid w:val="00791D24"/>
    <w:pPr>
      <w:widowControl w:val="0"/>
    </w:pPr>
    <w:rPr>
      <w:bCs/>
      <w:color w:val="002664" w:themeColor="background2"/>
      <w:sz w:val="642"/>
      <w:szCs w:val="642"/>
    </w:rPr>
  </w:style>
  <w:style w:type="paragraph" w:customStyle="1" w:styleId="DividerTitle">
    <w:name w:val="Divider Title"/>
    <w:basedOn w:val="Normal"/>
    <w:next w:val="BodyText"/>
    <w:rsid w:val="00FE163C"/>
    <w:pPr>
      <w:widowControl w:val="0"/>
      <w:spacing w:line="240" w:lineRule="auto"/>
      <w:outlineLvl w:val="0"/>
    </w:pPr>
    <w:rPr>
      <w:color w:val="002664" w:themeColor="background2"/>
      <w:sz w:val="96"/>
      <w:szCs w:val="96"/>
      <w:lang w:val="en-US"/>
    </w:rPr>
  </w:style>
  <w:style w:type="character" w:styleId="FollowedHyperlink">
    <w:name w:val="FollowedHyperlink"/>
    <w:basedOn w:val="DefaultParagraphFont"/>
    <w:unhideWhenUsed/>
    <w:rsid w:val="003A1523"/>
    <w:rPr>
      <w:color w:val="6B0A1C" w:themeColor="text2" w:themeShade="80"/>
      <w:u w:val="single"/>
    </w:rPr>
  </w:style>
  <w:style w:type="paragraph" w:styleId="TOAHeading">
    <w:name w:val="toa heading"/>
    <w:basedOn w:val="Normal"/>
    <w:next w:val="BodyText"/>
    <w:unhideWhenUsed/>
    <w:rsid w:val="003A1523"/>
    <w:rPr>
      <w:rFonts w:asciiTheme="majorHAnsi" w:eastAsiaTheme="majorEastAsia" w:hAnsiTheme="majorHAnsi" w:cstheme="majorBidi"/>
      <w:b/>
      <w:bCs/>
      <w:sz w:val="24"/>
      <w:szCs w:val="24"/>
    </w:rPr>
  </w:style>
  <w:style w:type="paragraph" w:styleId="TableofFigures">
    <w:name w:val="table of figures"/>
    <w:basedOn w:val="Normal"/>
    <w:next w:val="Normal"/>
    <w:unhideWhenUsed/>
    <w:rsid w:val="003A1523"/>
    <w:pPr>
      <w:spacing w:after="0"/>
    </w:pPr>
    <w:rPr>
      <w:color w:val="002664" w:themeColor="background2"/>
    </w:rPr>
  </w:style>
  <w:style w:type="paragraph" w:styleId="TableofAuthorities">
    <w:name w:val="table of authorities"/>
    <w:basedOn w:val="Normal"/>
    <w:next w:val="Normal"/>
    <w:unhideWhenUsed/>
    <w:rsid w:val="003A1523"/>
    <w:pPr>
      <w:spacing w:after="0"/>
      <w:ind w:left="220" w:hanging="220"/>
    </w:pPr>
    <w:rPr>
      <w:color w:val="002664" w:themeColor="background2"/>
    </w:rPr>
  </w:style>
  <w:style w:type="character" w:customStyle="1" w:styleId="Heading7Char">
    <w:name w:val="Heading 7 Char"/>
    <w:basedOn w:val="DefaultParagraphFont"/>
    <w:link w:val="Heading7"/>
    <w:rsid w:val="00AB5AA8"/>
    <w:rPr>
      <w:rFonts w:asciiTheme="majorHAnsi" w:eastAsiaTheme="majorEastAsia" w:hAnsiTheme="majorHAnsi" w:cstheme="majorBidi"/>
      <w:i/>
      <w:iCs/>
      <w:color w:val="001231" w:themeColor="accent1" w:themeShade="7F"/>
    </w:rPr>
  </w:style>
  <w:style w:type="paragraph" w:styleId="ListNumber">
    <w:name w:val="List Number"/>
    <w:aliases w:val="List L1"/>
    <w:basedOn w:val="Normal"/>
    <w:unhideWhenUsed/>
    <w:qFormat/>
    <w:rsid w:val="001269D5"/>
    <w:pPr>
      <w:numPr>
        <w:numId w:val="5"/>
      </w:numPr>
      <w:spacing w:before="60" w:after="60"/>
    </w:pPr>
    <w:rPr>
      <w:lang w:val="en-GB"/>
    </w:rPr>
  </w:style>
  <w:style w:type="paragraph" w:styleId="ListNumber2">
    <w:name w:val="List Number 2"/>
    <w:aliases w:val="List L2"/>
    <w:basedOn w:val="Normal"/>
    <w:uiPriority w:val="99"/>
    <w:unhideWhenUsed/>
    <w:qFormat/>
    <w:rsid w:val="001269D5"/>
    <w:pPr>
      <w:numPr>
        <w:ilvl w:val="1"/>
        <w:numId w:val="5"/>
      </w:numPr>
      <w:tabs>
        <w:tab w:val="left" w:pos="851"/>
      </w:tabs>
      <w:spacing w:before="60" w:after="60"/>
    </w:pPr>
  </w:style>
  <w:style w:type="paragraph" w:styleId="ListNumber3">
    <w:name w:val="List Number 3"/>
    <w:aliases w:val="List L3"/>
    <w:basedOn w:val="Normal"/>
    <w:unhideWhenUsed/>
    <w:qFormat/>
    <w:rsid w:val="001269D5"/>
    <w:pPr>
      <w:numPr>
        <w:ilvl w:val="2"/>
        <w:numId w:val="5"/>
      </w:numPr>
      <w:tabs>
        <w:tab w:val="left" w:pos="1134"/>
      </w:tabs>
      <w:spacing w:before="60" w:after="60"/>
    </w:pPr>
  </w:style>
  <w:style w:type="paragraph" w:styleId="ListNumber4">
    <w:name w:val="List Number 4"/>
    <w:aliases w:val="List L4"/>
    <w:basedOn w:val="Normal"/>
    <w:uiPriority w:val="4"/>
    <w:unhideWhenUsed/>
    <w:rsid w:val="001269D5"/>
    <w:pPr>
      <w:numPr>
        <w:ilvl w:val="3"/>
        <w:numId w:val="5"/>
      </w:numPr>
      <w:tabs>
        <w:tab w:val="left" w:pos="1418"/>
      </w:tabs>
      <w:spacing w:before="60" w:after="60"/>
      <w:contextualSpacing/>
    </w:pPr>
  </w:style>
  <w:style w:type="paragraph" w:styleId="ListNumber5">
    <w:name w:val="List Number 5"/>
    <w:aliases w:val="List L5"/>
    <w:basedOn w:val="Normal"/>
    <w:uiPriority w:val="4"/>
    <w:unhideWhenUsed/>
    <w:rsid w:val="001269D5"/>
    <w:pPr>
      <w:numPr>
        <w:ilvl w:val="4"/>
        <w:numId w:val="5"/>
      </w:numPr>
      <w:tabs>
        <w:tab w:val="left" w:pos="1701"/>
      </w:tabs>
      <w:spacing w:before="60" w:after="60"/>
    </w:pPr>
  </w:style>
  <w:style w:type="character" w:customStyle="1" w:styleId="Heading8Char">
    <w:name w:val="Heading 8 Char"/>
    <w:aliases w:val="Appendix Title Char"/>
    <w:basedOn w:val="DefaultParagraphFont"/>
    <w:link w:val="Heading8"/>
    <w:uiPriority w:val="1"/>
    <w:rsid w:val="00AB5AA8"/>
    <w:rPr>
      <w:rFonts w:asciiTheme="majorHAnsi" w:eastAsiaTheme="majorEastAsia" w:hAnsiTheme="majorHAnsi" w:cstheme="majorBidi"/>
      <w:color w:val="3F484F" w:themeColor="text1" w:themeTint="D8"/>
      <w:sz w:val="21"/>
      <w:szCs w:val="21"/>
    </w:rPr>
  </w:style>
  <w:style w:type="character" w:customStyle="1" w:styleId="Heading9Char">
    <w:name w:val="Heading 9 Char"/>
    <w:aliases w:val="Appendix Heading 1 Char"/>
    <w:basedOn w:val="DefaultParagraphFont"/>
    <w:link w:val="Heading9"/>
    <w:uiPriority w:val="1"/>
    <w:rsid w:val="00AB5AA8"/>
    <w:rPr>
      <w:rFonts w:asciiTheme="majorHAnsi" w:eastAsiaTheme="majorEastAsia" w:hAnsiTheme="majorHAnsi" w:cstheme="majorBidi"/>
      <w:i/>
      <w:iCs/>
      <w:color w:val="3F484F" w:themeColor="text1" w:themeTint="D8"/>
      <w:sz w:val="21"/>
      <w:szCs w:val="21"/>
    </w:rPr>
  </w:style>
  <w:style w:type="paragraph" w:customStyle="1" w:styleId="IntenseQuoteattribution">
    <w:name w:val="Intense Quote attribution"/>
    <w:basedOn w:val="IntenseQuote"/>
    <w:next w:val="BodyText"/>
    <w:link w:val="IntenseQuoteattributionChar"/>
    <w:rsid w:val="008738EF"/>
    <w:rPr>
      <w:rFonts w:ascii="Public Sans Medium" w:hAnsi="Public Sans Medium"/>
      <w:sz w:val="22"/>
    </w:rPr>
  </w:style>
  <w:style w:type="character" w:customStyle="1" w:styleId="IntenseQuoteattributionChar">
    <w:name w:val="Intense Quote attribution Char"/>
    <w:basedOn w:val="IntenseQuoteChar"/>
    <w:link w:val="IntenseQuoteattribution"/>
    <w:rsid w:val="008738EF"/>
    <w:rPr>
      <w:rFonts w:ascii="Public Sans Medium" w:hAnsi="Public Sans Medium"/>
      <w:iCs/>
      <w:color w:val="002664" w:themeColor="accent1"/>
      <w:sz w:val="28"/>
    </w:rPr>
  </w:style>
  <w:style w:type="paragraph" w:customStyle="1" w:styleId="H1NoTOC">
    <w:name w:val="H1 No TOC"/>
    <w:basedOn w:val="Heading1"/>
    <w:link w:val="H1NoTOCChar"/>
    <w:rsid w:val="007A363E"/>
    <w:rPr>
      <w:noProof/>
    </w:rPr>
  </w:style>
  <w:style w:type="character" w:customStyle="1" w:styleId="H1NoTOCChar">
    <w:name w:val="H1 No TOC Char"/>
    <w:basedOn w:val="Heading1Char"/>
    <w:link w:val="H1NoTOC"/>
    <w:rsid w:val="007A363E"/>
    <w:rPr>
      <w:rFonts w:asciiTheme="majorHAnsi" w:hAnsiTheme="majorHAnsi"/>
      <w:bCs/>
      <w:noProof/>
      <w:color w:val="22272B" w:themeColor="text1"/>
      <w:sz w:val="56"/>
      <w:szCs w:val="72"/>
    </w:rPr>
  </w:style>
  <w:style w:type="paragraph" w:customStyle="1" w:styleId="PublishedBy">
    <w:name w:val="Published By"/>
    <w:basedOn w:val="BodySmall"/>
    <w:link w:val="PublishedByChar"/>
    <w:rsid w:val="00094A44"/>
    <w:pPr>
      <w:pBdr>
        <w:top w:val="single" w:sz="4" w:space="30" w:color="auto"/>
      </w:pBdr>
    </w:pPr>
  </w:style>
  <w:style w:type="character" w:customStyle="1" w:styleId="BodySmallChar">
    <w:name w:val="Body Small Char"/>
    <w:basedOn w:val="BodyTextChar"/>
    <w:link w:val="BodySmall"/>
    <w:uiPriority w:val="5"/>
    <w:rsid w:val="00094A44"/>
    <w:rPr>
      <w:rFonts w:cs="Arial"/>
      <w:sz w:val="20"/>
      <w:szCs w:val="20"/>
    </w:rPr>
  </w:style>
  <w:style w:type="character" w:customStyle="1" w:styleId="PublishedByChar">
    <w:name w:val="Published By Char"/>
    <w:basedOn w:val="BodySmallChar"/>
    <w:link w:val="PublishedBy"/>
    <w:rsid w:val="00094A44"/>
    <w:rPr>
      <w:rFonts w:cs="Arial"/>
      <w:sz w:val="20"/>
      <w:szCs w:val="20"/>
    </w:rPr>
  </w:style>
  <w:style w:type="paragraph" w:customStyle="1" w:styleId="FooterPubPage">
    <w:name w:val="FooterPubPage"/>
    <w:basedOn w:val="Footer"/>
    <w:link w:val="FooterPubPageChar"/>
    <w:rsid w:val="00B85E58"/>
    <w:pPr>
      <w:ind w:left="-2552"/>
      <w:jc w:val="right"/>
    </w:pPr>
  </w:style>
  <w:style w:type="character" w:customStyle="1" w:styleId="FooterPubPageChar">
    <w:name w:val="FooterPubPage Char"/>
    <w:basedOn w:val="FooterChar"/>
    <w:link w:val="FooterPubPage"/>
    <w:rsid w:val="00B85E58"/>
    <w:rPr>
      <w:rFonts w:asciiTheme="minorHAnsi" w:hAnsiTheme="minorHAnsi"/>
      <w:color w:val="22272B" w:themeColor="text1"/>
      <w:sz w:val="16"/>
      <w:szCs w:val="16"/>
    </w:rPr>
  </w:style>
  <w:style w:type="paragraph" w:customStyle="1" w:styleId="CalloutBody">
    <w:name w:val="Callout Body"/>
    <w:basedOn w:val="BodyText"/>
    <w:uiPriority w:val="22"/>
    <w:qFormat/>
    <w:rsid w:val="003670C5"/>
    <w:pPr>
      <w:pBdr>
        <w:top w:val="single" w:sz="36" w:space="9" w:color="CBEDFD" w:themeColor="accent2"/>
        <w:left w:val="single" w:sz="36" w:space="9" w:color="CBEDFD" w:themeColor="accent2"/>
        <w:bottom w:val="single" w:sz="36" w:space="11" w:color="CBEDFD" w:themeColor="accent2"/>
        <w:right w:val="single" w:sz="36" w:space="9" w:color="CBEDFD" w:themeColor="accent2"/>
      </w:pBdr>
      <w:shd w:val="clear" w:color="auto" w:fill="CBEDFD" w:themeFill="accent2"/>
      <w:ind w:left="232" w:right="232"/>
    </w:pPr>
    <w:rPr>
      <w:rFonts w:asciiTheme="minorHAnsi" w:hAnsiTheme="minorHAnsi"/>
    </w:rPr>
  </w:style>
  <w:style w:type="paragraph" w:customStyle="1" w:styleId="CalloutList1">
    <w:name w:val="Callout List 1"/>
    <w:basedOn w:val="CalloutBody"/>
    <w:uiPriority w:val="22"/>
    <w:qFormat/>
    <w:rsid w:val="003670C5"/>
    <w:pPr>
      <w:numPr>
        <w:numId w:val="8"/>
      </w:numPr>
    </w:pPr>
  </w:style>
  <w:style w:type="paragraph" w:customStyle="1" w:styleId="CalloutBullet1">
    <w:name w:val="Callout Bullet 1"/>
    <w:basedOn w:val="CalloutList1"/>
    <w:uiPriority w:val="22"/>
    <w:qFormat/>
    <w:rsid w:val="003670C5"/>
    <w:pPr>
      <w:numPr>
        <w:numId w:val="6"/>
      </w:numPr>
      <w:spacing w:before="60" w:after="60"/>
    </w:pPr>
  </w:style>
  <w:style w:type="paragraph" w:customStyle="1" w:styleId="CalloutBullet2">
    <w:name w:val="Callout Bullet 2"/>
    <w:basedOn w:val="CalloutBullet1"/>
    <w:uiPriority w:val="22"/>
    <w:qFormat/>
    <w:rsid w:val="003670C5"/>
    <w:pPr>
      <w:numPr>
        <w:ilvl w:val="1"/>
      </w:numPr>
    </w:pPr>
  </w:style>
  <w:style w:type="paragraph" w:customStyle="1" w:styleId="CalloutBullet3">
    <w:name w:val="Callout Bullet 3"/>
    <w:basedOn w:val="CalloutBullet2"/>
    <w:uiPriority w:val="22"/>
    <w:qFormat/>
    <w:rsid w:val="003670C5"/>
    <w:pPr>
      <w:numPr>
        <w:ilvl w:val="2"/>
      </w:numPr>
    </w:pPr>
  </w:style>
  <w:style w:type="numbering" w:customStyle="1" w:styleId="CalloutBullets">
    <w:name w:val="Callout Bullets"/>
    <w:uiPriority w:val="99"/>
    <w:rsid w:val="003670C5"/>
    <w:pPr>
      <w:numPr>
        <w:numId w:val="7"/>
      </w:numPr>
    </w:pPr>
  </w:style>
  <w:style w:type="paragraph" w:customStyle="1" w:styleId="CalloutHeading">
    <w:name w:val="Callout Heading"/>
    <w:basedOn w:val="Normal"/>
    <w:uiPriority w:val="22"/>
    <w:qFormat/>
    <w:rsid w:val="003670C5"/>
    <w:pPr>
      <w:pBdr>
        <w:top w:val="single" w:sz="36" w:space="9" w:color="CBEDFD" w:themeColor="accent2"/>
        <w:left w:val="single" w:sz="36" w:space="9" w:color="CBEDFD" w:themeColor="accent2"/>
        <w:bottom w:val="single" w:sz="36" w:space="11" w:color="CBEDFD" w:themeColor="accent2"/>
        <w:right w:val="single" w:sz="36" w:space="9" w:color="CBEDFD" w:themeColor="accent2"/>
      </w:pBdr>
      <w:shd w:val="clear" w:color="auto" w:fill="CBEDFD" w:themeFill="accent2"/>
      <w:spacing w:before="0" w:line="240" w:lineRule="auto"/>
      <w:ind w:left="232" w:right="232"/>
    </w:pPr>
    <w:rPr>
      <w:rFonts w:asciiTheme="majorHAnsi" w:eastAsiaTheme="minorHAnsi" w:hAnsiTheme="majorHAnsi" w:cstheme="minorBidi"/>
      <w:color w:val="002664" w:themeColor="accent1"/>
      <w:sz w:val="26"/>
    </w:rPr>
  </w:style>
  <w:style w:type="paragraph" w:customStyle="1" w:styleId="CalloutHeading2">
    <w:name w:val="Callout Heading 2"/>
    <w:basedOn w:val="CalloutHeading"/>
    <w:next w:val="CalloutBody"/>
    <w:uiPriority w:val="22"/>
    <w:qFormat/>
    <w:rsid w:val="003670C5"/>
    <w:rPr>
      <w:sz w:val="22"/>
    </w:rPr>
  </w:style>
  <w:style w:type="paragraph" w:customStyle="1" w:styleId="CalloutList2">
    <w:name w:val="Callout List 2"/>
    <w:basedOn w:val="CalloutList1"/>
    <w:uiPriority w:val="22"/>
    <w:qFormat/>
    <w:rsid w:val="003670C5"/>
    <w:pPr>
      <w:numPr>
        <w:ilvl w:val="1"/>
      </w:numPr>
    </w:pPr>
  </w:style>
  <w:style w:type="paragraph" w:customStyle="1" w:styleId="CalloutList3">
    <w:name w:val="Callout List 3"/>
    <w:basedOn w:val="CalloutList2"/>
    <w:uiPriority w:val="22"/>
    <w:qFormat/>
    <w:rsid w:val="003670C5"/>
    <w:pPr>
      <w:numPr>
        <w:ilvl w:val="2"/>
      </w:numPr>
    </w:pPr>
  </w:style>
  <w:style w:type="character" w:customStyle="1" w:styleId="ListParagraphChar">
    <w:name w:val="List Paragraph Char"/>
    <w:aliases w:val="Recommendation Char,List Paragraph1 Char,Numbered Para 1 Char,Dot pt Char,No Spacing1 Char,List Paragraph Char Char Char Char,Indicator Text Char,Bullet Points Char,MAIN CONTENT Char,List Paragraph12 Char,F5 List Paragraph Char"/>
    <w:basedOn w:val="DefaultParagraphFont"/>
    <w:link w:val="ListParagraph"/>
    <w:uiPriority w:val="34"/>
    <w:rsid w:val="00C6239D"/>
  </w:style>
  <w:style w:type="character" w:customStyle="1" w:styleId="CaptionChar">
    <w:name w:val="Caption Char"/>
    <w:basedOn w:val="DefaultParagraphFont"/>
    <w:link w:val="Caption"/>
    <w:uiPriority w:val="35"/>
    <w:rsid w:val="00C6239D"/>
    <w:rPr>
      <w:rFonts w:asciiTheme="majorHAnsi" w:hAnsiTheme="majorHAnsi"/>
      <w:iCs/>
      <w:color w:val="002664" w:themeColor="background2"/>
      <w:sz w:val="18"/>
      <w:szCs w:val="18"/>
    </w:rPr>
  </w:style>
  <w:style w:type="paragraph" w:customStyle="1" w:styleId="FootnoteSeparator">
    <w:name w:val="Footnote Separator"/>
    <w:basedOn w:val="Normal"/>
    <w:unhideWhenUsed/>
    <w:rsid w:val="00C6239D"/>
    <w:pPr>
      <w:pBdr>
        <w:top w:val="dotted" w:sz="8" w:space="0" w:color="22272B" w:themeColor="text1"/>
      </w:pBdr>
      <w:spacing w:after="0" w:line="120" w:lineRule="exact"/>
    </w:pPr>
    <w:rPr>
      <w:rFonts w:asciiTheme="minorHAnsi" w:eastAsia="Times New Roman" w:hAnsiTheme="minorHAnsi" w:cs="Arial"/>
      <w:color w:val="22272B" w:themeColor="text1"/>
      <w:sz w:val="16"/>
      <w:szCs w:val="16"/>
      <w:lang w:eastAsia="en-AU"/>
    </w:rPr>
  </w:style>
  <w:style w:type="character" w:styleId="CommentReference">
    <w:name w:val="annotation reference"/>
    <w:basedOn w:val="DefaultParagraphFont"/>
    <w:uiPriority w:val="99"/>
    <w:semiHidden/>
    <w:rsid w:val="00C6239D"/>
    <w:rPr>
      <w:sz w:val="16"/>
      <w:szCs w:val="16"/>
    </w:rPr>
  </w:style>
  <w:style w:type="paragraph" w:styleId="CommentText">
    <w:name w:val="annotation text"/>
    <w:basedOn w:val="Normal"/>
    <w:link w:val="CommentTextChar"/>
    <w:rsid w:val="00C6239D"/>
    <w:pPr>
      <w:spacing w:before="0" w:after="0" w:line="240" w:lineRule="auto"/>
    </w:pPr>
    <w:rPr>
      <w:rFonts w:asciiTheme="minorHAnsi" w:eastAsia="Times New Roman" w:hAnsiTheme="minorHAnsi" w:cs="Arial"/>
      <w:color w:val="22272B" w:themeColor="text1"/>
      <w:sz w:val="20"/>
      <w:szCs w:val="20"/>
      <w:lang w:eastAsia="en-AU"/>
    </w:rPr>
  </w:style>
  <w:style w:type="character" w:customStyle="1" w:styleId="CommentTextChar">
    <w:name w:val="Comment Text Char"/>
    <w:basedOn w:val="DefaultParagraphFont"/>
    <w:link w:val="CommentText"/>
    <w:rsid w:val="00C6239D"/>
    <w:rPr>
      <w:rFonts w:asciiTheme="minorHAnsi" w:eastAsia="Times New Roman" w:hAnsiTheme="minorHAnsi" w:cs="Arial"/>
      <w:color w:val="22272B" w:themeColor="text1"/>
      <w:sz w:val="20"/>
      <w:szCs w:val="20"/>
      <w:lang w:eastAsia="en-AU"/>
    </w:rPr>
  </w:style>
  <w:style w:type="table" w:styleId="GridTable4">
    <w:name w:val="Grid Table 4"/>
    <w:basedOn w:val="TableNormal"/>
    <w:uiPriority w:val="49"/>
    <w:rsid w:val="001B0D21"/>
    <w:pPr>
      <w:spacing w:before="0" w:after="0" w:line="240" w:lineRule="auto"/>
    </w:pPr>
    <w:rPr>
      <w:rFonts w:asciiTheme="minorHAnsi" w:eastAsia="Times New Roman" w:hAnsiTheme="minorHAnsi" w:cs="Arial"/>
      <w:color w:val="22272B" w:themeColor="text1"/>
      <w:sz w:val="20"/>
      <w:szCs w:val="20"/>
      <w:lang w:eastAsia="en-AU"/>
    </w:rPr>
    <w:tblPr>
      <w:tblStyleRowBandSize w:val="1"/>
      <w:tblStyleColBandSize w:val="1"/>
      <w:tblBorders>
        <w:top w:val="single" w:sz="4" w:space="0" w:color="6E7E8B" w:themeColor="text1" w:themeTint="99"/>
        <w:left w:val="single" w:sz="4" w:space="0" w:color="6E7E8B" w:themeColor="text1" w:themeTint="99"/>
        <w:bottom w:val="single" w:sz="4" w:space="0" w:color="6E7E8B" w:themeColor="text1" w:themeTint="99"/>
        <w:right w:val="single" w:sz="4" w:space="0" w:color="6E7E8B" w:themeColor="text1" w:themeTint="99"/>
        <w:insideH w:val="single" w:sz="4" w:space="0" w:color="6E7E8B" w:themeColor="text1" w:themeTint="99"/>
        <w:insideV w:val="single" w:sz="4" w:space="0" w:color="6E7E8B" w:themeColor="text1" w:themeTint="99"/>
      </w:tblBorders>
    </w:tblPr>
    <w:tblStylePr w:type="firstRow">
      <w:rPr>
        <w:b/>
        <w:bCs/>
        <w:color w:val="FFFFFF" w:themeColor="background1"/>
      </w:rPr>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nil"/>
          <w:insideV w:val="nil"/>
        </w:tcBorders>
        <w:shd w:val="clear" w:color="auto" w:fill="22272B" w:themeFill="text1"/>
      </w:tcPr>
    </w:tblStylePr>
    <w:tblStylePr w:type="lastRow">
      <w:rPr>
        <w:b/>
        <w:bCs/>
      </w:rPr>
      <w:tblPr/>
      <w:tcPr>
        <w:tcBorders>
          <w:top w:val="double" w:sz="4" w:space="0" w:color="22272B" w:themeColor="text1"/>
        </w:tcBorders>
      </w:tcPr>
    </w:tblStylePr>
    <w:tblStylePr w:type="firstCol">
      <w:rPr>
        <w:b/>
        <w:bCs/>
      </w:rPr>
    </w:tblStylePr>
    <w:tblStylePr w:type="lastCol">
      <w:rPr>
        <w:b/>
        <w:bCs/>
      </w:rPr>
    </w:tblStylePr>
    <w:tblStylePr w:type="band1Vert">
      <w:tblPr/>
      <w:tcPr>
        <w:shd w:val="clear" w:color="auto" w:fill="CED4D8" w:themeFill="text1" w:themeFillTint="33"/>
      </w:tcPr>
    </w:tblStylePr>
    <w:tblStylePr w:type="band1Horz">
      <w:tblPr/>
      <w:tcPr>
        <w:shd w:val="clear" w:color="auto" w:fill="CED4D8" w:themeFill="text1" w:themeFillTint="33"/>
      </w:tcPr>
    </w:tblStylePr>
  </w:style>
  <w:style w:type="character" w:customStyle="1" w:styleId="normaltextrun">
    <w:name w:val="normaltextrun"/>
    <w:basedOn w:val="DefaultParagraphFont"/>
    <w:rsid w:val="001B0D21"/>
  </w:style>
  <w:style w:type="paragraph" w:customStyle="1" w:styleId="BodyText100ThemeColour">
    <w:name w:val="Body Text 100% Theme Colour"/>
    <w:basedOn w:val="BodyText"/>
    <w:qFormat/>
    <w:rsid w:val="001B0D21"/>
    <w:pPr>
      <w:suppressAutoHyphens w:val="0"/>
      <w:autoSpaceDE/>
      <w:autoSpaceDN/>
      <w:adjustRightInd/>
      <w:spacing w:before="60" w:line="240" w:lineRule="atLeast"/>
      <w:textAlignment w:val="auto"/>
    </w:pPr>
    <w:rPr>
      <w:rFonts w:asciiTheme="minorHAnsi" w:eastAsia="Times New Roman" w:hAnsiTheme="minorHAnsi" w:cs="Times New Roman"/>
      <w:color w:val="002664" w:themeColor="accent1"/>
      <w:sz w:val="20"/>
    </w:rPr>
  </w:style>
  <w:style w:type="table" w:styleId="ListTable3-Accent1">
    <w:name w:val="List Table 3 Accent 1"/>
    <w:basedOn w:val="TableNormal"/>
    <w:uiPriority w:val="48"/>
    <w:rsid w:val="00A65814"/>
    <w:pPr>
      <w:spacing w:before="0" w:after="0" w:line="240" w:lineRule="auto"/>
    </w:pPr>
    <w:rPr>
      <w:rFonts w:asciiTheme="minorHAnsi" w:eastAsia="MingLiU" w:hAnsiTheme="minorHAnsi" w:cs="Arial Narrow"/>
      <w:color w:val="22272B" w:themeColor="text1"/>
      <w:sz w:val="20"/>
      <w:szCs w:val="20"/>
      <w:lang w:eastAsia="en-AU"/>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xDisclaimertext3">
    <w:name w:val="xDisclaimer text 3"/>
    <w:basedOn w:val="xDisclaimerText"/>
    <w:rsid w:val="00A65814"/>
    <w:pPr>
      <w:spacing w:before="60" w:after="60"/>
    </w:pPr>
  </w:style>
  <w:style w:type="character" w:styleId="PageNumber">
    <w:name w:val="page number"/>
    <w:basedOn w:val="DefaultParagraphFont"/>
    <w:semiHidden/>
    <w:rsid w:val="00A65814"/>
    <w:rPr>
      <w:rFonts w:ascii="Arial" w:hAnsi="Arial"/>
      <w:b/>
      <w:color w:val="auto"/>
      <w:sz w:val="16"/>
    </w:rPr>
  </w:style>
  <w:style w:type="paragraph" w:customStyle="1" w:styleId="FooterOdd">
    <w:name w:val="Footer Odd"/>
    <w:next w:val="Footer"/>
    <w:rsid w:val="00A65814"/>
    <w:pPr>
      <w:spacing w:before="0" w:after="0" w:line="200" w:lineRule="atLeast"/>
      <w:jc w:val="right"/>
    </w:pPr>
    <w:rPr>
      <w:rFonts w:asciiTheme="minorHAnsi" w:eastAsia="Times New Roman" w:hAnsiTheme="minorHAnsi" w:cs="Arial"/>
      <w:color w:val="22272B" w:themeColor="text1"/>
      <w:spacing w:val="2"/>
      <w:sz w:val="16"/>
      <w:szCs w:val="20"/>
      <w:lang w:eastAsia="en-AU"/>
    </w:rPr>
  </w:style>
  <w:style w:type="paragraph" w:customStyle="1" w:styleId="FooterEven">
    <w:name w:val="Footer Even"/>
    <w:next w:val="Footer"/>
    <w:rsid w:val="00A65814"/>
    <w:pPr>
      <w:spacing w:before="0" w:after="0" w:line="200" w:lineRule="atLeast"/>
    </w:pPr>
    <w:rPr>
      <w:rFonts w:asciiTheme="minorHAnsi" w:eastAsia="Times New Roman" w:hAnsiTheme="minorHAnsi" w:cs="Arial"/>
      <w:color w:val="22272B" w:themeColor="text1"/>
      <w:sz w:val="16"/>
      <w:szCs w:val="20"/>
      <w:lang w:eastAsia="en-AU"/>
    </w:rPr>
  </w:style>
  <w:style w:type="paragraph" w:customStyle="1" w:styleId="FooterOddPageNumber">
    <w:name w:val="Footer Odd Page Number"/>
    <w:basedOn w:val="FooterOdd"/>
    <w:rsid w:val="00A65814"/>
    <w:pPr>
      <w:ind w:right="28"/>
    </w:pPr>
    <w:rPr>
      <w:b/>
      <w:color w:val="002664" w:themeColor="accent1"/>
    </w:rPr>
  </w:style>
  <w:style w:type="paragraph" w:customStyle="1" w:styleId="Emailaddress">
    <w:name w:val="Email address"/>
    <w:basedOn w:val="Normal"/>
    <w:semiHidden/>
    <w:rsid w:val="00A65814"/>
    <w:pPr>
      <w:spacing w:before="0" w:after="0" w:line="240" w:lineRule="atLeast"/>
    </w:pPr>
    <w:rPr>
      <w:rFonts w:asciiTheme="minorHAnsi" w:eastAsia="Times New Roman" w:hAnsiTheme="minorHAnsi" w:cs="Arial"/>
      <w:color w:val="22272B" w:themeColor="text1"/>
      <w:sz w:val="16"/>
      <w:szCs w:val="16"/>
      <w:lang w:eastAsia="en-AU"/>
    </w:rPr>
  </w:style>
  <w:style w:type="character" w:customStyle="1" w:styleId="Italics">
    <w:name w:val="Italics"/>
    <w:rsid w:val="00A65814"/>
    <w:rPr>
      <w:i/>
    </w:rPr>
  </w:style>
  <w:style w:type="paragraph" w:styleId="ListContinue2">
    <w:name w:val="List Continue 2"/>
    <w:basedOn w:val="Normal"/>
    <w:semiHidden/>
    <w:qFormat/>
    <w:rsid w:val="00A65814"/>
    <w:pPr>
      <w:spacing w:before="220" w:after="220" w:line="240" w:lineRule="atLeast"/>
      <w:ind w:left="680"/>
    </w:pPr>
    <w:rPr>
      <w:rFonts w:asciiTheme="minorHAnsi" w:eastAsia="Times New Roman" w:hAnsiTheme="minorHAnsi" w:cs="Arial"/>
      <w:color w:val="22272B" w:themeColor="text1"/>
      <w:sz w:val="20"/>
      <w:szCs w:val="20"/>
      <w:lang w:eastAsia="en-AU"/>
    </w:rPr>
  </w:style>
  <w:style w:type="numbering" w:styleId="1ai">
    <w:name w:val="Outline List 1"/>
    <w:basedOn w:val="NoList"/>
    <w:rsid w:val="00A65814"/>
    <w:pPr>
      <w:numPr>
        <w:numId w:val="33"/>
      </w:numPr>
    </w:pPr>
  </w:style>
  <w:style w:type="paragraph" w:styleId="BalloonText">
    <w:name w:val="Balloon Text"/>
    <w:basedOn w:val="Normal"/>
    <w:link w:val="BalloonTextChar"/>
    <w:semiHidden/>
    <w:unhideWhenUsed/>
    <w:rsid w:val="00A65814"/>
    <w:pPr>
      <w:spacing w:before="0" w:after="0" w:line="240" w:lineRule="atLeast"/>
    </w:pPr>
    <w:rPr>
      <w:rFonts w:ascii="Tahoma" w:eastAsia="Times New Roman" w:hAnsi="Tahoma" w:cs="Tahoma"/>
      <w:color w:val="22272B" w:themeColor="text1"/>
      <w:sz w:val="16"/>
      <w:szCs w:val="16"/>
      <w:lang w:eastAsia="en-AU"/>
    </w:rPr>
  </w:style>
  <w:style w:type="character" w:customStyle="1" w:styleId="BalloonTextChar">
    <w:name w:val="Balloon Text Char"/>
    <w:basedOn w:val="DefaultParagraphFont"/>
    <w:link w:val="BalloonText"/>
    <w:semiHidden/>
    <w:rsid w:val="00A65814"/>
    <w:rPr>
      <w:rFonts w:ascii="Tahoma" w:eastAsia="Times New Roman" w:hAnsi="Tahoma" w:cs="Tahoma"/>
      <w:color w:val="22272B" w:themeColor="text1"/>
      <w:sz w:val="16"/>
      <w:szCs w:val="16"/>
      <w:lang w:eastAsia="en-AU"/>
    </w:rPr>
  </w:style>
  <w:style w:type="paragraph" w:customStyle="1" w:styleId="TableTextBullet2">
    <w:name w:val="Table Text Bullet 2"/>
    <w:basedOn w:val="TableTextBullet"/>
    <w:qFormat/>
    <w:rsid w:val="00A65814"/>
    <w:pPr>
      <w:numPr>
        <w:ilvl w:val="1"/>
      </w:numPr>
    </w:pPr>
    <w:rPr>
      <w:bCs/>
    </w:rPr>
  </w:style>
  <w:style w:type="paragraph" w:customStyle="1" w:styleId="TableTextBullet3">
    <w:name w:val="Table Text Bullet 3"/>
    <w:basedOn w:val="TableTextBullet2"/>
    <w:qFormat/>
    <w:rsid w:val="00A65814"/>
    <w:pPr>
      <w:numPr>
        <w:ilvl w:val="2"/>
      </w:numPr>
      <w:tabs>
        <w:tab w:val="clear" w:pos="624"/>
        <w:tab w:val="num" w:pos="454"/>
      </w:tabs>
      <w:ind w:left="454"/>
    </w:pPr>
  </w:style>
  <w:style w:type="paragraph" w:customStyle="1" w:styleId="xDoublePic">
    <w:name w:val="xDoublePic"/>
    <w:basedOn w:val="xInlineShape"/>
    <w:semiHidden/>
    <w:rsid w:val="00A65814"/>
    <w:pPr>
      <w:spacing w:before="0" w:after="0"/>
    </w:pPr>
  </w:style>
  <w:style w:type="paragraph" w:customStyle="1" w:styleId="Footnotes">
    <w:name w:val="Footnotes"/>
    <w:basedOn w:val="Normal"/>
    <w:rsid w:val="00A65814"/>
    <w:pPr>
      <w:keepLines/>
      <w:numPr>
        <w:numId w:val="36"/>
      </w:numPr>
      <w:spacing w:before="60" w:after="100" w:afterAutospacing="1" w:line="180" w:lineRule="exact"/>
    </w:pPr>
    <w:rPr>
      <w:rFonts w:asciiTheme="minorHAnsi" w:eastAsia="Times New Roman" w:hAnsiTheme="minorHAnsi" w:cs="Arial"/>
      <w:color w:val="22272B" w:themeColor="text1"/>
      <w:sz w:val="14"/>
      <w:szCs w:val="20"/>
      <w:lang w:eastAsia="en-AU"/>
    </w:rPr>
  </w:style>
  <w:style w:type="paragraph" w:customStyle="1" w:styleId="TableHeadingLeft">
    <w:name w:val="Table Heading Left"/>
    <w:basedOn w:val="TableTextLeft"/>
    <w:qFormat/>
    <w:rsid w:val="00A65814"/>
  </w:style>
  <w:style w:type="character" w:customStyle="1" w:styleId="Superscript">
    <w:name w:val="Superscript"/>
    <w:semiHidden/>
    <w:rsid w:val="00A65814"/>
    <w:rPr>
      <w:vertAlign w:val="superscript"/>
    </w:rPr>
  </w:style>
  <w:style w:type="paragraph" w:customStyle="1" w:styleId="TableTextLeft">
    <w:name w:val="Table Text Left"/>
    <w:basedOn w:val="Normal"/>
    <w:qFormat/>
    <w:rsid w:val="00A65814"/>
    <w:pPr>
      <w:spacing w:before="60" w:after="60" w:line="220" w:lineRule="atLeast"/>
      <w:ind w:left="113" w:right="113"/>
    </w:pPr>
    <w:rPr>
      <w:rFonts w:asciiTheme="minorHAnsi" w:eastAsia="Times New Roman" w:hAnsiTheme="minorHAnsi" w:cs="Arial"/>
      <w:color w:val="22272B" w:themeColor="text1"/>
      <w:sz w:val="18"/>
      <w:szCs w:val="20"/>
      <w:lang w:eastAsia="en-AU"/>
    </w:rPr>
  </w:style>
  <w:style w:type="table" w:styleId="TableColumns3">
    <w:name w:val="Table Columns 3"/>
    <w:basedOn w:val="TableNormal"/>
    <w:rsid w:val="00A65814"/>
    <w:pPr>
      <w:spacing w:before="0" w:after="0" w:line="240" w:lineRule="atLeast"/>
    </w:pPr>
    <w:rPr>
      <w:rFonts w:ascii="Times New Roman" w:eastAsia="Times New Roman" w:hAnsi="Times New Roman"/>
      <w:b/>
      <w:bCs/>
      <w:color w:val="22272B"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A65814"/>
    <w:pPr>
      <w:numPr>
        <w:numId w:val="38"/>
      </w:numPr>
      <w:tabs>
        <w:tab w:val="clear" w:pos="284"/>
      </w:tabs>
      <w:ind w:left="113" w:firstLine="0"/>
    </w:pPr>
  </w:style>
  <w:style w:type="paragraph" w:customStyle="1" w:styleId="TableTextNumbered">
    <w:name w:val="Table Text Numbered"/>
    <w:basedOn w:val="TableTextLeft"/>
    <w:qFormat/>
    <w:rsid w:val="00A65814"/>
    <w:pPr>
      <w:numPr>
        <w:numId w:val="34"/>
      </w:numPr>
      <w:tabs>
        <w:tab w:val="clear" w:pos="482"/>
      </w:tabs>
      <w:ind w:left="113" w:firstLine="0"/>
    </w:pPr>
  </w:style>
  <w:style w:type="paragraph" w:customStyle="1" w:styleId="TableTextNumbered2">
    <w:name w:val="Table Text Numbered 2"/>
    <w:basedOn w:val="TableTextNumbered"/>
    <w:qFormat/>
    <w:rsid w:val="00A65814"/>
    <w:pPr>
      <w:numPr>
        <w:ilvl w:val="1"/>
      </w:numPr>
    </w:pPr>
  </w:style>
  <w:style w:type="paragraph" w:customStyle="1" w:styleId="TableTextNumbered3">
    <w:name w:val="Table Text Numbered 3"/>
    <w:basedOn w:val="TableTextNumbered2"/>
    <w:qFormat/>
    <w:rsid w:val="00A65814"/>
    <w:pPr>
      <w:numPr>
        <w:ilvl w:val="2"/>
      </w:numPr>
    </w:pPr>
  </w:style>
  <w:style w:type="paragraph" w:customStyle="1" w:styleId="TableTextLeftBold">
    <w:name w:val="Table Text Left Bold"/>
    <w:basedOn w:val="TableTextLeft"/>
    <w:qFormat/>
    <w:rsid w:val="00A65814"/>
  </w:style>
  <w:style w:type="paragraph" w:customStyle="1" w:styleId="BoldHeading">
    <w:name w:val="Bold Heading"/>
    <w:basedOn w:val="Normal"/>
    <w:next w:val="BodyText"/>
    <w:qFormat/>
    <w:rsid w:val="00A65814"/>
    <w:pPr>
      <w:spacing w:before="280" w:after="240" w:line="240" w:lineRule="atLeast"/>
    </w:pPr>
    <w:rPr>
      <w:rFonts w:asciiTheme="minorHAnsi" w:eastAsia="Times New Roman" w:hAnsiTheme="minorHAnsi" w:cs="Arial"/>
      <w:b/>
      <w:color w:val="22272B" w:themeColor="text1"/>
      <w:sz w:val="20"/>
      <w:szCs w:val="20"/>
      <w:lang w:eastAsia="en-AU"/>
    </w:rPr>
  </w:style>
  <w:style w:type="paragraph" w:customStyle="1" w:styleId="xInlineShape">
    <w:name w:val="xInlineShape"/>
    <w:basedOn w:val="Normal"/>
    <w:next w:val="BodyText"/>
    <w:uiPriority w:val="3"/>
    <w:semiHidden/>
    <w:rsid w:val="00A65814"/>
    <w:pPr>
      <w:keepNext/>
      <w:spacing w:after="20" w:line="240" w:lineRule="auto"/>
    </w:pPr>
    <w:rPr>
      <w:rFonts w:asciiTheme="minorHAnsi" w:eastAsia="Times New Roman" w:hAnsiTheme="minorHAnsi" w:cs="Arial"/>
      <w:color w:val="22272B" w:themeColor="text1"/>
      <w:sz w:val="20"/>
      <w:szCs w:val="20"/>
      <w:lang w:eastAsia="en-AU"/>
    </w:rPr>
  </w:style>
  <w:style w:type="paragraph" w:customStyle="1" w:styleId="xDisclaimerHeading">
    <w:name w:val="xDisclaimer Heading"/>
    <w:basedOn w:val="Normal"/>
    <w:rsid w:val="00A65814"/>
    <w:pPr>
      <w:spacing w:before="170" w:after="20" w:line="170" w:lineRule="atLeast"/>
    </w:pPr>
    <w:rPr>
      <w:rFonts w:asciiTheme="minorHAnsi" w:eastAsia="Times New Roman" w:hAnsiTheme="minorHAnsi" w:cs="Arial"/>
      <w:b/>
      <w:color w:val="22272B" w:themeColor="text1"/>
      <w:sz w:val="16"/>
      <w:szCs w:val="20"/>
      <w:lang w:eastAsia="en-AU"/>
    </w:rPr>
  </w:style>
  <w:style w:type="paragraph" w:styleId="Title">
    <w:name w:val="Title"/>
    <w:basedOn w:val="Normal"/>
    <w:next w:val="Normal"/>
    <w:link w:val="TitleChar"/>
    <w:uiPriority w:val="99"/>
    <w:rsid w:val="00A65814"/>
    <w:pPr>
      <w:spacing w:before="0" w:after="360" w:line="600" w:lineRule="exact"/>
      <w:jc w:val="right"/>
    </w:pPr>
    <w:rPr>
      <w:rFonts w:asciiTheme="majorHAnsi" w:eastAsiaTheme="majorEastAsia" w:hAnsiTheme="majorHAnsi" w:cstheme="majorBidi"/>
      <w:b/>
      <w:color w:val="FFFFFF"/>
      <w:spacing w:val="-2"/>
      <w:sz w:val="54"/>
      <w:szCs w:val="52"/>
      <w:lang w:eastAsia="en-AU"/>
    </w:rPr>
  </w:style>
  <w:style w:type="character" w:customStyle="1" w:styleId="TitleChar">
    <w:name w:val="Title Char"/>
    <w:basedOn w:val="DefaultParagraphFont"/>
    <w:link w:val="Title"/>
    <w:uiPriority w:val="99"/>
    <w:rsid w:val="00A65814"/>
    <w:rPr>
      <w:rFonts w:asciiTheme="majorHAnsi" w:eastAsiaTheme="majorEastAsia" w:hAnsiTheme="majorHAnsi" w:cstheme="majorBidi"/>
      <w:b/>
      <w:color w:val="FFFFFF"/>
      <w:spacing w:val="-2"/>
      <w:sz w:val="54"/>
      <w:szCs w:val="52"/>
      <w:lang w:eastAsia="en-AU"/>
    </w:rPr>
  </w:style>
  <w:style w:type="table" w:customStyle="1" w:styleId="TableAsPlaceholder">
    <w:name w:val="Table As Placeholder"/>
    <w:basedOn w:val="TableNormal"/>
    <w:uiPriority w:val="99"/>
    <w:qFormat/>
    <w:rsid w:val="00A65814"/>
    <w:pPr>
      <w:spacing w:before="0" w:after="0" w:line="240" w:lineRule="atLeast"/>
    </w:pPr>
    <w:rPr>
      <w:rFonts w:asciiTheme="minorHAnsi" w:eastAsia="Times New Roman" w:hAnsiTheme="minorHAnsi" w:cs="Arial"/>
      <w:color w:val="22272B" w:themeColor="text1"/>
      <w:sz w:val="20"/>
      <w:szCs w:val="20"/>
      <w:lang w:eastAsia="en-AU"/>
    </w:rPr>
    <w:tblPr>
      <w:tblCellMar>
        <w:left w:w="0" w:type="dxa"/>
        <w:right w:w="0" w:type="dxa"/>
      </w:tblCellMar>
    </w:tblPr>
  </w:style>
  <w:style w:type="paragraph" w:styleId="TOC4">
    <w:name w:val="toc 4"/>
    <w:basedOn w:val="Normal"/>
    <w:uiPriority w:val="39"/>
    <w:rsid w:val="00A65814"/>
    <w:pPr>
      <w:spacing w:before="0" w:after="0" w:line="240" w:lineRule="atLeast"/>
      <w:ind w:left="400"/>
    </w:pPr>
    <w:rPr>
      <w:rFonts w:asciiTheme="minorHAnsi" w:eastAsia="Times New Roman" w:hAnsiTheme="minorHAnsi" w:cstheme="minorHAnsi"/>
      <w:color w:val="22272B" w:themeColor="text1"/>
      <w:sz w:val="20"/>
      <w:szCs w:val="20"/>
      <w:lang w:eastAsia="en-AU"/>
    </w:rPr>
  </w:style>
  <w:style w:type="paragraph" w:customStyle="1" w:styleId="TOFHeading">
    <w:name w:val="TOF Heading"/>
    <w:basedOn w:val="Normal"/>
    <w:uiPriority w:val="99"/>
    <w:rsid w:val="00A65814"/>
    <w:pPr>
      <w:keepNext/>
      <w:tabs>
        <w:tab w:val="left" w:pos="2268"/>
      </w:tabs>
      <w:spacing w:before="240" w:after="60" w:line="240" w:lineRule="atLeast"/>
    </w:pPr>
    <w:rPr>
      <w:rFonts w:asciiTheme="minorHAnsi" w:eastAsia="Times New Roman" w:hAnsiTheme="minorHAnsi" w:cs="Arial"/>
      <w:b/>
      <w:color w:val="D7153A" w:themeColor="text2"/>
      <w:sz w:val="20"/>
      <w:szCs w:val="32"/>
      <w:lang w:eastAsia="en-AU"/>
    </w:rPr>
  </w:style>
  <w:style w:type="paragraph" w:customStyle="1" w:styleId="BodyText12ptBefore">
    <w:name w:val="Body Text 12pt Before"/>
    <w:basedOn w:val="BodyText"/>
    <w:next w:val="BodyText"/>
    <w:qFormat/>
    <w:rsid w:val="00A65814"/>
    <w:pPr>
      <w:suppressAutoHyphens w:val="0"/>
      <w:autoSpaceDE/>
      <w:autoSpaceDN/>
      <w:adjustRightInd/>
      <w:spacing w:before="240" w:line="240" w:lineRule="atLeast"/>
      <w:textAlignment w:val="auto"/>
    </w:pPr>
    <w:rPr>
      <w:rFonts w:asciiTheme="minorHAnsi" w:eastAsia="Times New Roman" w:hAnsiTheme="minorHAnsi" w:cs="Times New Roman"/>
      <w:color w:val="22272B" w:themeColor="text1"/>
      <w:sz w:val="20"/>
    </w:rPr>
  </w:style>
  <w:style w:type="paragraph" w:customStyle="1" w:styleId="AppendixHeading3">
    <w:name w:val="Appendix Heading 3"/>
    <w:basedOn w:val="Normal"/>
    <w:next w:val="BodyText"/>
    <w:uiPriority w:val="2"/>
    <w:rsid w:val="00A65814"/>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 w:val="20"/>
      <w:szCs w:val="20"/>
      <w:lang w:eastAsia="en-AU"/>
    </w:rPr>
  </w:style>
  <w:style w:type="paragraph" w:customStyle="1" w:styleId="TableofContents2">
    <w:name w:val="TableofContents2"/>
    <w:basedOn w:val="Normal"/>
    <w:semiHidden/>
    <w:rsid w:val="00A65814"/>
    <w:pPr>
      <w:keepNext/>
      <w:spacing w:before="0" w:line="230" w:lineRule="auto"/>
    </w:pPr>
    <w:rPr>
      <w:rFonts w:asciiTheme="minorHAnsi" w:eastAsia="Times New Roman" w:hAnsiTheme="minorHAnsi" w:cs="Arial"/>
      <w:color w:val="22272B" w:themeColor="text1"/>
      <w:spacing w:val="-6"/>
      <w:sz w:val="40"/>
      <w:szCs w:val="28"/>
      <w:lang w:eastAsia="en-AU"/>
    </w:rPr>
  </w:style>
  <w:style w:type="paragraph" w:styleId="TOC5">
    <w:name w:val="toc 5"/>
    <w:basedOn w:val="Normal"/>
    <w:next w:val="Normal"/>
    <w:autoRedefine/>
    <w:uiPriority w:val="39"/>
    <w:rsid w:val="00A65814"/>
    <w:pPr>
      <w:spacing w:before="0" w:after="0" w:line="240" w:lineRule="atLeast"/>
      <w:ind w:left="600"/>
    </w:pPr>
    <w:rPr>
      <w:rFonts w:asciiTheme="minorHAnsi" w:eastAsia="Times New Roman" w:hAnsiTheme="minorHAnsi" w:cstheme="minorHAnsi"/>
      <w:color w:val="22272B" w:themeColor="text1"/>
      <w:sz w:val="20"/>
      <w:szCs w:val="20"/>
      <w:lang w:eastAsia="en-AU"/>
    </w:rPr>
  </w:style>
  <w:style w:type="paragraph" w:styleId="TOC6">
    <w:name w:val="toc 6"/>
    <w:basedOn w:val="Normal"/>
    <w:next w:val="Normal"/>
    <w:autoRedefine/>
    <w:semiHidden/>
    <w:rsid w:val="00A65814"/>
    <w:pPr>
      <w:spacing w:before="0" w:after="0" w:line="240" w:lineRule="atLeast"/>
      <w:ind w:left="800"/>
    </w:pPr>
    <w:rPr>
      <w:rFonts w:asciiTheme="minorHAnsi" w:eastAsia="Times New Roman" w:hAnsiTheme="minorHAnsi" w:cstheme="minorHAnsi"/>
      <w:color w:val="22272B" w:themeColor="text1"/>
      <w:sz w:val="20"/>
      <w:szCs w:val="20"/>
      <w:lang w:eastAsia="en-AU"/>
    </w:rPr>
  </w:style>
  <w:style w:type="paragraph" w:styleId="TOC7">
    <w:name w:val="toc 7"/>
    <w:basedOn w:val="Normal"/>
    <w:next w:val="Normal"/>
    <w:autoRedefine/>
    <w:semiHidden/>
    <w:rsid w:val="00A65814"/>
    <w:pPr>
      <w:spacing w:before="0" w:after="0" w:line="240" w:lineRule="atLeast"/>
      <w:ind w:left="1000"/>
    </w:pPr>
    <w:rPr>
      <w:rFonts w:asciiTheme="minorHAnsi" w:eastAsia="Times New Roman" w:hAnsiTheme="minorHAnsi" w:cstheme="minorHAnsi"/>
      <w:color w:val="22272B" w:themeColor="text1"/>
      <w:sz w:val="20"/>
      <w:szCs w:val="20"/>
      <w:lang w:eastAsia="en-AU"/>
    </w:rPr>
  </w:style>
  <w:style w:type="paragraph" w:styleId="TOC8">
    <w:name w:val="toc 8"/>
    <w:basedOn w:val="Normal"/>
    <w:next w:val="Normal"/>
    <w:autoRedefine/>
    <w:uiPriority w:val="39"/>
    <w:rsid w:val="00A65814"/>
    <w:pPr>
      <w:spacing w:before="0" w:after="0" w:line="240" w:lineRule="atLeast"/>
      <w:ind w:left="1200"/>
    </w:pPr>
    <w:rPr>
      <w:rFonts w:asciiTheme="minorHAnsi" w:eastAsia="Times New Roman" w:hAnsiTheme="minorHAnsi" w:cstheme="minorHAnsi"/>
      <w:color w:val="22272B" w:themeColor="text1"/>
      <w:sz w:val="20"/>
      <w:szCs w:val="20"/>
      <w:lang w:eastAsia="en-AU"/>
    </w:rPr>
  </w:style>
  <w:style w:type="character" w:customStyle="1" w:styleId="Bold">
    <w:name w:val="Bold"/>
    <w:semiHidden/>
    <w:rsid w:val="00A65814"/>
    <w:rPr>
      <w:b/>
    </w:rPr>
  </w:style>
  <w:style w:type="paragraph" w:customStyle="1" w:styleId="xContactDetails">
    <w:name w:val="xContact Details"/>
    <w:basedOn w:val="TableTextLeft"/>
    <w:uiPriority w:val="3"/>
    <w:semiHidden/>
    <w:rsid w:val="00A65814"/>
  </w:style>
  <w:style w:type="paragraph" w:customStyle="1" w:styleId="xEntityDetails">
    <w:name w:val="xEntity Details"/>
    <w:basedOn w:val="xContactDetails"/>
    <w:uiPriority w:val="3"/>
    <w:semiHidden/>
    <w:rsid w:val="00A65814"/>
    <w:pPr>
      <w:framePr w:wrap="around" w:hAnchor="text"/>
      <w:spacing w:before="40"/>
      <w:contextualSpacing/>
    </w:pPr>
    <w:rPr>
      <w:sz w:val="16"/>
    </w:rPr>
  </w:style>
  <w:style w:type="paragraph" w:customStyle="1" w:styleId="xStatus">
    <w:name w:val="xStatus"/>
    <w:basedOn w:val="Normal"/>
    <w:uiPriority w:val="3"/>
    <w:semiHidden/>
    <w:rsid w:val="00A65814"/>
    <w:pPr>
      <w:tabs>
        <w:tab w:val="left" w:pos="1134"/>
        <w:tab w:val="left" w:pos="2268"/>
        <w:tab w:val="left" w:pos="3402"/>
        <w:tab w:val="left" w:pos="4536"/>
        <w:tab w:val="left" w:pos="5103"/>
      </w:tabs>
      <w:spacing w:before="0" w:after="0" w:line="240" w:lineRule="auto"/>
      <w:jc w:val="center"/>
    </w:pPr>
    <w:rPr>
      <w:rFonts w:asciiTheme="minorHAnsi" w:eastAsia="Times New Roman" w:hAnsiTheme="minorHAnsi" w:cs="Arial"/>
      <w:caps/>
      <w:color w:val="EAEAEA"/>
      <w:spacing w:val="40"/>
      <w:sz w:val="120"/>
      <w:szCs w:val="24"/>
      <w:lang w:eastAsia="en-AU"/>
    </w:rPr>
  </w:style>
  <w:style w:type="paragraph" w:customStyle="1" w:styleId="AppendixHeading2">
    <w:name w:val="Appendix Heading 2"/>
    <w:basedOn w:val="Normal"/>
    <w:next w:val="BodyText"/>
    <w:uiPriority w:val="2"/>
    <w:rsid w:val="00A65814"/>
    <w:pPr>
      <w:keepNext/>
      <w:keepLines/>
      <w:tabs>
        <w:tab w:val="left" w:pos="1559"/>
        <w:tab w:val="left" w:pos="1843"/>
        <w:tab w:val="left" w:pos="2126"/>
        <w:tab w:val="left" w:pos="2410"/>
      </w:tabs>
      <w:spacing w:before="100" w:after="100" w:line="240" w:lineRule="exact"/>
    </w:pPr>
    <w:rPr>
      <w:rFonts w:asciiTheme="minorHAnsi" w:eastAsia="Times New Roman" w:hAnsiTheme="minorHAnsi" w:cs="Arial"/>
      <w:b/>
      <w:color w:val="494847"/>
      <w:sz w:val="20"/>
      <w:szCs w:val="20"/>
      <w:lang w:eastAsia="en-AU"/>
    </w:rPr>
  </w:style>
  <w:style w:type="character" w:styleId="IntenseEmphasis">
    <w:name w:val="Intense Emphasis"/>
    <w:rsid w:val="00A65814"/>
    <w:rPr>
      <w:b/>
      <w:bCs/>
      <w:i/>
      <w:iCs/>
      <w:color w:val="auto"/>
    </w:rPr>
  </w:style>
  <w:style w:type="paragraph" w:styleId="BlockText">
    <w:name w:val="Block Text"/>
    <w:basedOn w:val="Normal"/>
    <w:semiHidden/>
    <w:unhideWhenUsed/>
    <w:rsid w:val="00A65814"/>
    <w:pPr>
      <w:pBdr>
        <w:top w:val="single" w:sz="2" w:space="10" w:color="002664" w:themeColor="accent1" w:frame="1"/>
        <w:left w:val="single" w:sz="2" w:space="10" w:color="002664" w:themeColor="accent1" w:frame="1"/>
        <w:bottom w:val="single" w:sz="2" w:space="10" w:color="002664" w:themeColor="accent1" w:frame="1"/>
        <w:right w:val="single" w:sz="2" w:space="10" w:color="002664" w:themeColor="accent1" w:frame="1"/>
      </w:pBdr>
      <w:spacing w:before="0" w:after="0" w:line="240" w:lineRule="atLeast"/>
      <w:ind w:left="1152" w:right="1152"/>
    </w:pPr>
    <w:rPr>
      <w:rFonts w:asciiTheme="minorHAnsi" w:eastAsiaTheme="minorEastAsia" w:hAnsiTheme="minorHAnsi" w:cstheme="minorBidi"/>
      <w:i/>
      <w:iCs/>
      <w:color w:val="D7153A" w:themeColor="text2"/>
      <w:sz w:val="20"/>
      <w:szCs w:val="20"/>
      <w:lang w:eastAsia="en-AU"/>
    </w:rPr>
  </w:style>
  <w:style w:type="paragraph" w:customStyle="1" w:styleId="PullOutBoxBodyText">
    <w:name w:val="Pull Out Box Body Text"/>
    <w:basedOn w:val="Normal"/>
    <w:qFormat/>
    <w:rsid w:val="00A65814"/>
    <w:pPr>
      <w:spacing w:line="240" w:lineRule="atLeast"/>
      <w:ind w:left="142" w:right="142"/>
    </w:pPr>
    <w:rPr>
      <w:rFonts w:asciiTheme="minorHAnsi" w:eastAsia="Times New Roman" w:hAnsiTheme="minorHAnsi" w:cs="Arial"/>
      <w:color w:val="22272B" w:themeColor="text1"/>
      <w:sz w:val="20"/>
      <w:szCs w:val="20"/>
      <w:lang w:eastAsia="en-AU"/>
    </w:rPr>
  </w:style>
  <w:style w:type="paragraph" w:customStyle="1" w:styleId="PullOutBoxHeading">
    <w:name w:val="Pull Out Box Heading"/>
    <w:basedOn w:val="PullOutBoxBodyText"/>
    <w:next w:val="PullOutBoxBodyText"/>
    <w:qFormat/>
    <w:rsid w:val="00A65814"/>
    <w:pPr>
      <w:keepNext/>
      <w:keepLines/>
    </w:pPr>
    <w:rPr>
      <w:b/>
      <w:szCs w:val="24"/>
    </w:rPr>
  </w:style>
  <w:style w:type="paragraph" w:customStyle="1" w:styleId="PullOutBoxBullet">
    <w:name w:val="Pull Out Box Bullet"/>
    <w:basedOn w:val="PullOutBoxBodyText"/>
    <w:qFormat/>
    <w:rsid w:val="00A65814"/>
    <w:pPr>
      <w:numPr>
        <w:numId w:val="39"/>
      </w:numPr>
    </w:pPr>
  </w:style>
  <w:style w:type="paragraph" w:customStyle="1" w:styleId="PullOutBoxBullet2">
    <w:name w:val="Pull Out Box Bullet 2"/>
    <w:basedOn w:val="PullOutBoxBodyText"/>
    <w:qFormat/>
    <w:rsid w:val="00A65814"/>
    <w:pPr>
      <w:numPr>
        <w:ilvl w:val="1"/>
        <w:numId w:val="39"/>
      </w:numPr>
    </w:pPr>
  </w:style>
  <w:style w:type="paragraph" w:customStyle="1" w:styleId="PullOutBoxBullet3">
    <w:name w:val="Pull Out Box Bullet 3"/>
    <w:basedOn w:val="PullOutBoxBodyText"/>
    <w:qFormat/>
    <w:rsid w:val="00A65814"/>
    <w:pPr>
      <w:numPr>
        <w:ilvl w:val="2"/>
        <w:numId w:val="39"/>
      </w:numPr>
    </w:pPr>
  </w:style>
  <w:style w:type="paragraph" w:customStyle="1" w:styleId="xBackPageWebAddress">
    <w:name w:val="xBack Page Web Address"/>
    <w:basedOn w:val="Normal"/>
    <w:semiHidden/>
    <w:rsid w:val="00A65814"/>
    <w:pPr>
      <w:spacing w:before="140" w:after="0" w:line="240" w:lineRule="atLeast"/>
    </w:pPr>
    <w:rPr>
      <w:rFonts w:asciiTheme="minorHAnsi" w:eastAsia="Times New Roman" w:hAnsiTheme="minorHAnsi" w:cs="Arial"/>
      <w:color w:val="FFFFFF"/>
      <w:spacing w:val="-6"/>
      <w:sz w:val="36"/>
      <w:szCs w:val="36"/>
      <w:lang w:eastAsia="en-AU"/>
    </w:rPr>
  </w:style>
  <w:style w:type="paragraph" w:customStyle="1" w:styleId="xBackPage">
    <w:name w:val="xBack Page"/>
    <w:basedOn w:val="Normal"/>
    <w:semiHidden/>
    <w:rsid w:val="00A65814"/>
    <w:pPr>
      <w:spacing w:before="0" w:after="0" w:line="240" w:lineRule="atLeast"/>
    </w:pPr>
    <w:rPr>
      <w:rFonts w:asciiTheme="minorHAnsi" w:eastAsia="Times New Roman" w:hAnsiTheme="minorHAnsi" w:cs="Arial"/>
      <w:color w:val="FFFFFF"/>
      <w:sz w:val="20"/>
      <w:szCs w:val="20"/>
      <w:lang w:eastAsia="en-AU"/>
    </w:rPr>
  </w:style>
  <w:style w:type="paragraph" w:customStyle="1" w:styleId="Source">
    <w:name w:val="Source"/>
    <w:basedOn w:val="Normal"/>
    <w:next w:val="BodyText"/>
    <w:rsid w:val="00A65814"/>
    <w:pPr>
      <w:spacing w:before="60" w:after="60" w:line="180" w:lineRule="atLeast"/>
    </w:pPr>
    <w:rPr>
      <w:rFonts w:asciiTheme="minorHAnsi" w:eastAsia="Times New Roman" w:hAnsiTheme="minorHAnsi" w:cs="Arial"/>
      <w:b/>
      <w:i/>
      <w:color w:val="22272B" w:themeColor="text1"/>
      <w:sz w:val="14"/>
      <w:szCs w:val="20"/>
      <w:lang w:eastAsia="en-AU"/>
    </w:rPr>
  </w:style>
  <w:style w:type="paragraph" w:customStyle="1" w:styleId="xDisclaimerText">
    <w:name w:val="xDisclaimer Text"/>
    <w:basedOn w:val="xContactDetails"/>
    <w:rsid w:val="00A65814"/>
    <w:pPr>
      <w:spacing w:before="0" w:after="0" w:line="175" w:lineRule="atLeast"/>
      <w:ind w:left="0" w:right="0"/>
    </w:pPr>
    <w:rPr>
      <w:sz w:val="16"/>
    </w:rPr>
  </w:style>
  <w:style w:type="paragraph" w:customStyle="1" w:styleId="IntroFeatureText">
    <w:name w:val="Intro/Feature Text"/>
    <w:basedOn w:val="Normal"/>
    <w:next w:val="BodyText"/>
    <w:qFormat/>
    <w:rsid w:val="00A65814"/>
    <w:pPr>
      <w:spacing w:before="60" w:after="180" w:line="360" w:lineRule="exact"/>
    </w:pPr>
    <w:rPr>
      <w:rFonts w:asciiTheme="minorHAnsi" w:eastAsia="Times New Roman" w:hAnsiTheme="minorHAnsi" w:cs="Arial"/>
      <w:color w:val="002664" w:themeColor="accent1"/>
      <w:spacing w:val="-2"/>
      <w:sz w:val="32"/>
      <w:szCs w:val="20"/>
      <w:lang w:eastAsia="en-AU"/>
    </w:rPr>
  </w:style>
  <w:style w:type="character" w:customStyle="1" w:styleId="BoldAndItalics">
    <w:name w:val="Bold And Italics"/>
    <w:semiHidden/>
    <w:rsid w:val="00A65814"/>
    <w:rPr>
      <w:b/>
      <w:i/>
    </w:rPr>
  </w:style>
  <w:style w:type="paragraph" w:customStyle="1" w:styleId="TableTextRight">
    <w:name w:val="Table Text Right"/>
    <w:basedOn w:val="TableTextLeft"/>
    <w:qFormat/>
    <w:rsid w:val="00A65814"/>
  </w:style>
  <w:style w:type="paragraph" w:customStyle="1" w:styleId="CaptionDescriptive">
    <w:name w:val="Caption Descriptive"/>
    <w:basedOn w:val="BodyText"/>
    <w:next w:val="BodyText"/>
    <w:rsid w:val="00A65814"/>
    <w:pPr>
      <w:suppressAutoHyphens w:val="0"/>
      <w:autoSpaceDE/>
      <w:autoSpaceDN/>
      <w:adjustRightInd/>
      <w:spacing w:before="60" w:after="60" w:line="240" w:lineRule="auto"/>
      <w:ind w:right="227"/>
      <w:textAlignment w:val="auto"/>
    </w:pPr>
    <w:rPr>
      <w:rFonts w:asciiTheme="minorHAnsi" w:eastAsia="Times New Roman" w:hAnsiTheme="minorHAnsi" w:cs="Times New Roman"/>
      <w:i/>
      <w:color w:val="22272B" w:themeColor="text1"/>
      <w:sz w:val="18"/>
      <w:szCs w:val="14"/>
    </w:rPr>
  </w:style>
  <w:style w:type="table" w:customStyle="1" w:styleId="PullOutBoxTable">
    <w:name w:val="Pull Out Box Table"/>
    <w:basedOn w:val="TableNormal"/>
    <w:uiPriority w:val="99"/>
    <w:rsid w:val="00A65814"/>
    <w:pPr>
      <w:spacing w:before="0" w:after="0" w:line="240" w:lineRule="auto"/>
    </w:pPr>
    <w:rPr>
      <w:rFonts w:asciiTheme="minorHAnsi" w:eastAsia="Times New Roman" w:hAnsiTheme="minorHAnsi" w:cs="Arial"/>
      <w:color w:val="22272B" w:themeColor="text1"/>
      <w:sz w:val="20"/>
      <w:szCs w:val="20"/>
      <w:lang w:eastAsia="en-AU"/>
    </w:rPr>
    <w:tblPr>
      <w:tblBorders>
        <w:top w:val="single" w:sz="4" w:space="0" w:color="D7153A" w:themeColor="text2"/>
        <w:left w:val="single" w:sz="4" w:space="0" w:color="D7153A" w:themeColor="text2"/>
        <w:bottom w:val="single" w:sz="4" w:space="0" w:color="D7153A" w:themeColor="text2"/>
        <w:right w:val="single" w:sz="4" w:space="0" w:color="D7153A" w:themeColor="text2"/>
      </w:tblBorders>
      <w:tblCellMar>
        <w:top w:w="85" w:type="dxa"/>
        <w:left w:w="0" w:type="dxa"/>
        <w:bottom w:w="85" w:type="dxa"/>
        <w:right w:w="0" w:type="dxa"/>
      </w:tblCellMar>
    </w:tblPr>
    <w:tcPr>
      <w:shd w:val="clear" w:color="auto" w:fill="auto"/>
    </w:tcPr>
  </w:style>
  <w:style w:type="paragraph" w:styleId="Date">
    <w:name w:val="Date"/>
    <w:basedOn w:val="Normal"/>
    <w:next w:val="Normal"/>
    <w:link w:val="DateChar"/>
    <w:semiHidden/>
    <w:rsid w:val="00A65814"/>
    <w:pPr>
      <w:spacing w:before="0" w:after="0" w:line="240" w:lineRule="atLeast"/>
    </w:pPr>
    <w:rPr>
      <w:rFonts w:asciiTheme="minorHAnsi" w:eastAsia="Times New Roman" w:hAnsiTheme="minorHAnsi" w:cs="Arial"/>
      <w:b/>
      <w:color w:val="FFFFFF"/>
      <w:sz w:val="36"/>
      <w:szCs w:val="20"/>
      <w:lang w:eastAsia="en-AU"/>
    </w:rPr>
  </w:style>
  <w:style w:type="character" w:customStyle="1" w:styleId="DateChar">
    <w:name w:val="Date Char"/>
    <w:basedOn w:val="DefaultParagraphFont"/>
    <w:link w:val="Date"/>
    <w:semiHidden/>
    <w:rsid w:val="00A65814"/>
    <w:rPr>
      <w:rFonts w:asciiTheme="minorHAnsi" w:eastAsia="Times New Roman" w:hAnsiTheme="minorHAnsi" w:cs="Arial"/>
      <w:b/>
      <w:color w:val="FFFFFF"/>
      <w:sz w:val="36"/>
      <w:szCs w:val="20"/>
      <w:lang w:eastAsia="en-AU"/>
    </w:rPr>
  </w:style>
  <w:style w:type="paragraph" w:styleId="NormalWeb">
    <w:name w:val="Normal (Web)"/>
    <w:basedOn w:val="Normal"/>
    <w:uiPriority w:val="99"/>
    <w:unhideWhenUsed/>
    <w:rsid w:val="00A65814"/>
    <w:pPr>
      <w:spacing w:before="0" w:after="0" w:line="240" w:lineRule="atLeast"/>
    </w:pPr>
    <w:rPr>
      <w:rFonts w:asciiTheme="minorHAnsi" w:eastAsiaTheme="minorEastAsia" w:hAnsiTheme="minorHAnsi"/>
      <w:color w:val="22272B" w:themeColor="text1"/>
      <w:sz w:val="20"/>
      <w:szCs w:val="24"/>
      <w:lang w:eastAsia="en-AU"/>
    </w:rPr>
  </w:style>
  <w:style w:type="character" w:customStyle="1" w:styleId="MySuperscript">
    <w:name w:val="MySuperscript"/>
    <w:uiPriority w:val="1"/>
    <w:semiHidden/>
    <w:rsid w:val="00A65814"/>
    <w:rPr>
      <w:vertAlign w:val="superscript"/>
    </w:rPr>
  </w:style>
  <w:style w:type="character" w:customStyle="1" w:styleId="MySubscript">
    <w:name w:val="MySubscript"/>
    <w:uiPriority w:val="1"/>
    <w:semiHidden/>
    <w:rsid w:val="00A65814"/>
    <w:rPr>
      <w:vertAlign w:val="subscript"/>
    </w:rPr>
  </w:style>
  <w:style w:type="character" w:customStyle="1" w:styleId="MySuperscriptItalics">
    <w:name w:val="MySuperscript&amp;Italics"/>
    <w:uiPriority w:val="1"/>
    <w:semiHidden/>
    <w:rsid w:val="00A65814"/>
    <w:rPr>
      <w:i/>
      <w:vertAlign w:val="superscript"/>
    </w:rPr>
  </w:style>
  <w:style w:type="character" w:customStyle="1" w:styleId="MySubscriptItalics">
    <w:name w:val="MySubscript&amp;Italics"/>
    <w:uiPriority w:val="1"/>
    <w:semiHidden/>
    <w:rsid w:val="00A65814"/>
    <w:rPr>
      <w:i/>
      <w:vertAlign w:val="subscript"/>
    </w:rPr>
  </w:style>
  <w:style w:type="paragraph" w:customStyle="1" w:styleId="QuoteBullet">
    <w:name w:val="Quote Bullet"/>
    <w:basedOn w:val="Quote"/>
    <w:qFormat/>
    <w:rsid w:val="00A65814"/>
    <w:pPr>
      <w:numPr>
        <w:numId w:val="37"/>
      </w:numPr>
      <w:tabs>
        <w:tab w:val="left" w:pos="1134"/>
      </w:tabs>
      <w:spacing w:before="120" w:after="120" w:line="240" w:lineRule="atLeast"/>
      <w:ind w:right="0"/>
    </w:pPr>
    <w:rPr>
      <w:rFonts w:asciiTheme="minorHAnsi" w:eastAsia="Times New Roman" w:hAnsiTheme="minorHAnsi" w:cs="Arial"/>
      <w:i/>
      <w:iCs/>
      <w:color w:val="22272B" w:themeColor="text1"/>
      <w:sz w:val="20"/>
      <w:szCs w:val="20"/>
      <w:lang w:val="en-AU" w:eastAsia="en-AU"/>
    </w:rPr>
  </w:style>
  <w:style w:type="paragraph" w:customStyle="1" w:styleId="QuoteBullet2">
    <w:name w:val="Quote Bullet 2"/>
    <w:basedOn w:val="Quote"/>
    <w:qFormat/>
    <w:rsid w:val="00A65814"/>
    <w:pPr>
      <w:numPr>
        <w:ilvl w:val="1"/>
        <w:numId w:val="37"/>
      </w:numPr>
      <w:spacing w:before="120" w:after="120" w:line="240" w:lineRule="atLeast"/>
      <w:ind w:right="0"/>
    </w:pPr>
    <w:rPr>
      <w:rFonts w:asciiTheme="minorHAnsi" w:eastAsia="Times New Roman" w:hAnsiTheme="minorHAnsi" w:cs="Arial"/>
      <w:i/>
      <w:iCs/>
      <w:color w:val="22272B" w:themeColor="text1"/>
      <w:sz w:val="20"/>
      <w:szCs w:val="20"/>
      <w:lang w:val="en-AU" w:eastAsia="en-AU"/>
    </w:rPr>
  </w:style>
  <w:style w:type="paragraph" w:styleId="CommentSubject">
    <w:name w:val="annotation subject"/>
    <w:basedOn w:val="CommentText"/>
    <w:next w:val="CommentText"/>
    <w:link w:val="CommentSubjectChar"/>
    <w:semiHidden/>
    <w:rsid w:val="00A65814"/>
    <w:rPr>
      <w:b/>
      <w:bCs/>
    </w:rPr>
  </w:style>
  <w:style w:type="character" w:customStyle="1" w:styleId="CommentSubjectChar">
    <w:name w:val="Comment Subject Char"/>
    <w:basedOn w:val="CommentTextChar"/>
    <w:link w:val="CommentSubject"/>
    <w:semiHidden/>
    <w:rsid w:val="00A65814"/>
    <w:rPr>
      <w:rFonts w:asciiTheme="minorHAnsi" w:eastAsia="Times New Roman" w:hAnsiTheme="minorHAnsi" w:cs="Arial"/>
      <w:b/>
      <w:bCs/>
      <w:color w:val="22272B" w:themeColor="text1"/>
      <w:sz w:val="20"/>
      <w:szCs w:val="20"/>
      <w:lang w:eastAsia="en-AU"/>
    </w:rPr>
  </w:style>
  <w:style w:type="paragraph" w:customStyle="1" w:styleId="PullOutBoxNumbered">
    <w:name w:val="Pull Out Box Numbered"/>
    <w:basedOn w:val="PullOutBoxBodyText"/>
    <w:qFormat/>
    <w:rsid w:val="00A65814"/>
    <w:pPr>
      <w:numPr>
        <w:numId w:val="35"/>
      </w:numPr>
    </w:pPr>
  </w:style>
  <w:style w:type="paragraph" w:customStyle="1" w:styleId="PullOutBoxNumbered2">
    <w:name w:val="Pull Out Box Numbered 2"/>
    <w:basedOn w:val="PullOutBoxBodyText"/>
    <w:qFormat/>
    <w:rsid w:val="00A65814"/>
    <w:pPr>
      <w:numPr>
        <w:ilvl w:val="1"/>
        <w:numId w:val="35"/>
      </w:numPr>
    </w:pPr>
  </w:style>
  <w:style w:type="paragraph" w:customStyle="1" w:styleId="PullOutBoxNumbered3">
    <w:name w:val="Pull Out Box Numbered 3"/>
    <w:basedOn w:val="PullOutBoxBodyText"/>
    <w:qFormat/>
    <w:rsid w:val="00A65814"/>
    <w:pPr>
      <w:numPr>
        <w:ilvl w:val="2"/>
        <w:numId w:val="35"/>
      </w:numPr>
    </w:pPr>
  </w:style>
  <w:style w:type="table" w:styleId="TableGrid1">
    <w:name w:val="Table Grid 1"/>
    <w:basedOn w:val="TableNormal"/>
    <w:rsid w:val="00A65814"/>
    <w:pPr>
      <w:spacing w:before="0" w:after="0" w:line="240" w:lineRule="atLeast"/>
    </w:pPr>
    <w:rPr>
      <w:rFonts w:asciiTheme="minorHAnsi" w:eastAsia="Times New Roman" w:hAnsiTheme="minorHAnsi" w:cs="Arial"/>
      <w:color w:val="22272B"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A65814"/>
    <w:pPr>
      <w:spacing w:before="0" w:after="0" w:line="240" w:lineRule="atLeast"/>
    </w:pPr>
    <w:rPr>
      <w:rFonts w:asciiTheme="minorHAnsi" w:eastAsia="Times New Roman" w:hAnsiTheme="minorHAnsi" w:cs="Arial"/>
      <w:color w:val="22272B"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A65814"/>
    <w:pPr>
      <w:spacing w:before="0" w:after="0" w:line="240" w:lineRule="atLeast"/>
    </w:pPr>
    <w:rPr>
      <w:rFonts w:asciiTheme="minorHAnsi" w:eastAsia="Times New Roman" w:hAnsiTheme="minorHAnsi" w:cs="Arial"/>
      <w:color w:val="22272B"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D7153A"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A65814"/>
    <w:pPr>
      <w:spacing w:before="0" w:after="0" w:line="240" w:lineRule="atLeast"/>
    </w:pPr>
    <w:rPr>
      <w:rFonts w:asciiTheme="minorHAnsi" w:eastAsia="Times New Roman" w:hAnsiTheme="minorHAnsi" w:cs="Arial"/>
      <w:color w:val="22272B"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A65814"/>
    <w:pPr>
      <w:spacing w:before="180" w:after="170"/>
    </w:pPr>
  </w:style>
  <w:style w:type="paragraph" w:customStyle="1" w:styleId="Heading1TopofPage">
    <w:name w:val="Heading 1 Top of Page"/>
    <w:basedOn w:val="Heading1"/>
    <w:next w:val="BodyText"/>
    <w:qFormat/>
    <w:rsid w:val="00A65814"/>
    <w:pPr>
      <w:pageBreakBefore/>
      <w:framePr w:w="11907" w:h="1701" w:hSpace="11340" w:wrap="around" w:vAnchor="page" w:hAnchor="page" w:yAlign="top"/>
      <w:spacing w:before="1300" w:after="360" w:line="440" w:lineRule="exact"/>
      <w:ind w:left="1134" w:right="1134" w:hanging="360"/>
    </w:pPr>
    <w:rPr>
      <w:rFonts w:asciiTheme="minorHAnsi" w:eastAsia="Times New Roman" w:hAnsiTheme="minorHAnsi" w:cs="Arial"/>
      <w:b/>
      <w:color w:val="auto"/>
      <w:kern w:val="32"/>
      <w:sz w:val="40"/>
      <w:szCs w:val="32"/>
      <w:lang w:eastAsia="en-AU"/>
    </w:rPr>
  </w:style>
  <w:style w:type="paragraph" w:customStyle="1" w:styleId="SectionHeading">
    <w:name w:val="Section Heading"/>
    <w:basedOn w:val="Normal"/>
    <w:next w:val="BodyText"/>
    <w:semiHidden/>
    <w:qFormat/>
    <w:rsid w:val="00A65814"/>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asciiTheme="minorHAnsi" w:eastAsia="Times New Roman" w:hAnsiTheme="minorHAnsi" w:cs="Arial"/>
      <w:b/>
      <w:color w:val="D7153A" w:themeColor="text2"/>
      <w:sz w:val="40"/>
      <w:szCs w:val="40"/>
      <w:lang w:eastAsia="en-AU"/>
    </w:rPr>
  </w:style>
  <w:style w:type="paragraph" w:customStyle="1" w:styleId="HighlightBoxText">
    <w:name w:val="Highlight Box Text"/>
    <w:basedOn w:val="Normal"/>
    <w:qFormat/>
    <w:rsid w:val="00A65814"/>
    <w:pPr>
      <w:spacing w:line="300" w:lineRule="atLeast"/>
      <w:ind w:left="227" w:right="227"/>
    </w:pPr>
    <w:rPr>
      <w:rFonts w:asciiTheme="minorHAnsi" w:eastAsia="Times New Roman" w:hAnsiTheme="minorHAnsi" w:cs="Arial"/>
      <w:color w:val="FFFFFF"/>
      <w:spacing w:val="-2"/>
      <w:sz w:val="24"/>
      <w:szCs w:val="20"/>
      <w:lang w:eastAsia="en-AU"/>
    </w:rPr>
  </w:style>
  <w:style w:type="paragraph" w:customStyle="1" w:styleId="TitleBarText">
    <w:name w:val="Title Bar Text"/>
    <w:basedOn w:val="Normal"/>
    <w:uiPriority w:val="99"/>
    <w:qFormat/>
    <w:rsid w:val="00A65814"/>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A65814"/>
    <w:pPr>
      <w:spacing w:before="0" w:after="0" w:line="240" w:lineRule="auto"/>
    </w:pPr>
    <w:rPr>
      <w:rFonts w:asciiTheme="minorHAnsi" w:eastAsia="Times New Roman" w:hAnsiTheme="minorHAnsi" w:cs="Arial"/>
      <w:color w:val="22272B"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A65814"/>
    <w:pPr>
      <w:keepNext/>
      <w:keepLines/>
      <w:jc w:val="right"/>
    </w:pPr>
    <w:rPr>
      <w:rFonts w:cs="Times New Roman"/>
      <w:b/>
      <w:color w:val="FFFFFF"/>
    </w:rPr>
  </w:style>
  <w:style w:type="paragraph" w:customStyle="1" w:styleId="xCoverStatus">
    <w:name w:val="xCoverStatus"/>
    <w:basedOn w:val="Normal"/>
    <w:semiHidden/>
    <w:rsid w:val="00A65814"/>
    <w:pPr>
      <w:spacing w:before="0" w:after="0" w:line="240" w:lineRule="atLeast"/>
    </w:pPr>
    <w:rPr>
      <w:rFonts w:asciiTheme="minorHAnsi" w:eastAsia="Times New Roman" w:hAnsiTheme="minorHAnsi" w:cs="Arial"/>
      <w:b/>
      <w:caps/>
      <w:color w:val="FF0000"/>
      <w:sz w:val="48"/>
      <w:szCs w:val="52"/>
      <w:lang w:eastAsia="en-AU"/>
    </w:rPr>
  </w:style>
  <w:style w:type="paragraph" w:customStyle="1" w:styleId="TableTextCentre">
    <w:name w:val="Table Text Centre"/>
    <w:basedOn w:val="TableTextLeft"/>
    <w:qFormat/>
    <w:rsid w:val="00A65814"/>
  </w:style>
  <w:style w:type="paragraph" w:customStyle="1" w:styleId="TableHeadingCentre">
    <w:name w:val="Table Heading Centre"/>
    <w:basedOn w:val="TableHeadingLeft"/>
    <w:qFormat/>
    <w:rsid w:val="00A65814"/>
    <w:pPr>
      <w:keepNext/>
      <w:keepLines/>
      <w:jc w:val="center"/>
    </w:pPr>
    <w:rPr>
      <w:b/>
      <w:color w:val="FFFFFF"/>
    </w:rPr>
  </w:style>
  <w:style w:type="paragraph" w:customStyle="1" w:styleId="Footnotes2">
    <w:name w:val="Footnotes 2"/>
    <w:basedOn w:val="Normal"/>
    <w:rsid w:val="00A65814"/>
    <w:pPr>
      <w:numPr>
        <w:ilvl w:val="1"/>
        <w:numId w:val="36"/>
      </w:numPr>
      <w:spacing w:before="0" w:after="100" w:afterAutospacing="1" w:line="180" w:lineRule="atLeast"/>
      <w:contextualSpacing/>
    </w:pPr>
    <w:rPr>
      <w:rFonts w:asciiTheme="minorHAnsi" w:eastAsia="Times New Roman" w:hAnsiTheme="minorHAnsi" w:cs="Arial"/>
      <w:color w:val="22272B" w:themeColor="text1"/>
      <w:sz w:val="14"/>
      <w:szCs w:val="20"/>
      <w:lang w:eastAsia="en-AU"/>
    </w:rPr>
  </w:style>
  <w:style w:type="table" w:customStyle="1" w:styleId="HighlightTable">
    <w:name w:val="Highlight Table"/>
    <w:basedOn w:val="TableNormal"/>
    <w:uiPriority w:val="99"/>
    <w:rsid w:val="00A65814"/>
    <w:pPr>
      <w:spacing w:before="0" w:after="0" w:line="240" w:lineRule="auto"/>
    </w:pPr>
    <w:rPr>
      <w:rFonts w:asciiTheme="minorHAnsi" w:eastAsia="Times New Roman" w:hAnsiTheme="minorHAnsi" w:cs="Arial"/>
      <w:color w:val="FFFFFF"/>
      <w:sz w:val="24"/>
      <w:szCs w:val="20"/>
      <w:lang w:eastAsia="en-AU"/>
    </w:rPr>
    <w:tblPr>
      <w:tblCellMar>
        <w:top w:w="227" w:type="dxa"/>
        <w:left w:w="0" w:type="dxa"/>
        <w:bottom w:w="227" w:type="dxa"/>
        <w:right w:w="0" w:type="dxa"/>
      </w:tblCellMar>
    </w:tblPr>
    <w:tcPr>
      <w:shd w:val="clear" w:color="auto" w:fill="D7153A" w:themeFill="text2"/>
    </w:tcPr>
  </w:style>
  <w:style w:type="paragraph" w:customStyle="1" w:styleId="CaptionImageorFigure">
    <w:name w:val="Caption Image or Figure"/>
    <w:basedOn w:val="Caption"/>
    <w:qFormat/>
    <w:rsid w:val="00A65814"/>
    <w:pPr>
      <w:keepNext/>
      <w:spacing w:after="120" w:line="200" w:lineRule="atLeast"/>
    </w:pPr>
    <w:rPr>
      <w:rFonts w:asciiTheme="minorHAnsi" w:eastAsia="Times New Roman" w:hAnsiTheme="minorHAnsi" w:cs="Arial"/>
      <w:b/>
      <w:bCs/>
      <w:iCs w:val="0"/>
      <w:color w:val="22272B" w:themeColor="text1"/>
      <w:sz w:val="16"/>
      <w:szCs w:val="20"/>
      <w:lang w:eastAsia="en-AU"/>
    </w:rPr>
  </w:style>
  <w:style w:type="paragraph" w:customStyle="1" w:styleId="ListAlpha">
    <w:name w:val="List Alpha"/>
    <w:basedOn w:val="Normal"/>
    <w:qFormat/>
    <w:rsid w:val="00A65814"/>
    <w:pPr>
      <w:numPr>
        <w:numId w:val="40"/>
      </w:numPr>
      <w:spacing w:line="240" w:lineRule="atLeast"/>
    </w:pPr>
    <w:rPr>
      <w:rFonts w:asciiTheme="minorHAnsi" w:eastAsia="Times New Roman" w:hAnsiTheme="minorHAnsi" w:cs="Arial"/>
      <w:color w:val="22272B" w:themeColor="text1"/>
      <w:sz w:val="20"/>
      <w:szCs w:val="20"/>
      <w:lang w:eastAsia="en-AU"/>
    </w:rPr>
  </w:style>
  <w:style w:type="paragraph" w:customStyle="1" w:styleId="ListAlpha2">
    <w:name w:val="List Alpha 2"/>
    <w:basedOn w:val="Normal"/>
    <w:qFormat/>
    <w:rsid w:val="00A65814"/>
    <w:pPr>
      <w:numPr>
        <w:ilvl w:val="1"/>
        <w:numId w:val="40"/>
      </w:numPr>
      <w:spacing w:line="240" w:lineRule="atLeast"/>
    </w:pPr>
    <w:rPr>
      <w:rFonts w:asciiTheme="minorHAnsi" w:eastAsia="Times New Roman" w:hAnsiTheme="minorHAnsi" w:cs="Arial"/>
      <w:color w:val="22272B" w:themeColor="text1"/>
      <w:sz w:val="20"/>
      <w:szCs w:val="20"/>
      <w:lang w:eastAsia="en-AU"/>
    </w:rPr>
  </w:style>
  <w:style w:type="paragraph" w:customStyle="1" w:styleId="ListAlpha3">
    <w:name w:val="List Alpha 3"/>
    <w:basedOn w:val="Normal"/>
    <w:qFormat/>
    <w:rsid w:val="00A65814"/>
    <w:pPr>
      <w:numPr>
        <w:ilvl w:val="2"/>
        <w:numId w:val="40"/>
      </w:numPr>
      <w:spacing w:line="240" w:lineRule="atLeast"/>
    </w:pPr>
    <w:rPr>
      <w:rFonts w:asciiTheme="minorHAnsi" w:eastAsia="Times New Roman" w:hAnsiTheme="minorHAnsi" w:cs="Arial"/>
      <w:color w:val="22272B" w:themeColor="text1"/>
      <w:sz w:val="20"/>
      <w:szCs w:val="20"/>
      <w:lang w:eastAsia="en-AU"/>
    </w:rPr>
  </w:style>
  <w:style w:type="paragraph" w:customStyle="1" w:styleId="HighlightBoxHeading">
    <w:name w:val="Highlight Box Heading"/>
    <w:basedOn w:val="HighlightBoxText"/>
    <w:qFormat/>
    <w:rsid w:val="00A65814"/>
    <w:rPr>
      <w:b/>
    </w:rPr>
  </w:style>
  <w:style w:type="paragraph" w:customStyle="1" w:styleId="HighlightBoxBullet">
    <w:name w:val="Highlight Box Bullet"/>
    <w:basedOn w:val="HighlightBoxText"/>
    <w:qFormat/>
    <w:rsid w:val="00A65814"/>
    <w:pPr>
      <w:numPr>
        <w:numId w:val="42"/>
      </w:numPr>
      <w:tabs>
        <w:tab w:val="left" w:pos="454"/>
      </w:tabs>
    </w:pPr>
  </w:style>
  <w:style w:type="character" w:customStyle="1" w:styleId="MyUnderline">
    <w:name w:val="MyUnderline"/>
    <w:uiPriority w:val="1"/>
    <w:semiHidden/>
    <w:rsid w:val="00A65814"/>
    <w:rPr>
      <w:u w:val="single"/>
      <w:lang w:eastAsia="en-AU"/>
    </w:rPr>
  </w:style>
  <w:style w:type="character" w:customStyle="1" w:styleId="MyBoldItalicsUnderline">
    <w:name w:val="MyBoldItalicsUnderline"/>
    <w:uiPriority w:val="1"/>
    <w:semiHidden/>
    <w:rsid w:val="00A65814"/>
    <w:rPr>
      <w:b/>
      <w:i/>
      <w:u w:val="single"/>
    </w:rPr>
  </w:style>
  <w:style w:type="character" w:customStyle="1" w:styleId="MyBoldUnderline">
    <w:name w:val="MyBoldUnderline"/>
    <w:uiPriority w:val="1"/>
    <w:semiHidden/>
    <w:rsid w:val="00A65814"/>
    <w:rPr>
      <w:b/>
      <w:u w:val="single"/>
    </w:rPr>
  </w:style>
  <w:style w:type="character" w:customStyle="1" w:styleId="MyItalicsUnderline">
    <w:name w:val="MyItalicsUnderline"/>
    <w:uiPriority w:val="1"/>
    <w:semiHidden/>
    <w:rsid w:val="00A65814"/>
    <w:rPr>
      <w:i/>
      <w:u w:val="single"/>
    </w:rPr>
  </w:style>
  <w:style w:type="paragraph" w:customStyle="1" w:styleId="SmallBodyText">
    <w:name w:val="Small Body Text"/>
    <w:basedOn w:val="xDisclaimerText"/>
    <w:qFormat/>
    <w:rsid w:val="00A65814"/>
    <w:pPr>
      <w:spacing w:before="40" w:after="40" w:line="220" w:lineRule="atLeast"/>
      <w:ind w:right="3119"/>
    </w:pPr>
    <w:rPr>
      <w:sz w:val="18"/>
    </w:rPr>
  </w:style>
  <w:style w:type="paragraph" w:customStyle="1" w:styleId="SmallBullet">
    <w:name w:val="Small Bullet"/>
    <w:basedOn w:val="SmallBodyText"/>
    <w:qFormat/>
    <w:rsid w:val="00A65814"/>
    <w:pPr>
      <w:numPr>
        <w:numId w:val="41"/>
      </w:numPr>
    </w:pPr>
  </w:style>
  <w:style w:type="paragraph" w:customStyle="1" w:styleId="SmallHeading">
    <w:name w:val="Small Heading"/>
    <w:basedOn w:val="xDisclaimerHeading"/>
    <w:next w:val="SmallBodyText"/>
    <w:qFormat/>
    <w:rsid w:val="00A65814"/>
    <w:pPr>
      <w:spacing w:after="40" w:line="220" w:lineRule="atLeast"/>
      <w:ind w:right="3119"/>
    </w:pPr>
    <w:rPr>
      <w:sz w:val="18"/>
    </w:rPr>
  </w:style>
  <w:style w:type="paragraph" w:customStyle="1" w:styleId="xWeb">
    <w:name w:val="xWeb"/>
    <w:basedOn w:val="Normal"/>
    <w:semiHidden/>
    <w:qFormat/>
    <w:rsid w:val="00A65814"/>
    <w:pPr>
      <w:spacing w:before="0" w:after="0" w:line="240" w:lineRule="auto"/>
    </w:pPr>
    <w:rPr>
      <w:rFonts w:asciiTheme="minorHAnsi" w:eastAsia="Times New Roman" w:hAnsiTheme="minorHAnsi" w:cs="Arial"/>
      <w:color w:val="636366"/>
      <w:spacing w:val="-4"/>
      <w:sz w:val="36"/>
      <w:szCs w:val="42"/>
      <w:lang w:eastAsia="en-AU"/>
    </w:rPr>
  </w:style>
  <w:style w:type="table" w:customStyle="1" w:styleId="DELWPTableNormal">
    <w:name w:val="DELWP Table Normal"/>
    <w:basedOn w:val="TableNormal"/>
    <w:uiPriority w:val="99"/>
    <w:rsid w:val="00A65814"/>
    <w:pPr>
      <w:spacing w:before="0" w:after="0" w:line="240" w:lineRule="auto"/>
    </w:pPr>
    <w:rPr>
      <w:rFonts w:asciiTheme="minorHAnsi" w:eastAsia="Times New Roman" w:hAnsiTheme="minorHAnsi" w:cs="Arial"/>
      <w:color w:val="22272B" w:themeColor="text1"/>
      <w:sz w:val="20"/>
      <w:szCs w:val="20"/>
      <w:lang w:eastAsia="en-AU"/>
    </w:rPr>
    <w:tblPr/>
  </w:style>
  <w:style w:type="paragraph" w:customStyle="1" w:styleId="xAccessibilityText">
    <w:name w:val="xAccessibility Text"/>
    <w:basedOn w:val="Normal"/>
    <w:semiHidden/>
    <w:qFormat/>
    <w:rsid w:val="00A65814"/>
    <w:pPr>
      <w:spacing w:before="0" w:after="0" w:line="300" w:lineRule="exact"/>
    </w:pPr>
    <w:rPr>
      <w:rFonts w:asciiTheme="minorHAnsi" w:eastAsia="Times New Roman" w:hAnsiTheme="minorHAnsi" w:cs="Arial"/>
      <w:color w:val="22272B" w:themeColor="text1"/>
      <w:sz w:val="24"/>
      <w:szCs w:val="20"/>
      <w:lang w:eastAsia="en-AU"/>
    </w:rPr>
  </w:style>
  <w:style w:type="paragraph" w:customStyle="1" w:styleId="xAccessibilityHeading">
    <w:name w:val="xAccessibility Heading"/>
    <w:basedOn w:val="Normal"/>
    <w:semiHidden/>
    <w:qFormat/>
    <w:rsid w:val="00A65814"/>
    <w:pPr>
      <w:spacing w:before="170" w:after="20" w:line="300" w:lineRule="exact"/>
    </w:pPr>
    <w:rPr>
      <w:rFonts w:asciiTheme="minorHAnsi" w:eastAsia="Times New Roman" w:hAnsiTheme="minorHAnsi" w:cs="Arial"/>
      <w:b/>
      <w:color w:val="22272B" w:themeColor="text1"/>
      <w:sz w:val="24"/>
      <w:szCs w:val="20"/>
      <w:lang w:eastAsia="en-AU"/>
    </w:rPr>
  </w:style>
  <w:style w:type="paragraph" w:customStyle="1" w:styleId="FooterEvenPageNumber">
    <w:name w:val="Footer Even Page Number"/>
    <w:basedOn w:val="FooterEven"/>
    <w:rsid w:val="00A65814"/>
    <w:pPr>
      <w:framePr w:wrap="around" w:vAnchor="page" w:hAnchor="margin" w:yAlign="bottom"/>
    </w:pPr>
    <w:rPr>
      <w:b/>
      <w:color w:val="002664" w:themeColor="accent1"/>
    </w:rPr>
  </w:style>
  <w:style w:type="character" w:customStyle="1" w:styleId="HiddenText">
    <w:name w:val="Hidden Text"/>
    <w:basedOn w:val="DefaultParagraphFont"/>
    <w:uiPriority w:val="1"/>
    <w:qFormat/>
    <w:rsid w:val="00A65814"/>
    <w:rPr>
      <w:color w:val="FF0000"/>
      <w:sz w:val="20"/>
      <w:u w:val="dotted"/>
    </w:rPr>
  </w:style>
  <w:style w:type="table" w:customStyle="1" w:styleId="TableGrid10">
    <w:name w:val="Table Grid1"/>
    <w:basedOn w:val="TableNormal"/>
    <w:next w:val="TableGrid"/>
    <w:rsid w:val="00A65814"/>
    <w:pPr>
      <w:spacing w:before="60" w:after="60" w:line="220" w:lineRule="atLeast"/>
      <w:ind w:left="113" w:right="113"/>
    </w:pPr>
    <w:rPr>
      <w:rFonts w:asciiTheme="minorHAnsi" w:eastAsia="Times New Roman" w:hAnsiTheme="minorHAnsi"/>
      <w:color w:val="22272B" w:themeColor="text1"/>
      <w:sz w:val="18"/>
      <w:szCs w:val="20"/>
      <w:lang w:eastAsia="en-AU"/>
    </w:rPr>
    <w:tblPr>
      <w:tblStyleColBandSize w:val="1"/>
      <w:tblBorders>
        <w:top w:val="single" w:sz="8" w:space="0" w:color="D7153A" w:themeColor="text2"/>
        <w:bottom w:val="single" w:sz="8" w:space="0" w:color="D7153A" w:themeColor="text2"/>
        <w:insideH w:val="single" w:sz="8" w:space="0" w:color="D7153A"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22272B" w:themeColor="text1"/>
        <w:sz w:val="18"/>
      </w:rPr>
      <w:tblPr/>
      <w:tcPr>
        <w:shd w:val="clear" w:color="auto" w:fill="D7153A" w:themeFill="text2"/>
      </w:tcPr>
    </w:tblStylePr>
    <w:tblStylePr w:type="lastRow">
      <w:rPr>
        <w:b w:val="0"/>
      </w:rPr>
    </w:tblStylePr>
    <w:tblStylePr w:type="lastCol">
      <w:pPr>
        <w:jc w:val="left"/>
      </w:pPr>
    </w:tblStylePr>
    <w:tblStylePr w:type="band1Vert">
      <w:tblPr/>
      <w:tcPr>
        <w:shd w:val="clear" w:color="auto" w:fill="002664" w:themeFill="background2"/>
      </w:tcPr>
    </w:tblStylePr>
    <w:tblStylePr w:type="nwCell">
      <w:pPr>
        <w:jc w:val="left"/>
      </w:pPr>
      <w:tblPr/>
      <w:tcPr>
        <w:vAlign w:val="center"/>
      </w:tcPr>
    </w:tblStylePr>
  </w:style>
  <w:style w:type="table" w:styleId="LightShading-Accent1">
    <w:name w:val="Light Shading Accent 1"/>
    <w:basedOn w:val="TableNormal"/>
    <w:uiPriority w:val="60"/>
    <w:rsid w:val="00A65814"/>
    <w:pPr>
      <w:spacing w:before="0" w:after="0" w:line="240" w:lineRule="auto"/>
    </w:pPr>
    <w:rPr>
      <w:rFonts w:asciiTheme="minorHAnsi" w:eastAsia="Times New Roman" w:hAnsiTheme="minorHAnsi" w:cs="Arial"/>
      <w:color w:val="001C4A" w:themeColor="accent1" w:themeShade="BF"/>
      <w:sz w:val="20"/>
      <w:szCs w:val="20"/>
      <w:lang w:eastAsia="en-AU"/>
    </w:rPr>
    <w:tblPr>
      <w:tblStyleRowBandSize w:val="1"/>
      <w:tblStyleColBandSize w:val="1"/>
      <w:tblBorders>
        <w:top w:val="single" w:sz="8" w:space="0" w:color="002664" w:themeColor="accent1"/>
        <w:bottom w:val="single" w:sz="8" w:space="0" w:color="002664" w:themeColor="accent1"/>
      </w:tblBorders>
    </w:tblPr>
    <w:tblStylePr w:type="firstRow">
      <w:pPr>
        <w:spacing w:before="0" w:after="0" w:line="240" w:lineRule="auto"/>
      </w:pPr>
      <w:rPr>
        <w:b/>
        <w:bCs/>
      </w:rPr>
      <w:tblPr/>
      <w:tcPr>
        <w:tcBorders>
          <w:top w:val="single" w:sz="8" w:space="0" w:color="002664" w:themeColor="accent1"/>
          <w:left w:val="nil"/>
          <w:bottom w:val="single" w:sz="8" w:space="0" w:color="002664" w:themeColor="accent1"/>
          <w:right w:val="nil"/>
          <w:insideH w:val="nil"/>
          <w:insideV w:val="nil"/>
        </w:tcBorders>
      </w:tcPr>
    </w:tblStylePr>
    <w:tblStylePr w:type="lastRow">
      <w:pPr>
        <w:spacing w:before="0" w:after="0" w:line="240" w:lineRule="auto"/>
      </w:pPr>
      <w:rPr>
        <w:b/>
        <w:bCs/>
      </w:rPr>
      <w:tblPr/>
      <w:tcPr>
        <w:tcBorders>
          <w:top w:val="single" w:sz="8" w:space="0" w:color="002664" w:themeColor="accent1"/>
          <w:left w:val="nil"/>
          <w:bottom w:val="single" w:sz="8" w:space="0" w:color="00266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BFFF" w:themeFill="accent1" w:themeFillTint="3F"/>
      </w:tcPr>
    </w:tblStylePr>
    <w:tblStylePr w:type="band1Horz">
      <w:tblPr/>
      <w:tcPr>
        <w:tcBorders>
          <w:left w:val="nil"/>
          <w:right w:val="nil"/>
          <w:insideH w:val="nil"/>
          <w:insideV w:val="nil"/>
        </w:tcBorders>
        <w:shd w:val="clear" w:color="auto" w:fill="99BFFF" w:themeFill="accent1" w:themeFillTint="3F"/>
      </w:tcPr>
    </w:tblStylePr>
  </w:style>
  <w:style w:type="paragraph" w:customStyle="1" w:styleId="BriefDocParagraph">
    <w:name w:val="BriefDoc Paragraph"/>
    <w:basedOn w:val="Normal"/>
    <w:rsid w:val="00A65814"/>
    <w:pPr>
      <w:numPr>
        <w:numId w:val="43"/>
      </w:numPr>
      <w:spacing w:before="0" w:after="0" w:line="240" w:lineRule="auto"/>
    </w:pPr>
    <w:rPr>
      <w:rFonts w:ascii="Times New Roman" w:eastAsia="Times New Roman" w:hAnsi="Times New Roman"/>
      <w:sz w:val="24"/>
      <w:szCs w:val="20"/>
    </w:rPr>
  </w:style>
  <w:style w:type="character" w:customStyle="1" w:styleId="UnresolvedMention1">
    <w:name w:val="Unresolved Mention1"/>
    <w:basedOn w:val="DefaultParagraphFont"/>
    <w:uiPriority w:val="99"/>
    <w:semiHidden/>
    <w:unhideWhenUsed/>
    <w:rsid w:val="00A65814"/>
    <w:rPr>
      <w:color w:val="808080"/>
      <w:shd w:val="clear" w:color="auto" w:fill="E6E6E6"/>
    </w:rPr>
  </w:style>
  <w:style w:type="paragraph" w:customStyle="1" w:styleId="ReplyLet">
    <w:name w:val="ReplyLet"/>
    <w:basedOn w:val="Normal"/>
    <w:link w:val="ReplyLetChar"/>
    <w:qFormat/>
    <w:rsid w:val="00A65814"/>
    <w:pPr>
      <w:spacing w:before="0" w:after="0" w:line="240" w:lineRule="auto"/>
      <w:jc w:val="both"/>
    </w:pPr>
    <w:rPr>
      <w:rFonts w:ascii="Times New Roman" w:eastAsia="Times New Roman" w:hAnsi="Times New Roman"/>
      <w:sz w:val="23"/>
      <w:szCs w:val="24"/>
    </w:rPr>
  </w:style>
  <w:style w:type="character" w:customStyle="1" w:styleId="ReplyLetChar">
    <w:name w:val="ReplyLet Char"/>
    <w:link w:val="ReplyLet"/>
    <w:rsid w:val="00A65814"/>
    <w:rPr>
      <w:rFonts w:ascii="Times New Roman" w:eastAsia="Times New Roman" w:hAnsi="Times New Roman"/>
      <w:sz w:val="23"/>
      <w:szCs w:val="24"/>
    </w:rPr>
  </w:style>
  <w:style w:type="paragraph" w:customStyle="1" w:styleId="xWebCoverPage">
    <w:name w:val="xWebCoverPage"/>
    <w:basedOn w:val="xWeb"/>
    <w:semiHidden/>
    <w:qFormat/>
    <w:rsid w:val="00A65814"/>
    <w:rPr>
      <w:b/>
      <w:color w:val="00B2A9"/>
      <w:sz w:val="25"/>
    </w:rPr>
  </w:style>
  <w:style w:type="paragraph" w:styleId="Revision">
    <w:name w:val="Revision"/>
    <w:hidden/>
    <w:uiPriority w:val="99"/>
    <w:semiHidden/>
    <w:rsid w:val="00A65814"/>
    <w:pPr>
      <w:spacing w:before="0" w:after="0" w:line="240" w:lineRule="auto"/>
    </w:pPr>
    <w:rPr>
      <w:rFonts w:asciiTheme="minorHAnsi" w:eastAsia="Times New Roman" w:hAnsiTheme="minorHAnsi" w:cs="Arial"/>
      <w:color w:val="22272B" w:themeColor="text1"/>
      <w:sz w:val="20"/>
      <w:szCs w:val="20"/>
      <w:lang w:eastAsia="en-AU"/>
    </w:rPr>
  </w:style>
  <w:style w:type="character" w:styleId="Mention">
    <w:name w:val="Mention"/>
    <w:basedOn w:val="DefaultParagraphFont"/>
    <w:uiPriority w:val="99"/>
    <w:unhideWhenUsed/>
    <w:rsid w:val="00A65814"/>
    <w:rPr>
      <w:color w:val="2B579A"/>
      <w:shd w:val="clear" w:color="auto" w:fill="E1DFDD"/>
    </w:rPr>
  </w:style>
  <w:style w:type="paragraph" w:customStyle="1" w:styleId="paragraph">
    <w:name w:val="paragraph"/>
    <w:basedOn w:val="Normal"/>
    <w:rsid w:val="00A6581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eop">
    <w:name w:val="eop"/>
    <w:basedOn w:val="DefaultParagraphFont"/>
    <w:rsid w:val="00A65814"/>
  </w:style>
  <w:style w:type="character" w:customStyle="1" w:styleId="scxw256211284">
    <w:name w:val="scxw256211284"/>
    <w:basedOn w:val="DefaultParagraphFont"/>
    <w:rsid w:val="00A65814"/>
  </w:style>
  <w:style w:type="character" w:customStyle="1" w:styleId="superscript0">
    <w:name w:val="superscript"/>
    <w:basedOn w:val="DefaultParagraphFont"/>
    <w:rsid w:val="00A65814"/>
  </w:style>
  <w:style w:type="paragraph" w:styleId="EndnoteText">
    <w:name w:val="endnote text"/>
    <w:basedOn w:val="Normal"/>
    <w:link w:val="EndnoteTextChar"/>
    <w:semiHidden/>
    <w:unhideWhenUsed/>
    <w:rsid w:val="00A65814"/>
    <w:pPr>
      <w:spacing w:before="0" w:after="0" w:line="240" w:lineRule="auto"/>
    </w:pPr>
    <w:rPr>
      <w:rFonts w:asciiTheme="minorHAnsi" w:eastAsia="Times New Roman" w:hAnsiTheme="minorHAnsi" w:cs="Arial"/>
      <w:color w:val="22272B" w:themeColor="text1"/>
      <w:sz w:val="20"/>
      <w:szCs w:val="20"/>
      <w:lang w:eastAsia="en-AU"/>
    </w:rPr>
  </w:style>
  <w:style w:type="character" w:customStyle="1" w:styleId="EndnoteTextChar">
    <w:name w:val="Endnote Text Char"/>
    <w:basedOn w:val="DefaultParagraphFont"/>
    <w:link w:val="EndnoteText"/>
    <w:semiHidden/>
    <w:rsid w:val="00A65814"/>
    <w:rPr>
      <w:rFonts w:asciiTheme="minorHAnsi" w:eastAsia="Times New Roman" w:hAnsiTheme="minorHAnsi" w:cs="Arial"/>
      <w:color w:val="22272B" w:themeColor="text1"/>
      <w:sz w:val="20"/>
      <w:szCs w:val="20"/>
      <w:lang w:eastAsia="en-AU"/>
    </w:rPr>
  </w:style>
  <w:style w:type="character" w:styleId="EndnoteReference">
    <w:name w:val="endnote reference"/>
    <w:basedOn w:val="DefaultParagraphFont"/>
    <w:semiHidden/>
    <w:unhideWhenUsed/>
    <w:rsid w:val="00A65814"/>
    <w:rPr>
      <w:vertAlign w:val="superscript"/>
    </w:rPr>
  </w:style>
  <w:style w:type="paragraph" w:customStyle="1" w:styleId="Smalltextparagraph">
    <w:name w:val="Small text paragraph"/>
    <w:basedOn w:val="Normal"/>
    <w:link w:val="SmalltextparagraphChar"/>
    <w:uiPriority w:val="6"/>
    <w:qFormat/>
    <w:rsid w:val="00A65814"/>
    <w:pPr>
      <w:spacing w:line="260" w:lineRule="atLeast"/>
    </w:pPr>
    <w:rPr>
      <w:rFonts w:ascii="Arial" w:eastAsiaTheme="minorHAnsi" w:hAnsi="Arial" w:cstheme="minorBidi"/>
      <w:sz w:val="18"/>
      <w:szCs w:val="18"/>
    </w:rPr>
  </w:style>
  <w:style w:type="character" w:customStyle="1" w:styleId="SmalltextparagraphChar">
    <w:name w:val="Small text paragraph Char"/>
    <w:basedOn w:val="DefaultParagraphFont"/>
    <w:link w:val="Smalltextparagraph"/>
    <w:uiPriority w:val="6"/>
    <w:rsid w:val="00A65814"/>
    <w:rPr>
      <w:rFonts w:ascii="Arial" w:eastAsiaTheme="minorHAnsi" w:hAnsi="Arial" w:cstheme="minorBidi"/>
      <w:sz w:val="18"/>
      <w:szCs w:val="18"/>
    </w:rPr>
  </w:style>
  <w:style w:type="paragraph" w:styleId="TOC9">
    <w:name w:val="toc 9"/>
    <w:basedOn w:val="Normal"/>
    <w:next w:val="Normal"/>
    <w:autoRedefine/>
    <w:uiPriority w:val="39"/>
    <w:unhideWhenUsed/>
    <w:rsid w:val="00A65814"/>
    <w:pPr>
      <w:spacing w:before="0" w:after="0" w:line="240" w:lineRule="atLeast"/>
      <w:ind w:left="1400"/>
    </w:pPr>
    <w:rPr>
      <w:rFonts w:asciiTheme="minorHAnsi" w:eastAsia="Times New Roman" w:hAnsiTheme="minorHAnsi" w:cstheme="minorHAnsi"/>
      <w:color w:val="22272B" w:themeColor="text1"/>
      <w:sz w:val="20"/>
      <w:szCs w:val="20"/>
      <w:lang w:eastAsia="en-AU"/>
    </w:rPr>
  </w:style>
  <w:style w:type="paragraph" w:customStyle="1" w:styleId="Default">
    <w:name w:val="Default"/>
    <w:basedOn w:val="Normal"/>
    <w:rsid w:val="00A65814"/>
    <w:pPr>
      <w:autoSpaceDE w:val="0"/>
      <w:autoSpaceDN w:val="0"/>
      <w:spacing w:before="0" w:after="0" w:line="240" w:lineRule="auto"/>
    </w:pPr>
    <w:rPr>
      <w:rFonts w:ascii="Arial" w:eastAsiaTheme="minorHAnsi" w:hAnsi="Arial" w:cs="Arial"/>
      <w:color w:val="000000"/>
      <w:sz w:val="24"/>
      <w:szCs w:val="24"/>
      <w:lang w:eastAsia="en-AU"/>
    </w:rPr>
  </w:style>
  <w:style w:type="table" w:styleId="GridTable1Light">
    <w:name w:val="Grid Table 1 Light"/>
    <w:basedOn w:val="TableNormal"/>
    <w:uiPriority w:val="46"/>
    <w:rsid w:val="00D72792"/>
    <w:pPr>
      <w:spacing w:after="0" w:line="240" w:lineRule="auto"/>
    </w:pPr>
    <w:tblPr>
      <w:tblStyleRowBandSize w:val="1"/>
      <w:tblStyleColBandSize w:val="1"/>
      <w:tblBorders>
        <w:top w:val="single" w:sz="4" w:space="0" w:color="9EA9B2" w:themeColor="text1" w:themeTint="66"/>
        <w:left w:val="single" w:sz="4" w:space="0" w:color="9EA9B2" w:themeColor="text1" w:themeTint="66"/>
        <w:bottom w:val="single" w:sz="4" w:space="0" w:color="9EA9B2" w:themeColor="text1" w:themeTint="66"/>
        <w:right w:val="single" w:sz="4" w:space="0" w:color="9EA9B2" w:themeColor="text1" w:themeTint="66"/>
        <w:insideH w:val="single" w:sz="4" w:space="0" w:color="9EA9B2" w:themeColor="text1" w:themeTint="66"/>
        <w:insideV w:val="single" w:sz="4" w:space="0" w:color="9EA9B2" w:themeColor="text1" w:themeTint="66"/>
      </w:tblBorders>
    </w:tblPr>
    <w:tblStylePr w:type="firstRow">
      <w:rPr>
        <w:b/>
        <w:bCs/>
      </w:rPr>
      <w:tblPr/>
      <w:tcPr>
        <w:tcBorders>
          <w:bottom w:val="single" w:sz="12" w:space="0" w:color="6E7E8B" w:themeColor="text1" w:themeTint="99"/>
        </w:tcBorders>
      </w:tcPr>
    </w:tblStylePr>
    <w:tblStylePr w:type="lastRow">
      <w:rPr>
        <w:b/>
        <w:bCs/>
      </w:rPr>
      <w:tblPr/>
      <w:tcPr>
        <w:tcBorders>
          <w:top w:val="double" w:sz="2" w:space="0" w:color="6E7E8B"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28252">
      <w:bodyDiv w:val="1"/>
      <w:marLeft w:val="0"/>
      <w:marRight w:val="0"/>
      <w:marTop w:val="0"/>
      <w:marBottom w:val="0"/>
      <w:divBdr>
        <w:top w:val="none" w:sz="0" w:space="0" w:color="auto"/>
        <w:left w:val="none" w:sz="0" w:space="0" w:color="auto"/>
        <w:bottom w:val="none" w:sz="0" w:space="0" w:color="auto"/>
        <w:right w:val="none" w:sz="0" w:space="0" w:color="auto"/>
      </w:divBdr>
    </w:div>
    <w:div w:id="203056257">
      <w:bodyDiv w:val="1"/>
      <w:marLeft w:val="0"/>
      <w:marRight w:val="0"/>
      <w:marTop w:val="0"/>
      <w:marBottom w:val="0"/>
      <w:divBdr>
        <w:top w:val="none" w:sz="0" w:space="0" w:color="auto"/>
        <w:left w:val="none" w:sz="0" w:space="0" w:color="auto"/>
        <w:bottom w:val="none" w:sz="0" w:space="0" w:color="auto"/>
        <w:right w:val="none" w:sz="0" w:space="0" w:color="auto"/>
      </w:divBdr>
    </w:div>
    <w:div w:id="340088530">
      <w:bodyDiv w:val="1"/>
      <w:marLeft w:val="0"/>
      <w:marRight w:val="0"/>
      <w:marTop w:val="0"/>
      <w:marBottom w:val="0"/>
      <w:divBdr>
        <w:top w:val="none" w:sz="0" w:space="0" w:color="auto"/>
        <w:left w:val="none" w:sz="0" w:space="0" w:color="auto"/>
        <w:bottom w:val="none" w:sz="0" w:space="0" w:color="auto"/>
        <w:right w:val="none" w:sz="0" w:space="0" w:color="auto"/>
      </w:divBdr>
    </w:div>
    <w:div w:id="1535576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9" Type="http://schemas.openxmlformats.org/officeDocument/2006/relationships/hyperlink" Target="https://delwp1.force.com/publicform?id=a0h8u000000TsuV" TargetMode="External"/><Relationship Id="rId21" Type="http://schemas.openxmlformats.org/officeDocument/2006/relationships/image" Target="media/image4.emf"/><Relationship Id="rId34" Type="http://schemas.openxmlformats.org/officeDocument/2006/relationships/hyperlink" Target="https://www.legislation.gov.au/Details/C2019C00216" TargetMode="External"/><Relationship Id="rId42" Type="http://schemas.openxmlformats.org/officeDocument/2006/relationships/image" Target="media/image8.jpeg"/><Relationship Id="rId47" Type="http://schemas.openxmlformats.org/officeDocument/2006/relationships/hyperlink" Target="mailto:hydrogen@planning.nsw.gov.au" TargetMode="External"/><Relationship Id="rId50" Type="http://schemas.openxmlformats.org/officeDocument/2006/relationships/hyperlink" Target="https://www.energy.vic.gov.au/grants/hume-hydrogen-highway/HHH-Application-Guidelines.docx" TargetMode="External"/><Relationship Id="rId55" Type="http://schemas.openxmlformats.org/officeDocument/2006/relationships/hyperlink" Target="https://www.energy.vic.gov.au/__data/assets/word_doc/0027/581751/HHH-Project-funding-sources-in-kind-contributions-and-key-milestones-template.docx"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delwpvicgovau.sharepoint.com/sites/ProgramManagement/DCAV/www.energy.vic.gov.au/DCAV" TargetMode="External"/><Relationship Id="rId33" Type="http://schemas.openxmlformats.org/officeDocument/2006/relationships/image" Target="media/image7.png"/><Relationship Id="rId38" Type="http://schemas.openxmlformats.org/officeDocument/2006/relationships/hyperlink" Target="https://delwp1.force.com/publicform?id=a0h8u000000TsuV" TargetMode="External"/><Relationship Id="rId46" Type="http://schemas.openxmlformats.org/officeDocument/2006/relationships/hyperlink" Target="https://www.delwp.vic.gov.au/privacy" TargetMode="External"/><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6.png"/><Relationship Id="rId41" Type="http://schemas.openxmlformats.org/officeDocument/2006/relationships/hyperlink" Target="https://www.energy.vic.gov.au/__data/assets/word_doc/0034/581749/HHH-Funding-Agreement-Template.docx" TargetMode="External"/><Relationship Id="rId54" Type="http://schemas.openxmlformats.org/officeDocument/2006/relationships/hyperlink" Target="http://www.energy.vic.gov.au/grants/hume-hydrogen-highwa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ic.gov.au/victorian-common-funding-agreement" TargetMode="External"/><Relationship Id="rId32" Type="http://schemas.openxmlformats.org/officeDocument/2006/relationships/hyperlink" Target="https://www.energy.vic.gov.au/renewable-hydrogen/renewable-hydrogen" TargetMode="External"/><Relationship Id="rId37" Type="http://schemas.openxmlformats.org/officeDocument/2006/relationships/hyperlink" Target="http://www.energy.vic.gov.au/grants/hume-hydrogen-highway" TargetMode="External"/><Relationship Id="rId40" Type="http://schemas.openxmlformats.org/officeDocument/2006/relationships/hyperlink" Target="https://www.energy.vic.gov.au/__data/assets/word_doc/0034/581749/HHH-Funding-Agreement-Template.docx" TargetMode="External"/><Relationship Id="rId45" Type="http://schemas.openxmlformats.org/officeDocument/2006/relationships/hyperlink" Target="https://www.dpie.nsw.gov.au/privacy" TargetMode="External"/><Relationship Id="rId53" Type="http://schemas.openxmlformats.org/officeDocument/2006/relationships/hyperlink" Target="http://www.energy.vic.gov.au/grants/hume-hydrogen-highway"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customer.service@delwp.vic.gov.au" TargetMode="External"/><Relationship Id="rId28" Type="http://schemas.openxmlformats.org/officeDocument/2006/relationships/image" Target="media/image5.jpeg"/><Relationship Id="rId36" Type="http://schemas.openxmlformats.org/officeDocument/2006/relationships/hyperlink" Target="https://www.energy.vic.gov.au/__data/assets/word_doc/0037/583597/HHH-Frequently-Asked-Questions.docx" TargetMode="External"/><Relationship Id="rId49" Type="http://schemas.openxmlformats.org/officeDocument/2006/relationships/hyperlink" Target="https://www.energy.vic.gov.au/__data/assets/word_doc/0037/583597/HHH-Frequently-Asked-Questions.docx" TargetMode="External"/><Relationship Id="rId57" Type="http://schemas.openxmlformats.org/officeDocument/2006/relationships/hyperlink" Target="https://www.energy.vic.gov.au/__data/assets/word_doc/0026/581750/HHH-Knowledge-Sharing-Plan-Template.docx" TargetMode="Externa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https://www.energy.nsw.gov.au/renewables/renewable-generation/hydrogen" TargetMode="External"/><Relationship Id="rId44" Type="http://schemas.openxmlformats.org/officeDocument/2006/relationships/hyperlink" Target="https://www.energy.vic.gov.au/__data/assets/word_doc/0026/581750/HHH-Knowledge-Sharing-Plan-Template.docx" TargetMode="External"/><Relationship Id="rId52" Type="http://schemas.openxmlformats.org/officeDocument/2006/relationships/hyperlink" Target="https://delwp1.force.com/publicform?id=a0h8u000000TsuV"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delwpvicgovau.sharepoint.com/sites/ProgramManagement/DCAV/www.energy.vic.gov.au/DCAV" TargetMode="External"/><Relationship Id="rId27" Type="http://schemas.openxmlformats.org/officeDocument/2006/relationships/footer" Target="footer4.xml"/><Relationship Id="rId30" Type="http://schemas.openxmlformats.org/officeDocument/2006/relationships/hyperlink" Target="https://www.energy.nsw.gov.au/sites/default/files/2021-10/govp1334-dpie-nsw-hydrogen-strategy-fa2_accessible_final.pdf" TargetMode="External"/><Relationship Id="rId35" Type="http://schemas.openxmlformats.org/officeDocument/2006/relationships/hyperlink" Target="https://www.energy.vic.gov.au/__data/assets/word_doc/0027/581751/HHH-Project-funding-sources-in-kind-contributions-and-key-milestones-template.docx" TargetMode="External"/><Relationship Id="rId43" Type="http://schemas.openxmlformats.org/officeDocument/2006/relationships/hyperlink" Target="https://www.atn.com.au/maps/sydmel1.html" TargetMode="External"/><Relationship Id="rId48" Type="http://schemas.openxmlformats.org/officeDocument/2006/relationships/hyperlink" Target="mailto:renewable.hydrogen@delwp.vic.gov.au" TargetMode="External"/><Relationship Id="rId56" Type="http://schemas.openxmlformats.org/officeDocument/2006/relationships/hyperlink" Target="https://www.energy.vic.gov.au/__data/assets/word_doc/0028/581752/HHH-Risk-Register-Template.docx" TargetMode="External"/><Relationship Id="rId8" Type="http://schemas.openxmlformats.org/officeDocument/2006/relationships/settings" Target="settings.xml"/><Relationship Id="rId51" Type="http://schemas.openxmlformats.org/officeDocument/2006/relationships/hyperlink" Target="https://www.energy.vic.gov.au/grants/hume-hydrogen-highway"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inn\Downloads\MC_Report_WhiteCover%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9FEC410F8004221B8A25E807A254610"/>
        <w:category>
          <w:name w:val="General"/>
          <w:gallery w:val="placeholder"/>
        </w:category>
        <w:types>
          <w:type w:val="bbPlcHdr"/>
        </w:types>
        <w:behaviors>
          <w:behavior w:val="content"/>
        </w:behaviors>
        <w:guid w:val="{124952F5-870F-4432-8EA8-C28199399D1C}"/>
      </w:docPartPr>
      <w:docPartBody>
        <w:p w:rsidR="00157B36" w:rsidRDefault="00BD6E4E">
          <w:pPr>
            <w:pStyle w:val="D9FEC410F8004221B8A25E807A254610"/>
          </w:pPr>
          <w:r w:rsidRPr="00DD68C3">
            <w:rPr>
              <w:rStyle w:val="PlaceholderText"/>
              <w:sz w:val="56"/>
              <w:szCs w:val="56"/>
            </w:rPr>
            <w:t>[Title]</w:t>
          </w:r>
        </w:p>
      </w:docPartBody>
    </w:docPart>
    <w:docPart>
      <w:docPartPr>
        <w:name w:val="9E7B0C67F639426399B2E7C91315068A"/>
        <w:category>
          <w:name w:val="General"/>
          <w:gallery w:val="placeholder"/>
        </w:category>
        <w:types>
          <w:type w:val="bbPlcHdr"/>
        </w:types>
        <w:behaviors>
          <w:behavior w:val="content"/>
        </w:behaviors>
        <w:guid w:val="{89A5A611-764A-4468-96D9-4AB3C1EB4BAE}"/>
      </w:docPartPr>
      <w:docPartBody>
        <w:p w:rsidR="00015BBA" w:rsidRDefault="00015BBA">
          <w:pPr>
            <w:pStyle w:val="9E7B0C67F639426399B2E7C91315068A"/>
          </w:pPr>
          <w:r w:rsidRPr="000F2A6E">
            <w:rPr>
              <w:rStyle w:val="PlaceholderText"/>
            </w:rPr>
            <w:t>[Click to enter date. DELETE WHOLE LINE IF NOT NEEDED]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ublic Sans">
    <w:altName w:val="Cambria"/>
    <w:panose1 w:val="00000000000000000000"/>
    <w:charset w:val="00"/>
    <w:family w:val="roman"/>
    <w:notTrueType/>
    <w:pitch w:val="default"/>
  </w:font>
  <w:font w:name="ArialMT">
    <w:altName w:val="Arial"/>
    <w:panose1 w:val="00000000000000000000"/>
    <w:charset w:val="00"/>
    <w:family w:val="roman"/>
    <w:notTrueType/>
    <w:pitch w:val="default"/>
  </w:font>
  <w:font w:name="Public Sans Medium">
    <w:altName w:val="Calibri"/>
    <w:charset w:val="00"/>
    <w:family w:val="auto"/>
    <w:pitch w:val="variable"/>
    <w:sig w:usb0="A00000FF" w:usb1="4000205B" w:usb2="00000000" w:usb3="00000000" w:csb0="00000193" w:csb1="00000000"/>
  </w:font>
  <w:font w:name="Public Sans SemiBold">
    <w:altName w:val="Calibri"/>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Arial-Black">
    <w:altName w:val="Arial Blac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ublic Sans ExtraLight">
    <w:altName w:val="Calibri"/>
    <w:charset w:val="00"/>
    <w:family w:val="auto"/>
    <w:pitch w:val="variable"/>
    <w:sig w:usb0="A00000FF" w:usb1="4000205B" w:usb2="00000000" w:usb3="00000000" w:csb0="00000193" w:csb1="00000000"/>
  </w:font>
  <w:font w:name="Myriad Pro">
    <w:altName w:val="Malgun Gothic"/>
    <w:panose1 w:val="00000000000000000000"/>
    <w:charset w:val="00"/>
    <w:family w:val="swiss"/>
    <w:notTrueType/>
    <w:pitch w:val="variable"/>
    <w:sig w:usb0="A00002AF" w:usb1="5000204B" w:usb2="00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E4E"/>
    <w:rsid w:val="00015BBA"/>
    <w:rsid w:val="00053B9A"/>
    <w:rsid w:val="000A2FCD"/>
    <w:rsid w:val="000A36FE"/>
    <w:rsid w:val="000F19E0"/>
    <w:rsid w:val="00157B36"/>
    <w:rsid w:val="001E0F4D"/>
    <w:rsid w:val="00472016"/>
    <w:rsid w:val="00565087"/>
    <w:rsid w:val="005934B5"/>
    <w:rsid w:val="006348D3"/>
    <w:rsid w:val="006742A0"/>
    <w:rsid w:val="00687726"/>
    <w:rsid w:val="006B7D91"/>
    <w:rsid w:val="006E4F26"/>
    <w:rsid w:val="0070049E"/>
    <w:rsid w:val="007A3283"/>
    <w:rsid w:val="008101A0"/>
    <w:rsid w:val="00850E25"/>
    <w:rsid w:val="008D7DD9"/>
    <w:rsid w:val="00986A18"/>
    <w:rsid w:val="009A5814"/>
    <w:rsid w:val="00A45EBA"/>
    <w:rsid w:val="00A760E6"/>
    <w:rsid w:val="00B12754"/>
    <w:rsid w:val="00B4248F"/>
    <w:rsid w:val="00BD6E4E"/>
    <w:rsid w:val="00D02704"/>
    <w:rsid w:val="00D77255"/>
    <w:rsid w:val="00DF7C1E"/>
    <w:rsid w:val="00E2755E"/>
    <w:rsid w:val="00E3408D"/>
    <w:rsid w:val="00E4310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4F26"/>
    <w:rPr>
      <w:color w:val="808080"/>
    </w:rPr>
  </w:style>
  <w:style w:type="paragraph" w:customStyle="1" w:styleId="D9FEC410F8004221B8A25E807A254610">
    <w:name w:val="D9FEC410F8004221B8A25E807A254610"/>
  </w:style>
  <w:style w:type="paragraph" w:customStyle="1" w:styleId="9E7B0C67F639426399B2E7C91315068A">
    <w:name w:val="9E7B0C67F639426399B2E7C9131506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SWG Corporate">
      <a:dk1>
        <a:srgbClr val="22272B"/>
      </a:dk1>
      <a:lt1>
        <a:srgbClr val="FFFFFF"/>
      </a:lt1>
      <a:dk2>
        <a:srgbClr val="D7153A"/>
      </a:dk2>
      <a:lt2>
        <a:srgbClr val="002664"/>
      </a:lt2>
      <a:accent1>
        <a:srgbClr val="002664"/>
      </a:accent1>
      <a:accent2>
        <a:srgbClr val="CBEDFD"/>
      </a:accent2>
      <a:accent3>
        <a:srgbClr val="146CFD"/>
      </a:accent3>
      <a:accent4>
        <a:srgbClr val="8CE0FF"/>
      </a:accent4>
      <a:accent5>
        <a:srgbClr val="495054"/>
      </a:accent5>
      <a:accent6>
        <a:srgbClr val="FFB8C1"/>
      </a:accent6>
      <a:hlink>
        <a:srgbClr val="22272B"/>
      </a:hlink>
      <a:folHlink>
        <a:srgbClr val="22272B"/>
      </a:folHlink>
    </a:clrScheme>
    <a:fontScheme name="NSW Government">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dpe.nsw.gov.au</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C970029F68039499DBC070430B7DDAD" ma:contentTypeVersion="6" ma:contentTypeDescription="Create a new document." ma:contentTypeScope="" ma:versionID="57a42d301e057d4cdf18e441f6497c74">
  <xsd:schema xmlns:xsd="http://www.w3.org/2001/XMLSchema" xmlns:xs="http://www.w3.org/2001/XMLSchema" xmlns:p="http://schemas.microsoft.com/office/2006/metadata/properties" xmlns:ns2="7b7f6d47-9c4d-4a80-a123-6a3c33b2e120" xmlns:ns3="852e70cc-be32-410e-a3e6-c4ee4fbda96e" targetNamespace="http://schemas.microsoft.com/office/2006/metadata/properties" ma:root="true" ma:fieldsID="c87e85f748c8127d1dca6320aecba6bc" ns2:_="" ns3:_="">
    <xsd:import namespace="7b7f6d47-9c4d-4a80-a123-6a3c33b2e120"/>
    <xsd:import namespace="852e70cc-be32-410e-a3e6-c4ee4fbda9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7f6d47-9c4d-4a80-a123-6a3c33b2e1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2e70cc-be32-410e-a3e6-c4ee4fbda96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98D077-E784-47B9-8153-7B276CA6AE27}">
  <ds:schemaRefs>
    <ds:schemaRef ds:uri="852e70cc-be32-410e-a3e6-c4ee4fbda96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b7f6d47-9c4d-4a80-a123-6a3c33b2e120"/>
    <ds:schemaRef ds:uri="http://www.w3.org/XML/1998/namespace"/>
    <ds:schemaRef ds:uri="http://purl.org/dc/dcmitype/"/>
  </ds:schemaRefs>
</ds:datastoreItem>
</file>

<file path=customXml/itemProps3.xml><?xml version="1.0" encoding="utf-8"?>
<ds:datastoreItem xmlns:ds="http://schemas.openxmlformats.org/officeDocument/2006/customXml" ds:itemID="{1B146E29-2146-4EBB-BE25-D33961BC2614}">
  <ds:schemaRefs>
    <ds:schemaRef ds:uri="http://schemas.openxmlformats.org/officeDocument/2006/bibliography"/>
  </ds:schemaRefs>
</ds:datastoreItem>
</file>

<file path=customXml/itemProps4.xml><?xml version="1.0" encoding="utf-8"?>
<ds:datastoreItem xmlns:ds="http://schemas.openxmlformats.org/officeDocument/2006/customXml" ds:itemID="{9DE2419A-E20F-4B1D-A37A-DC7EE6F24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7f6d47-9c4d-4a80-a123-6a3c33b2e120"/>
    <ds:schemaRef ds:uri="852e70cc-be32-410e-a3e6-c4ee4fbda9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B54AAD-FCCB-4662-A839-CC54752EFE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MC_Report_WhiteCover (2).dotx</Template>
  <TotalTime>0</TotalTime>
  <Pages>33</Pages>
  <Words>12235</Words>
  <Characters>69746</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Hume Hydrogen Highway</vt:lpstr>
    </vt:vector>
  </TitlesOfParts>
  <Company/>
  <LinksUpToDate>false</LinksUpToDate>
  <CharactersWithSpaces>81818</CharactersWithSpaces>
  <SharedDoc>false</SharedDoc>
  <HLinks>
    <vt:vector size="468" baseType="variant">
      <vt:variant>
        <vt:i4>8126523</vt:i4>
      </vt:variant>
      <vt:variant>
        <vt:i4>384</vt:i4>
      </vt:variant>
      <vt:variant>
        <vt:i4>0</vt:i4>
      </vt:variant>
      <vt:variant>
        <vt:i4>5</vt:i4>
      </vt:variant>
      <vt:variant>
        <vt:lpwstr>https://www.energy.vic.gov.au/grants/hume-hydrogen-highway/HHH-Knowledge-Sharing-Plan-Template.docx</vt:lpwstr>
      </vt:variant>
      <vt:variant>
        <vt:lpwstr/>
      </vt:variant>
      <vt:variant>
        <vt:i4>3997740</vt:i4>
      </vt:variant>
      <vt:variant>
        <vt:i4>381</vt:i4>
      </vt:variant>
      <vt:variant>
        <vt:i4>0</vt:i4>
      </vt:variant>
      <vt:variant>
        <vt:i4>5</vt:i4>
      </vt:variant>
      <vt:variant>
        <vt:lpwstr>https://www.energy.vic.gov.au/grants/hume-hydrogen-highway/HHH-Risk-Register-Template.docx</vt:lpwstr>
      </vt:variant>
      <vt:variant>
        <vt:lpwstr/>
      </vt:variant>
      <vt:variant>
        <vt:i4>5570562</vt:i4>
      </vt:variant>
      <vt:variant>
        <vt:i4>378</vt:i4>
      </vt:variant>
      <vt:variant>
        <vt:i4>0</vt:i4>
      </vt:variant>
      <vt:variant>
        <vt:i4>5</vt:i4>
      </vt:variant>
      <vt:variant>
        <vt:lpwstr>https://www.energy.vic.gov.au/grants/hume-hydrogen-highway/HHH-Project-funding-sources-in-kind-contributions-and-key-milestones-template.docx</vt:lpwstr>
      </vt:variant>
      <vt:variant>
        <vt:lpwstr/>
      </vt:variant>
      <vt:variant>
        <vt:i4>1507394</vt:i4>
      </vt:variant>
      <vt:variant>
        <vt:i4>375</vt:i4>
      </vt:variant>
      <vt:variant>
        <vt:i4>0</vt:i4>
      </vt:variant>
      <vt:variant>
        <vt:i4>5</vt:i4>
      </vt:variant>
      <vt:variant>
        <vt:lpwstr>http://www.energy.vic.gov.au/grants/hume-hydrogen-highway</vt:lpwstr>
      </vt:variant>
      <vt:variant>
        <vt:lpwstr/>
      </vt:variant>
      <vt:variant>
        <vt:i4>1507394</vt:i4>
      </vt:variant>
      <vt:variant>
        <vt:i4>372</vt:i4>
      </vt:variant>
      <vt:variant>
        <vt:i4>0</vt:i4>
      </vt:variant>
      <vt:variant>
        <vt:i4>5</vt:i4>
      </vt:variant>
      <vt:variant>
        <vt:lpwstr>http://www.energy.vic.gov.au/grants/hume-hydrogen-highway</vt:lpwstr>
      </vt:variant>
      <vt:variant>
        <vt:lpwstr/>
      </vt:variant>
      <vt:variant>
        <vt:i4>3145825</vt:i4>
      </vt:variant>
      <vt:variant>
        <vt:i4>369</vt:i4>
      </vt:variant>
      <vt:variant>
        <vt:i4>0</vt:i4>
      </vt:variant>
      <vt:variant>
        <vt:i4>5</vt:i4>
      </vt:variant>
      <vt:variant>
        <vt:lpwstr>https://delwp1.force.com/publicform?id=a0h8u000000TsuV</vt:lpwstr>
      </vt:variant>
      <vt:variant>
        <vt:lpwstr/>
      </vt:variant>
      <vt:variant>
        <vt:i4>1245199</vt:i4>
      </vt:variant>
      <vt:variant>
        <vt:i4>366</vt:i4>
      </vt:variant>
      <vt:variant>
        <vt:i4>0</vt:i4>
      </vt:variant>
      <vt:variant>
        <vt:i4>5</vt:i4>
      </vt:variant>
      <vt:variant>
        <vt:lpwstr>energy.vic.gov.au/renewable-hydrogen/renewable-hydrogen/hume-hydrogen-highway</vt:lpwstr>
      </vt:variant>
      <vt:variant>
        <vt:lpwstr/>
      </vt:variant>
      <vt:variant>
        <vt:i4>851999</vt:i4>
      </vt:variant>
      <vt:variant>
        <vt:i4>363</vt:i4>
      </vt:variant>
      <vt:variant>
        <vt:i4>0</vt:i4>
      </vt:variant>
      <vt:variant>
        <vt:i4>5</vt:i4>
      </vt:variant>
      <vt:variant>
        <vt:lpwstr>http://www.energy.nsw.gov.au/hydrogen</vt:lpwstr>
      </vt:variant>
      <vt:variant>
        <vt:lpwstr/>
      </vt:variant>
      <vt:variant>
        <vt:i4>7929960</vt:i4>
      </vt:variant>
      <vt:variant>
        <vt:i4>360</vt:i4>
      </vt:variant>
      <vt:variant>
        <vt:i4>0</vt:i4>
      </vt:variant>
      <vt:variant>
        <vt:i4>5</vt:i4>
      </vt:variant>
      <vt:variant>
        <vt:lpwstr>https://www.energy.vic.gov.au/grants/hume-hydrogen-highway/HHH-Frequently-Asked-Questions.docx</vt:lpwstr>
      </vt:variant>
      <vt:variant>
        <vt:lpwstr/>
      </vt:variant>
      <vt:variant>
        <vt:i4>458870</vt:i4>
      </vt:variant>
      <vt:variant>
        <vt:i4>357</vt:i4>
      </vt:variant>
      <vt:variant>
        <vt:i4>0</vt:i4>
      </vt:variant>
      <vt:variant>
        <vt:i4>5</vt:i4>
      </vt:variant>
      <vt:variant>
        <vt:lpwstr>mailto:renewable.hydrogen@delwp.vic.gov.au</vt:lpwstr>
      </vt:variant>
      <vt:variant>
        <vt:lpwstr/>
      </vt:variant>
      <vt:variant>
        <vt:i4>4259947</vt:i4>
      </vt:variant>
      <vt:variant>
        <vt:i4>354</vt:i4>
      </vt:variant>
      <vt:variant>
        <vt:i4>0</vt:i4>
      </vt:variant>
      <vt:variant>
        <vt:i4>5</vt:i4>
      </vt:variant>
      <vt:variant>
        <vt:lpwstr>mailto:hydrogen@planning.nsw.gov.au</vt:lpwstr>
      </vt:variant>
      <vt:variant>
        <vt:lpwstr/>
      </vt:variant>
      <vt:variant>
        <vt:i4>393237</vt:i4>
      </vt:variant>
      <vt:variant>
        <vt:i4>351</vt:i4>
      </vt:variant>
      <vt:variant>
        <vt:i4>0</vt:i4>
      </vt:variant>
      <vt:variant>
        <vt:i4>5</vt:i4>
      </vt:variant>
      <vt:variant>
        <vt:lpwstr>https://www.delwp.vic.gov.au/privacy</vt:lpwstr>
      </vt:variant>
      <vt:variant>
        <vt:lpwstr/>
      </vt:variant>
      <vt:variant>
        <vt:i4>8126578</vt:i4>
      </vt:variant>
      <vt:variant>
        <vt:i4>348</vt:i4>
      </vt:variant>
      <vt:variant>
        <vt:i4>0</vt:i4>
      </vt:variant>
      <vt:variant>
        <vt:i4>5</vt:i4>
      </vt:variant>
      <vt:variant>
        <vt:lpwstr>https://www.dpie.nsw.gov.au/privacy</vt:lpwstr>
      </vt:variant>
      <vt:variant>
        <vt:lpwstr/>
      </vt:variant>
      <vt:variant>
        <vt:i4>8126523</vt:i4>
      </vt:variant>
      <vt:variant>
        <vt:i4>345</vt:i4>
      </vt:variant>
      <vt:variant>
        <vt:i4>0</vt:i4>
      </vt:variant>
      <vt:variant>
        <vt:i4>5</vt:i4>
      </vt:variant>
      <vt:variant>
        <vt:lpwstr>https://www.energy.vic.gov.au/grants/hume-hydrogen-highway/HHH-Knowledge-Sharing-Plan-Template.docx</vt:lpwstr>
      </vt:variant>
      <vt:variant>
        <vt:lpwstr/>
      </vt:variant>
      <vt:variant>
        <vt:i4>5898331</vt:i4>
      </vt:variant>
      <vt:variant>
        <vt:i4>342</vt:i4>
      </vt:variant>
      <vt:variant>
        <vt:i4>0</vt:i4>
      </vt:variant>
      <vt:variant>
        <vt:i4>5</vt:i4>
      </vt:variant>
      <vt:variant>
        <vt:lpwstr>https://www.atn.com.au/maps/sydmel1.html</vt:lpwstr>
      </vt:variant>
      <vt:variant>
        <vt:lpwstr/>
      </vt:variant>
      <vt:variant>
        <vt:i4>7995518</vt:i4>
      </vt:variant>
      <vt:variant>
        <vt:i4>339</vt:i4>
      </vt:variant>
      <vt:variant>
        <vt:i4>0</vt:i4>
      </vt:variant>
      <vt:variant>
        <vt:i4>5</vt:i4>
      </vt:variant>
      <vt:variant>
        <vt:lpwstr>https://www.energy.vic.gov.au/grants/hume-hydrogen-highway/HHH-Funding-Agreement-Template.docx</vt:lpwstr>
      </vt:variant>
      <vt:variant>
        <vt:lpwstr/>
      </vt:variant>
      <vt:variant>
        <vt:i4>7995518</vt:i4>
      </vt:variant>
      <vt:variant>
        <vt:i4>336</vt:i4>
      </vt:variant>
      <vt:variant>
        <vt:i4>0</vt:i4>
      </vt:variant>
      <vt:variant>
        <vt:i4>5</vt:i4>
      </vt:variant>
      <vt:variant>
        <vt:lpwstr>https://www.energy.vic.gov.au/grants/hume-hydrogen-highway/HHH-Funding-Agreement-Template.docx</vt:lpwstr>
      </vt:variant>
      <vt:variant>
        <vt:lpwstr/>
      </vt:variant>
      <vt:variant>
        <vt:i4>3145825</vt:i4>
      </vt:variant>
      <vt:variant>
        <vt:i4>333</vt:i4>
      </vt:variant>
      <vt:variant>
        <vt:i4>0</vt:i4>
      </vt:variant>
      <vt:variant>
        <vt:i4>5</vt:i4>
      </vt:variant>
      <vt:variant>
        <vt:lpwstr>https://delwp1.force.com/publicform?id=a0h8u000000TsuV</vt:lpwstr>
      </vt:variant>
      <vt:variant>
        <vt:lpwstr/>
      </vt:variant>
      <vt:variant>
        <vt:i4>3145825</vt:i4>
      </vt:variant>
      <vt:variant>
        <vt:i4>330</vt:i4>
      </vt:variant>
      <vt:variant>
        <vt:i4>0</vt:i4>
      </vt:variant>
      <vt:variant>
        <vt:i4>5</vt:i4>
      </vt:variant>
      <vt:variant>
        <vt:lpwstr>https://delwp1.force.com/publicform?id=a0h8u000000TsuV</vt:lpwstr>
      </vt:variant>
      <vt:variant>
        <vt:lpwstr/>
      </vt:variant>
      <vt:variant>
        <vt:i4>1507394</vt:i4>
      </vt:variant>
      <vt:variant>
        <vt:i4>327</vt:i4>
      </vt:variant>
      <vt:variant>
        <vt:i4>0</vt:i4>
      </vt:variant>
      <vt:variant>
        <vt:i4>5</vt:i4>
      </vt:variant>
      <vt:variant>
        <vt:lpwstr>http://www.energy.vic.gov.au/grants/hume-hydrogen-highway</vt:lpwstr>
      </vt:variant>
      <vt:variant>
        <vt:lpwstr/>
      </vt:variant>
      <vt:variant>
        <vt:i4>7929960</vt:i4>
      </vt:variant>
      <vt:variant>
        <vt:i4>324</vt:i4>
      </vt:variant>
      <vt:variant>
        <vt:i4>0</vt:i4>
      </vt:variant>
      <vt:variant>
        <vt:i4>5</vt:i4>
      </vt:variant>
      <vt:variant>
        <vt:lpwstr>https://www.energy.vic.gov.au/grants/hume-hydrogen-highway/HHH-Frequently-Asked-Questions.docx</vt:lpwstr>
      </vt:variant>
      <vt:variant>
        <vt:lpwstr/>
      </vt:variant>
      <vt:variant>
        <vt:i4>5570562</vt:i4>
      </vt:variant>
      <vt:variant>
        <vt:i4>321</vt:i4>
      </vt:variant>
      <vt:variant>
        <vt:i4>0</vt:i4>
      </vt:variant>
      <vt:variant>
        <vt:i4>5</vt:i4>
      </vt:variant>
      <vt:variant>
        <vt:lpwstr>https://www.energy.vic.gov.au/grants/hume-hydrogen-highway/HHH-Project-funding-sources-in-kind-contributions-and-key-milestones-template.docx</vt:lpwstr>
      </vt:variant>
      <vt:variant>
        <vt:lpwstr/>
      </vt:variant>
      <vt:variant>
        <vt:i4>8192039</vt:i4>
      </vt:variant>
      <vt:variant>
        <vt:i4>318</vt:i4>
      </vt:variant>
      <vt:variant>
        <vt:i4>0</vt:i4>
      </vt:variant>
      <vt:variant>
        <vt:i4>5</vt:i4>
      </vt:variant>
      <vt:variant>
        <vt:lpwstr>https://www.legislation.gov.au/Details/C2019C00216</vt:lpwstr>
      </vt:variant>
      <vt:variant>
        <vt:lpwstr/>
      </vt:variant>
      <vt:variant>
        <vt:i4>3080307</vt:i4>
      </vt:variant>
      <vt:variant>
        <vt:i4>309</vt:i4>
      </vt:variant>
      <vt:variant>
        <vt:i4>0</vt:i4>
      </vt:variant>
      <vt:variant>
        <vt:i4>5</vt:i4>
      </vt:variant>
      <vt:variant>
        <vt:lpwstr>https://www.energy.vic.gov.au/renewable-hydrogen/renewable-hydrogen</vt:lpwstr>
      </vt:variant>
      <vt:variant>
        <vt:lpwstr/>
      </vt:variant>
      <vt:variant>
        <vt:i4>3407971</vt:i4>
      </vt:variant>
      <vt:variant>
        <vt:i4>306</vt:i4>
      </vt:variant>
      <vt:variant>
        <vt:i4>0</vt:i4>
      </vt:variant>
      <vt:variant>
        <vt:i4>5</vt:i4>
      </vt:variant>
      <vt:variant>
        <vt:lpwstr>https://www.energy.nsw.gov.au/renewables/renewable-generation/hydrogen</vt:lpwstr>
      </vt:variant>
      <vt:variant>
        <vt:lpwstr/>
      </vt:variant>
      <vt:variant>
        <vt:i4>5636190</vt:i4>
      </vt:variant>
      <vt:variant>
        <vt:i4>303</vt:i4>
      </vt:variant>
      <vt:variant>
        <vt:i4>0</vt:i4>
      </vt:variant>
      <vt:variant>
        <vt:i4>5</vt:i4>
      </vt:variant>
      <vt:variant>
        <vt:lpwstr>https://www.energy.nsw.gov.au/sites/default/files/2021-10/govp1334-dpie-nsw-hydrogen-strategy-fa2_accessible_final.pdf</vt:lpwstr>
      </vt:variant>
      <vt:variant>
        <vt:lpwstr/>
      </vt:variant>
      <vt:variant>
        <vt:i4>1769523</vt:i4>
      </vt:variant>
      <vt:variant>
        <vt:i4>296</vt:i4>
      </vt:variant>
      <vt:variant>
        <vt:i4>0</vt:i4>
      </vt:variant>
      <vt:variant>
        <vt:i4>5</vt:i4>
      </vt:variant>
      <vt:variant>
        <vt:lpwstr/>
      </vt:variant>
      <vt:variant>
        <vt:lpwstr>_Toc109039859</vt:lpwstr>
      </vt:variant>
      <vt:variant>
        <vt:i4>1769523</vt:i4>
      </vt:variant>
      <vt:variant>
        <vt:i4>290</vt:i4>
      </vt:variant>
      <vt:variant>
        <vt:i4>0</vt:i4>
      </vt:variant>
      <vt:variant>
        <vt:i4>5</vt:i4>
      </vt:variant>
      <vt:variant>
        <vt:lpwstr/>
      </vt:variant>
      <vt:variant>
        <vt:lpwstr>_Toc109039858</vt:lpwstr>
      </vt:variant>
      <vt:variant>
        <vt:i4>1769523</vt:i4>
      </vt:variant>
      <vt:variant>
        <vt:i4>284</vt:i4>
      </vt:variant>
      <vt:variant>
        <vt:i4>0</vt:i4>
      </vt:variant>
      <vt:variant>
        <vt:i4>5</vt:i4>
      </vt:variant>
      <vt:variant>
        <vt:lpwstr/>
      </vt:variant>
      <vt:variant>
        <vt:lpwstr>_Toc109039857</vt:lpwstr>
      </vt:variant>
      <vt:variant>
        <vt:i4>1769523</vt:i4>
      </vt:variant>
      <vt:variant>
        <vt:i4>278</vt:i4>
      </vt:variant>
      <vt:variant>
        <vt:i4>0</vt:i4>
      </vt:variant>
      <vt:variant>
        <vt:i4>5</vt:i4>
      </vt:variant>
      <vt:variant>
        <vt:lpwstr/>
      </vt:variant>
      <vt:variant>
        <vt:lpwstr>_Toc109039856</vt:lpwstr>
      </vt:variant>
      <vt:variant>
        <vt:i4>1769523</vt:i4>
      </vt:variant>
      <vt:variant>
        <vt:i4>272</vt:i4>
      </vt:variant>
      <vt:variant>
        <vt:i4>0</vt:i4>
      </vt:variant>
      <vt:variant>
        <vt:i4>5</vt:i4>
      </vt:variant>
      <vt:variant>
        <vt:lpwstr/>
      </vt:variant>
      <vt:variant>
        <vt:lpwstr>_Toc109039855</vt:lpwstr>
      </vt:variant>
      <vt:variant>
        <vt:i4>1769523</vt:i4>
      </vt:variant>
      <vt:variant>
        <vt:i4>266</vt:i4>
      </vt:variant>
      <vt:variant>
        <vt:i4>0</vt:i4>
      </vt:variant>
      <vt:variant>
        <vt:i4>5</vt:i4>
      </vt:variant>
      <vt:variant>
        <vt:lpwstr/>
      </vt:variant>
      <vt:variant>
        <vt:lpwstr>_Toc109039854</vt:lpwstr>
      </vt:variant>
      <vt:variant>
        <vt:i4>1769523</vt:i4>
      </vt:variant>
      <vt:variant>
        <vt:i4>260</vt:i4>
      </vt:variant>
      <vt:variant>
        <vt:i4>0</vt:i4>
      </vt:variant>
      <vt:variant>
        <vt:i4>5</vt:i4>
      </vt:variant>
      <vt:variant>
        <vt:lpwstr/>
      </vt:variant>
      <vt:variant>
        <vt:lpwstr>_Toc109039853</vt:lpwstr>
      </vt:variant>
      <vt:variant>
        <vt:i4>1769523</vt:i4>
      </vt:variant>
      <vt:variant>
        <vt:i4>254</vt:i4>
      </vt:variant>
      <vt:variant>
        <vt:i4>0</vt:i4>
      </vt:variant>
      <vt:variant>
        <vt:i4>5</vt:i4>
      </vt:variant>
      <vt:variant>
        <vt:lpwstr/>
      </vt:variant>
      <vt:variant>
        <vt:lpwstr>_Toc109039852</vt:lpwstr>
      </vt:variant>
      <vt:variant>
        <vt:i4>1769523</vt:i4>
      </vt:variant>
      <vt:variant>
        <vt:i4>248</vt:i4>
      </vt:variant>
      <vt:variant>
        <vt:i4>0</vt:i4>
      </vt:variant>
      <vt:variant>
        <vt:i4>5</vt:i4>
      </vt:variant>
      <vt:variant>
        <vt:lpwstr/>
      </vt:variant>
      <vt:variant>
        <vt:lpwstr>_Toc109039851</vt:lpwstr>
      </vt:variant>
      <vt:variant>
        <vt:i4>1769523</vt:i4>
      </vt:variant>
      <vt:variant>
        <vt:i4>242</vt:i4>
      </vt:variant>
      <vt:variant>
        <vt:i4>0</vt:i4>
      </vt:variant>
      <vt:variant>
        <vt:i4>5</vt:i4>
      </vt:variant>
      <vt:variant>
        <vt:lpwstr/>
      </vt:variant>
      <vt:variant>
        <vt:lpwstr>_Toc109039850</vt:lpwstr>
      </vt:variant>
      <vt:variant>
        <vt:i4>1703987</vt:i4>
      </vt:variant>
      <vt:variant>
        <vt:i4>236</vt:i4>
      </vt:variant>
      <vt:variant>
        <vt:i4>0</vt:i4>
      </vt:variant>
      <vt:variant>
        <vt:i4>5</vt:i4>
      </vt:variant>
      <vt:variant>
        <vt:lpwstr/>
      </vt:variant>
      <vt:variant>
        <vt:lpwstr>_Toc109039849</vt:lpwstr>
      </vt:variant>
      <vt:variant>
        <vt:i4>1703987</vt:i4>
      </vt:variant>
      <vt:variant>
        <vt:i4>230</vt:i4>
      </vt:variant>
      <vt:variant>
        <vt:i4>0</vt:i4>
      </vt:variant>
      <vt:variant>
        <vt:i4>5</vt:i4>
      </vt:variant>
      <vt:variant>
        <vt:lpwstr/>
      </vt:variant>
      <vt:variant>
        <vt:lpwstr>_Toc109039848</vt:lpwstr>
      </vt:variant>
      <vt:variant>
        <vt:i4>1703987</vt:i4>
      </vt:variant>
      <vt:variant>
        <vt:i4>224</vt:i4>
      </vt:variant>
      <vt:variant>
        <vt:i4>0</vt:i4>
      </vt:variant>
      <vt:variant>
        <vt:i4>5</vt:i4>
      </vt:variant>
      <vt:variant>
        <vt:lpwstr/>
      </vt:variant>
      <vt:variant>
        <vt:lpwstr>_Toc109039847</vt:lpwstr>
      </vt:variant>
      <vt:variant>
        <vt:i4>1703987</vt:i4>
      </vt:variant>
      <vt:variant>
        <vt:i4>218</vt:i4>
      </vt:variant>
      <vt:variant>
        <vt:i4>0</vt:i4>
      </vt:variant>
      <vt:variant>
        <vt:i4>5</vt:i4>
      </vt:variant>
      <vt:variant>
        <vt:lpwstr/>
      </vt:variant>
      <vt:variant>
        <vt:lpwstr>_Toc109039846</vt:lpwstr>
      </vt:variant>
      <vt:variant>
        <vt:i4>1703987</vt:i4>
      </vt:variant>
      <vt:variant>
        <vt:i4>212</vt:i4>
      </vt:variant>
      <vt:variant>
        <vt:i4>0</vt:i4>
      </vt:variant>
      <vt:variant>
        <vt:i4>5</vt:i4>
      </vt:variant>
      <vt:variant>
        <vt:lpwstr/>
      </vt:variant>
      <vt:variant>
        <vt:lpwstr>_Toc109039845</vt:lpwstr>
      </vt:variant>
      <vt:variant>
        <vt:i4>1703987</vt:i4>
      </vt:variant>
      <vt:variant>
        <vt:i4>206</vt:i4>
      </vt:variant>
      <vt:variant>
        <vt:i4>0</vt:i4>
      </vt:variant>
      <vt:variant>
        <vt:i4>5</vt:i4>
      </vt:variant>
      <vt:variant>
        <vt:lpwstr/>
      </vt:variant>
      <vt:variant>
        <vt:lpwstr>_Toc109039844</vt:lpwstr>
      </vt:variant>
      <vt:variant>
        <vt:i4>1703987</vt:i4>
      </vt:variant>
      <vt:variant>
        <vt:i4>200</vt:i4>
      </vt:variant>
      <vt:variant>
        <vt:i4>0</vt:i4>
      </vt:variant>
      <vt:variant>
        <vt:i4>5</vt:i4>
      </vt:variant>
      <vt:variant>
        <vt:lpwstr/>
      </vt:variant>
      <vt:variant>
        <vt:lpwstr>_Toc109039843</vt:lpwstr>
      </vt:variant>
      <vt:variant>
        <vt:i4>1703987</vt:i4>
      </vt:variant>
      <vt:variant>
        <vt:i4>194</vt:i4>
      </vt:variant>
      <vt:variant>
        <vt:i4>0</vt:i4>
      </vt:variant>
      <vt:variant>
        <vt:i4>5</vt:i4>
      </vt:variant>
      <vt:variant>
        <vt:lpwstr/>
      </vt:variant>
      <vt:variant>
        <vt:lpwstr>_Toc109039842</vt:lpwstr>
      </vt:variant>
      <vt:variant>
        <vt:i4>1703987</vt:i4>
      </vt:variant>
      <vt:variant>
        <vt:i4>188</vt:i4>
      </vt:variant>
      <vt:variant>
        <vt:i4>0</vt:i4>
      </vt:variant>
      <vt:variant>
        <vt:i4>5</vt:i4>
      </vt:variant>
      <vt:variant>
        <vt:lpwstr/>
      </vt:variant>
      <vt:variant>
        <vt:lpwstr>_Toc109039841</vt:lpwstr>
      </vt:variant>
      <vt:variant>
        <vt:i4>1703987</vt:i4>
      </vt:variant>
      <vt:variant>
        <vt:i4>182</vt:i4>
      </vt:variant>
      <vt:variant>
        <vt:i4>0</vt:i4>
      </vt:variant>
      <vt:variant>
        <vt:i4>5</vt:i4>
      </vt:variant>
      <vt:variant>
        <vt:lpwstr/>
      </vt:variant>
      <vt:variant>
        <vt:lpwstr>_Toc109039840</vt:lpwstr>
      </vt:variant>
      <vt:variant>
        <vt:i4>1900595</vt:i4>
      </vt:variant>
      <vt:variant>
        <vt:i4>176</vt:i4>
      </vt:variant>
      <vt:variant>
        <vt:i4>0</vt:i4>
      </vt:variant>
      <vt:variant>
        <vt:i4>5</vt:i4>
      </vt:variant>
      <vt:variant>
        <vt:lpwstr/>
      </vt:variant>
      <vt:variant>
        <vt:lpwstr>_Toc109039839</vt:lpwstr>
      </vt:variant>
      <vt:variant>
        <vt:i4>1900595</vt:i4>
      </vt:variant>
      <vt:variant>
        <vt:i4>170</vt:i4>
      </vt:variant>
      <vt:variant>
        <vt:i4>0</vt:i4>
      </vt:variant>
      <vt:variant>
        <vt:i4>5</vt:i4>
      </vt:variant>
      <vt:variant>
        <vt:lpwstr/>
      </vt:variant>
      <vt:variant>
        <vt:lpwstr>_Toc109039838</vt:lpwstr>
      </vt:variant>
      <vt:variant>
        <vt:i4>1900595</vt:i4>
      </vt:variant>
      <vt:variant>
        <vt:i4>164</vt:i4>
      </vt:variant>
      <vt:variant>
        <vt:i4>0</vt:i4>
      </vt:variant>
      <vt:variant>
        <vt:i4>5</vt:i4>
      </vt:variant>
      <vt:variant>
        <vt:lpwstr/>
      </vt:variant>
      <vt:variant>
        <vt:lpwstr>_Toc109039837</vt:lpwstr>
      </vt:variant>
      <vt:variant>
        <vt:i4>1900595</vt:i4>
      </vt:variant>
      <vt:variant>
        <vt:i4>158</vt:i4>
      </vt:variant>
      <vt:variant>
        <vt:i4>0</vt:i4>
      </vt:variant>
      <vt:variant>
        <vt:i4>5</vt:i4>
      </vt:variant>
      <vt:variant>
        <vt:lpwstr/>
      </vt:variant>
      <vt:variant>
        <vt:lpwstr>_Toc109039836</vt:lpwstr>
      </vt:variant>
      <vt:variant>
        <vt:i4>1900595</vt:i4>
      </vt:variant>
      <vt:variant>
        <vt:i4>152</vt:i4>
      </vt:variant>
      <vt:variant>
        <vt:i4>0</vt:i4>
      </vt:variant>
      <vt:variant>
        <vt:i4>5</vt:i4>
      </vt:variant>
      <vt:variant>
        <vt:lpwstr/>
      </vt:variant>
      <vt:variant>
        <vt:lpwstr>_Toc109039835</vt:lpwstr>
      </vt:variant>
      <vt:variant>
        <vt:i4>1900595</vt:i4>
      </vt:variant>
      <vt:variant>
        <vt:i4>146</vt:i4>
      </vt:variant>
      <vt:variant>
        <vt:i4>0</vt:i4>
      </vt:variant>
      <vt:variant>
        <vt:i4>5</vt:i4>
      </vt:variant>
      <vt:variant>
        <vt:lpwstr/>
      </vt:variant>
      <vt:variant>
        <vt:lpwstr>_Toc109039834</vt:lpwstr>
      </vt:variant>
      <vt:variant>
        <vt:i4>1900595</vt:i4>
      </vt:variant>
      <vt:variant>
        <vt:i4>140</vt:i4>
      </vt:variant>
      <vt:variant>
        <vt:i4>0</vt:i4>
      </vt:variant>
      <vt:variant>
        <vt:i4>5</vt:i4>
      </vt:variant>
      <vt:variant>
        <vt:lpwstr/>
      </vt:variant>
      <vt:variant>
        <vt:lpwstr>_Toc109039833</vt:lpwstr>
      </vt:variant>
      <vt:variant>
        <vt:i4>1900595</vt:i4>
      </vt:variant>
      <vt:variant>
        <vt:i4>134</vt:i4>
      </vt:variant>
      <vt:variant>
        <vt:i4>0</vt:i4>
      </vt:variant>
      <vt:variant>
        <vt:i4>5</vt:i4>
      </vt:variant>
      <vt:variant>
        <vt:lpwstr/>
      </vt:variant>
      <vt:variant>
        <vt:lpwstr>_Toc109039832</vt:lpwstr>
      </vt:variant>
      <vt:variant>
        <vt:i4>1900595</vt:i4>
      </vt:variant>
      <vt:variant>
        <vt:i4>128</vt:i4>
      </vt:variant>
      <vt:variant>
        <vt:i4>0</vt:i4>
      </vt:variant>
      <vt:variant>
        <vt:i4>5</vt:i4>
      </vt:variant>
      <vt:variant>
        <vt:lpwstr/>
      </vt:variant>
      <vt:variant>
        <vt:lpwstr>_Toc109039831</vt:lpwstr>
      </vt:variant>
      <vt:variant>
        <vt:i4>1900595</vt:i4>
      </vt:variant>
      <vt:variant>
        <vt:i4>122</vt:i4>
      </vt:variant>
      <vt:variant>
        <vt:i4>0</vt:i4>
      </vt:variant>
      <vt:variant>
        <vt:i4>5</vt:i4>
      </vt:variant>
      <vt:variant>
        <vt:lpwstr/>
      </vt:variant>
      <vt:variant>
        <vt:lpwstr>_Toc109039830</vt:lpwstr>
      </vt:variant>
      <vt:variant>
        <vt:i4>1835059</vt:i4>
      </vt:variant>
      <vt:variant>
        <vt:i4>116</vt:i4>
      </vt:variant>
      <vt:variant>
        <vt:i4>0</vt:i4>
      </vt:variant>
      <vt:variant>
        <vt:i4>5</vt:i4>
      </vt:variant>
      <vt:variant>
        <vt:lpwstr/>
      </vt:variant>
      <vt:variant>
        <vt:lpwstr>_Toc109039829</vt:lpwstr>
      </vt:variant>
      <vt:variant>
        <vt:i4>1835059</vt:i4>
      </vt:variant>
      <vt:variant>
        <vt:i4>110</vt:i4>
      </vt:variant>
      <vt:variant>
        <vt:i4>0</vt:i4>
      </vt:variant>
      <vt:variant>
        <vt:i4>5</vt:i4>
      </vt:variant>
      <vt:variant>
        <vt:lpwstr/>
      </vt:variant>
      <vt:variant>
        <vt:lpwstr>_Toc109039828</vt:lpwstr>
      </vt:variant>
      <vt:variant>
        <vt:i4>1835059</vt:i4>
      </vt:variant>
      <vt:variant>
        <vt:i4>104</vt:i4>
      </vt:variant>
      <vt:variant>
        <vt:i4>0</vt:i4>
      </vt:variant>
      <vt:variant>
        <vt:i4>5</vt:i4>
      </vt:variant>
      <vt:variant>
        <vt:lpwstr/>
      </vt:variant>
      <vt:variant>
        <vt:lpwstr>_Toc109039827</vt:lpwstr>
      </vt:variant>
      <vt:variant>
        <vt:i4>1835059</vt:i4>
      </vt:variant>
      <vt:variant>
        <vt:i4>98</vt:i4>
      </vt:variant>
      <vt:variant>
        <vt:i4>0</vt:i4>
      </vt:variant>
      <vt:variant>
        <vt:i4>5</vt:i4>
      </vt:variant>
      <vt:variant>
        <vt:lpwstr/>
      </vt:variant>
      <vt:variant>
        <vt:lpwstr>_Toc109039826</vt:lpwstr>
      </vt:variant>
      <vt:variant>
        <vt:i4>1835059</vt:i4>
      </vt:variant>
      <vt:variant>
        <vt:i4>92</vt:i4>
      </vt:variant>
      <vt:variant>
        <vt:i4>0</vt:i4>
      </vt:variant>
      <vt:variant>
        <vt:i4>5</vt:i4>
      </vt:variant>
      <vt:variant>
        <vt:lpwstr/>
      </vt:variant>
      <vt:variant>
        <vt:lpwstr>_Toc109039825</vt:lpwstr>
      </vt:variant>
      <vt:variant>
        <vt:i4>1835059</vt:i4>
      </vt:variant>
      <vt:variant>
        <vt:i4>86</vt:i4>
      </vt:variant>
      <vt:variant>
        <vt:i4>0</vt:i4>
      </vt:variant>
      <vt:variant>
        <vt:i4>5</vt:i4>
      </vt:variant>
      <vt:variant>
        <vt:lpwstr/>
      </vt:variant>
      <vt:variant>
        <vt:lpwstr>_Toc109039824</vt:lpwstr>
      </vt:variant>
      <vt:variant>
        <vt:i4>1835059</vt:i4>
      </vt:variant>
      <vt:variant>
        <vt:i4>80</vt:i4>
      </vt:variant>
      <vt:variant>
        <vt:i4>0</vt:i4>
      </vt:variant>
      <vt:variant>
        <vt:i4>5</vt:i4>
      </vt:variant>
      <vt:variant>
        <vt:lpwstr/>
      </vt:variant>
      <vt:variant>
        <vt:lpwstr>_Toc109039823</vt:lpwstr>
      </vt:variant>
      <vt:variant>
        <vt:i4>1835059</vt:i4>
      </vt:variant>
      <vt:variant>
        <vt:i4>74</vt:i4>
      </vt:variant>
      <vt:variant>
        <vt:i4>0</vt:i4>
      </vt:variant>
      <vt:variant>
        <vt:i4>5</vt:i4>
      </vt:variant>
      <vt:variant>
        <vt:lpwstr/>
      </vt:variant>
      <vt:variant>
        <vt:lpwstr>_Toc109039822</vt:lpwstr>
      </vt:variant>
      <vt:variant>
        <vt:i4>1835059</vt:i4>
      </vt:variant>
      <vt:variant>
        <vt:i4>68</vt:i4>
      </vt:variant>
      <vt:variant>
        <vt:i4>0</vt:i4>
      </vt:variant>
      <vt:variant>
        <vt:i4>5</vt:i4>
      </vt:variant>
      <vt:variant>
        <vt:lpwstr/>
      </vt:variant>
      <vt:variant>
        <vt:lpwstr>_Toc109039821</vt:lpwstr>
      </vt:variant>
      <vt:variant>
        <vt:i4>1835059</vt:i4>
      </vt:variant>
      <vt:variant>
        <vt:i4>62</vt:i4>
      </vt:variant>
      <vt:variant>
        <vt:i4>0</vt:i4>
      </vt:variant>
      <vt:variant>
        <vt:i4>5</vt:i4>
      </vt:variant>
      <vt:variant>
        <vt:lpwstr/>
      </vt:variant>
      <vt:variant>
        <vt:lpwstr>_Toc109039820</vt:lpwstr>
      </vt:variant>
      <vt:variant>
        <vt:i4>2031667</vt:i4>
      </vt:variant>
      <vt:variant>
        <vt:i4>56</vt:i4>
      </vt:variant>
      <vt:variant>
        <vt:i4>0</vt:i4>
      </vt:variant>
      <vt:variant>
        <vt:i4>5</vt:i4>
      </vt:variant>
      <vt:variant>
        <vt:lpwstr/>
      </vt:variant>
      <vt:variant>
        <vt:lpwstr>_Toc109039819</vt:lpwstr>
      </vt:variant>
      <vt:variant>
        <vt:i4>2031667</vt:i4>
      </vt:variant>
      <vt:variant>
        <vt:i4>50</vt:i4>
      </vt:variant>
      <vt:variant>
        <vt:i4>0</vt:i4>
      </vt:variant>
      <vt:variant>
        <vt:i4>5</vt:i4>
      </vt:variant>
      <vt:variant>
        <vt:lpwstr/>
      </vt:variant>
      <vt:variant>
        <vt:lpwstr>_Toc109039818</vt:lpwstr>
      </vt:variant>
      <vt:variant>
        <vt:i4>2031667</vt:i4>
      </vt:variant>
      <vt:variant>
        <vt:i4>44</vt:i4>
      </vt:variant>
      <vt:variant>
        <vt:i4>0</vt:i4>
      </vt:variant>
      <vt:variant>
        <vt:i4>5</vt:i4>
      </vt:variant>
      <vt:variant>
        <vt:lpwstr/>
      </vt:variant>
      <vt:variant>
        <vt:lpwstr>_Toc109039817</vt:lpwstr>
      </vt:variant>
      <vt:variant>
        <vt:i4>2031667</vt:i4>
      </vt:variant>
      <vt:variant>
        <vt:i4>38</vt:i4>
      </vt:variant>
      <vt:variant>
        <vt:i4>0</vt:i4>
      </vt:variant>
      <vt:variant>
        <vt:i4>5</vt:i4>
      </vt:variant>
      <vt:variant>
        <vt:lpwstr/>
      </vt:variant>
      <vt:variant>
        <vt:lpwstr>_Toc109039816</vt:lpwstr>
      </vt:variant>
      <vt:variant>
        <vt:i4>2031667</vt:i4>
      </vt:variant>
      <vt:variant>
        <vt:i4>32</vt:i4>
      </vt:variant>
      <vt:variant>
        <vt:i4>0</vt:i4>
      </vt:variant>
      <vt:variant>
        <vt:i4>5</vt:i4>
      </vt:variant>
      <vt:variant>
        <vt:lpwstr/>
      </vt:variant>
      <vt:variant>
        <vt:lpwstr>_Toc109039815</vt:lpwstr>
      </vt:variant>
      <vt:variant>
        <vt:i4>2031667</vt:i4>
      </vt:variant>
      <vt:variant>
        <vt:i4>26</vt:i4>
      </vt:variant>
      <vt:variant>
        <vt:i4>0</vt:i4>
      </vt:variant>
      <vt:variant>
        <vt:i4>5</vt:i4>
      </vt:variant>
      <vt:variant>
        <vt:lpwstr/>
      </vt:variant>
      <vt:variant>
        <vt:lpwstr>_Toc109039814</vt:lpwstr>
      </vt:variant>
      <vt:variant>
        <vt:i4>2031667</vt:i4>
      </vt:variant>
      <vt:variant>
        <vt:i4>20</vt:i4>
      </vt:variant>
      <vt:variant>
        <vt:i4>0</vt:i4>
      </vt:variant>
      <vt:variant>
        <vt:i4>5</vt:i4>
      </vt:variant>
      <vt:variant>
        <vt:lpwstr/>
      </vt:variant>
      <vt:variant>
        <vt:lpwstr>_Toc109039813</vt:lpwstr>
      </vt:variant>
      <vt:variant>
        <vt:i4>2031667</vt:i4>
      </vt:variant>
      <vt:variant>
        <vt:i4>14</vt:i4>
      </vt:variant>
      <vt:variant>
        <vt:i4>0</vt:i4>
      </vt:variant>
      <vt:variant>
        <vt:i4>5</vt:i4>
      </vt:variant>
      <vt:variant>
        <vt:lpwstr/>
      </vt:variant>
      <vt:variant>
        <vt:lpwstr>_Toc109039812</vt:lpwstr>
      </vt:variant>
      <vt:variant>
        <vt:i4>393240</vt:i4>
      </vt:variant>
      <vt:variant>
        <vt:i4>9</vt:i4>
      </vt:variant>
      <vt:variant>
        <vt:i4>0</vt:i4>
      </vt:variant>
      <vt:variant>
        <vt:i4>5</vt:i4>
      </vt:variant>
      <vt:variant>
        <vt:lpwstr>https://delwpvicgovau.sharepoint.com/sites/ProgramManagement/DCAV/www.energy.vic.gov.au/DCAV</vt:lpwstr>
      </vt:variant>
      <vt:variant>
        <vt:lpwstr/>
      </vt:variant>
      <vt:variant>
        <vt:i4>5832784</vt:i4>
      </vt:variant>
      <vt:variant>
        <vt:i4>6</vt:i4>
      </vt:variant>
      <vt:variant>
        <vt:i4>0</vt:i4>
      </vt:variant>
      <vt:variant>
        <vt:i4>5</vt:i4>
      </vt:variant>
      <vt:variant>
        <vt:lpwstr>https://www.vic.gov.au/victorian-common-funding-agreement</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393240</vt:i4>
      </vt:variant>
      <vt:variant>
        <vt:i4>0</vt:i4>
      </vt:variant>
      <vt:variant>
        <vt:i4>0</vt:i4>
      </vt:variant>
      <vt:variant>
        <vt:i4>5</vt:i4>
      </vt:variant>
      <vt:variant>
        <vt:lpwstr>https://delwpvicgovau.sharepoint.com/sites/ProgramManagement/DCAV/www.energy.vic.gov.au/DCAV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Hume Hydrogen Highway application guidelines</dc:title>
  <dc:subject/>
  <dc:creator>Nora Collins</dc:creator>
  <cp:keywords/>
  <cp:lastModifiedBy>Carissa J Webb (DELWP)</cp:lastModifiedBy>
  <cp:revision>2</cp:revision>
  <cp:lastPrinted>2022-04-13T21:47:00Z</cp:lastPrinted>
  <dcterms:created xsi:type="dcterms:W3CDTF">2022-08-19T03:50:00Z</dcterms:created>
  <dcterms:modified xsi:type="dcterms:W3CDTF">2022-08-19T03:50:00Z</dcterms:modified>
  <cp:category>SF22/62344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0x010100EC970029F68039499DBC070430B7DDAD</vt:lpwstr>
  </property>
  <property fmtid="{D5CDD505-2E9C-101B-9397-08002B2CF9AE}" pid="3" name="Records Class Project">
    <vt:lpwstr>18</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_dlc_DocIdItemGuid">
    <vt:lpwstr>1ff63ca9-ddeb-4165-a27e-f9882e1c6385</vt:lpwstr>
  </property>
  <property fmtid="{D5CDD505-2E9C-101B-9397-08002B2CF9AE}" pid="7" name="g91c59fb10974fa1a03160ad8386f0f4">
    <vt:lpwstr/>
  </property>
  <property fmtid="{D5CDD505-2E9C-101B-9397-08002B2CF9AE}" pid="8" name="Record_x0020_Purpose">
    <vt:lpwstr/>
  </property>
  <property fmtid="{D5CDD505-2E9C-101B-9397-08002B2CF9AE}" pid="9" name="Department Document Type">
    <vt:lpwstr/>
  </property>
  <property fmtid="{D5CDD505-2E9C-101B-9397-08002B2CF9AE}" pid="10" name="Record Purpose">
    <vt:lpwstr/>
  </property>
  <property fmtid="{D5CDD505-2E9C-101B-9397-08002B2CF9AE}" pid="11" name="Order">
    <vt:r8>11100</vt:r8>
  </property>
  <property fmtid="{D5CDD505-2E9C-101B-9397-08002B2CF9AE}" pid="12" name="Section">
    <vt:lpwstr>7;#All|8270565e-a836-42c0-aa61-1ac7b0ff14aa</vt:lpwstr>
  </property>
  <property fmtid="{D5CDD505-2E9C-101B-9397-08002B2CF9AE}" pid="13" name="ha8840d21c1e49f0aa8158444c8260e2">
    <vt:lpwstr/>
  </property>
  <property fmtid="{D5CDD505-2E9C-101B-9397-08002B2CF9AE}" pid="14" name="Records Class Comms Internal">
    <vt:lpwstr>42;#Action List|8b273d16-106f-4111-b01a-538ea6238ae2</vt:lpwstr>
  </property>
  <property fmtid="{D5CDD505-2E9C-101B-9397-08002B2CF9AE}" pid="15" name="Sub-Section">
    <vt:lpwstr/>
  </property>
  <property fmtid="{D5CDD505-2E9C-101B-9397-08002B2CF9AE}" pid="16" name="Agency">
    <vt:lpwstr>1;#Department of Environment, Land, Water and Planning|607a3f87-1228-4cd9-82a5-076aa8776274</vt:lpwstr>
  </property>
  <property fmtid="{D5CDD505-2E9C-101B-9397-08002B2CF9AE}" pid="17" name="Branch">
    <vt:lpwstr>4;#Infrastructure Services|7e1bf83b-00ad-4936-aa77-3ded70b68dc8</vt:lpwstr>
  </property>
  <property fmtid="{D5CDD505-2E9C-101B-9397-08002B2CF9AE}" pid="18" name="xFooterTitle">
    <vt:lpwstr>Title</vt:lpwstr>
  </property>
  <property fmtid="{D5CDD505-2E9C-101B-9397-08002B2CF9AE}" pid="19" name="DocumentSetDescription">
    <vt:lpwstr/>
  </property>
  <property fmtid="{D5CDD505-2E9C-101B-9397-08002B2CF9AE}" pid="20" name="xd_ProgID">
    <vt:lpwstr/>
  </property>
  <property fmtid="{D5CDD505-2E9C-101B-9397-08002B2CF9AE}" pid="21" name="xTOCTable">
    <vt:lpwstr>H</vt:lpwstr>
  </property>
  <property fmtid="{D5CDD505-2E9C-101B-9397-08002B2CF9AE}" pid="22" name="xHeadingsNumbered">
    <vt:lpwstr>0</vt:lpwstr>
  </property>
  <property fmtid="{D5CDD505-2E9C-101B-9397-08002B2CF9AE}" pid="23" name="Copyright Licence Name">
    <vt:lpwstr/>
  </property>
  <property fmtid="{D5CDD505-2E9C-101B-9397-08002B2CF9AE}" pid="24" name="AuthorIds_UIVersion_6">
    <vt:lpwstr>266</vt:lpwstr>
  </property>
  <property fmtid="{D5CDD505-2E9C-101B-9397-08002B2CF9AE}" pid="25" name="xSubtitle">
    <vt:lpwstr>Subtitle</vt:lpwstr>
  </property>
  <property fmtid="{D5CDD505-2E9C-101B-9397-08002B2CF9AE}" pid="26" name="Funding Round">
    <vt:lpwstr>134;#Technology Development Generic|c3f8eeb9-a73a-4c44-9b2a-8557768579c8</vt:lpwstr>
  </property>
  <property fmtid="{D5CDD505-2E9C-101B-9397-08002B2CF9AE}" pid="27" name="ComplianceAssetId">
    <vt:lpwstr/>
  </property>
  <property fmtid="{D5CDD505-2E9C-101B-9397-08002B2CF9AE}" pid="28" name="TemplateUrl">
    <vt:lpwstr/>
  </property>
  <property fmtid="{D5CDD505-2E9C-101B-9397-08002B2CF9AE}" pid="29" name="xCR">
    <vt:lpwstr>Heading</vt:lpwstr>
  </property>
  <property fmtid="{D5CDD505-2E9C-101B-9397-08002B2CF9AE}" pid="30" name="xDoctype">
    <vt:lpwstr/>
  </property>
  <property fmtid="{D5CDD505-2E9C-101B-9397-08002B2CF9AE}" pid="31" name="c58e493e1689427385b433efd00307f0">
    <vt:lpwstr>Program Administration|573ab76a-ff94-4e21-811d-77d5774eb524</vt:lpwstr>
  </property>
  <property fmtid="{D5CDD505-2E9C-101B-9397-08002B2CF9AE}" pid="32" name="Division">
    <vt:lpwstr>5;#Finance|9b3c2167-f507-4a0f-b195-53ebb97594cd</vt:lpwstr>
  </property>
  <property fmtid="{D5CDD505-2E9C-101B-9397-08002B2CF9AE}" pid="33" name="Program">
    <vt:lpwstr/>
  </property>
  <property fmtid="{D5CDD505-2E9C-101B-9397-08002B2CF9AE}" pid="34" name="_ExtendedDescription">
    <vt:lpwstr/>
  </property>
  <property fmtid="{D5CDD505-2E9C-101B-9397-08002B2CF9AE}" pid="35" name="xFooterSubtitle">
    <vt:lpwstr>Subtitle</vt:lpwstr>
  </property>
  <property fmtid="{D5CDD505-2E9C-101B-9397-08002B2CF9AE}" pid="36" name="xDate">
    <vt:lpwstr/>
  </property>
  <property fmtid="{D5CDD505-2E9C-101B-9397-08002B2CF9AE}" pid="37" name="xTOCApp">
    <vt:lpwstr>H</vt:lpwstr>
  </property>
  <property fmtid="{D5CDD505-2E9C-101B-9397-08002B2CF9AE}" pid="38" name="Group1">
    <vt:lpwstr>6;#Corporate Services|583021de-5b88-4fc0-9d26-f0e13a42b826</vt:lpwstr>
  </property>
  <property fmtid="{D5CDD505-2E9C-101B-9397-08002B2CF9AE}" pid="39" name="AuthorIds_UIVersion_10">
    <vt:lpwstr>266</vt:lpwstr>
  </property>
  <property fmtid="{D5CDD505-2E9C-101B-9397-08002B2CF9AE}" pid="40" name="_docset_NoMedatataSyncRequired">
    <vt:lpwstr>False</vt:lpwstr>
  </property>
  <property fmtid="{D5CDD505-2E9C-101B-9397-08002B2CF9AE}" pid="41" name="xTOCH2">
    <vt:lpwstr>Y</vt:lpwstr>
  </property>
  <property fmtid="{D5CDD505-2E9C-101B-9397-08002B2CF9AE}" pid="42" name="fb088fbe9b8645ae996f057c36da743c">
    <vt:lpwstr/>
  </property>
  <property fmtid="{D5CDD505-2E9C-101B-9397-08002B2CF9AE}" pid="43" name="ld508a88e6264ce89693af80a72862cb">
    <vt:lpwstr/>
  </property>
  <property fmtid="{D5CDD505-2E9C-101B-9397-08002B2CF9AE}" pid="44" name="Communication_Status">
    <vt:lpwstr>Started</vt:lpwstr>
  </property>
  <property fmtid="{D5CDD505-2E9C-101B-9397-08002B2CF9AE}" pid="45" name="GEMS Project Name">
    <vt:lpwstr/>
  </property>
  <property fmtid="{D5CDD505-2E9C-101B-9397-08002B2CF9AE}" pid="46" name="xTitle">
    <vt:lpwstr>Title</vt:lpwstr>
  </property>
  <property fmtid="{D5CDD505-2E9C-101B-9397-08002B2CF9AE}" pid="47" name="xTOCFigure">
    <vt:lpwstr>H</vt:lpwstr>
  </property>
  <property fmtid="{D5CDD505-2E9C-101B-9397-08002B2CF9AE}" pid="48" name="xd_Signature">
    <vt:bool>false</vt:bool>
  </property>
  <property fmtid="{D5CDD505-2E9C-101B-9397-08002B2CF9AE}" pid="49" name="AuthorIds_UIVersion_3">
    <vt:lpwstr>630</vt:lpwstr>
  </property>
  <property fmtid="{D5CDD505-2E9C-101B-9397-08002B2CF9AE}" pid="50" name="xTOCH3">
    <vt:lpwstr>Y</vt:lpwstr>
  </property>
  <property fmtid="{D5CDD505-2E9C-101B-9397-08002B2CF9AE}" pid="51" name="xStatus">
    <vt:lpwstr/>
  </property>
  <property fmtid="{D5CDD505-2E9C-101B-9397-08002B2CF9AE}" pid="52" name="Records Class Polices Procedure">
    <vt:lpwstr>16;#Guideline|f663507a-e609-403f-96ae-48bb4d3291f7</vt:lpwstr>
  </property>
  <property fmtid="{D5CDD505-2E9C-101B-9397-08002B2CF9AE}" pid="53" name="Reference Type">
    <vt:lpwstr/>
  </property>
  <property fmtid="{D5CDD505-2E9C-101B-9397-08002B2CF9AE}" pid="54" name="Copyright License Type">
    <vt:lpwstr/>
  </property>
  <property fmtid="{D5CDD505-2E9C-101B-9397-08002B2CF9AE}" pid="55" name="xAppendixName">
    <vt:lpwstr>Appendix</vt:lpwstr>
  </property>
  <property fmtid="{D5CDD505-2E9C-101B-9397-08002B2CF9AE}" pid="56" name="Admin type">
    <vt:lpwstr>71;#Templates|664326ca-6613-4769-ade9-db4935c5a40f</vt:lpwstr>
  </property>
  <property fmtid="{D5CDD505-2E9C-101B-9397-08002B2CF9AE}" pid="57" name="j35b1896e94e460a9a7a6eae2bd2e5cd">
    <vt:lpwstr>Action List|8b273d16-106f-4111-b01a-538ea6238ae2</vt:lpwstr>
  </property>
  <property fmtid="{D5CDD505-2E9C-101B-9397-08002B2CF9AE}" pid="58" name="AuthorIds_UIVersion_9">
    <vt:lpwstr>266</vt:lpwstr>
  </property>
  <property fmtid="{D5CDD505-2E9C-101B-9397-08002B2CF9AE}" pid="59" name="AuthorIds_UIVersion_4">
    <vt:lpwstr>266</vt:lpwstr>
  </property>
  <property fmtid="{D5CDD505-2E9C-101B-9397-08002B2CF9AE}" pid="60" name="Records Class Grant Program Mgmt">
    <vt:lpwstr>21;#Program Administration|573ab76a-ff94-4e21-811d-77d5774eb524</vt:lpwstr>
  </property>
  <property fmtid="{D5CDD505-2E9C-101B-9397-08002B2CF9AE}" pid="61" name="xTOCH4">
    <vt:lpwstr>N</vt:lpwstr>
  </property>
  <property fmtid="{D5CDD505-2E9C-101B-9397-08002B2CF9AE}" pid="62" name="h9e1a29ade984427b6f118b7004f7c96">
    <vt:lpwstr>Templates|664326ca-6613-4769-ade9-db4935c5a40f</vt:lpwstr>
  </property>
  <property fmtid="{D5CDD505-2E9C-101B-9397-08002B2CF9AE}" pid="63" name="Program Type">
    <vt:lpwstr>136;#Future Program Templates|13e59904-7217-4418-b005-2d58b1e38f23</vt:lpwstr>
  </property>
  <property fmtid="{D5CDD505-2E9C-101B-9397-08002B2CF9AE}" pid="64" name="be4819a8c2174f9f95bb783a4a5f6308">
    <vt:lpwstr>Technology Development Generic|c3f8eeb9-a73a-4c44-9b2a-8557768579c8</vt:lpwstr>
  </property>
  <property fmtid="{D5CDD505-2E9C-101B-9397-08002B2CF9AE}" pid="65" name="pd01c257034b4e86b1f58279a3bd54c6">
    <vt:lpwstr>Unclassified|7fa379f4-4aba-4692-ab80-7d39d3a23cf4</vt:lpwstr>
  </property>
  <property fmtid="{D5CDD505-2E9C-101B-9397-08002B2CF9AE}" pid="66" name="f2ccc2d036544b63b99cbcec8aa9ae6a">
    <vt:lpwstr>Program Strategy|a6651d8a-f3ed-41da-abaa-64fe320e523e</vt:lpwstr>
  </property>
  <property fmtid="{D5CDD505-2E9C-101B-9397-08002B2CF9AE}" pid="67" name="_dlc_DocId">
    <vt:lpwstr>DOCID833-2071983788-111</vt:lpwstr>
  </property>
  <property fmtid="{D5CDD505-2E9C-101B-9397-08002B2CF9AE}" pid="68" name="TaxCatchAll">
    <vt:lpwstr>2;#;#1;#;#42;#</vt:lpwstr>
  </property>
  <property fmtid="{D5CDD505-2E9C-101B-9397-08002B2CF9AE}" pid="69" name="DLCPolicyLabelValue">
    <vt:lpwstr>Version 0.49</vt:lpwstr>
  </property>
  <property fmtid="{D5CDD505-2E9C-101B-9397-08002B2CF9AE}" pid="70" name="DLCPolicyLabelClientValue">
    <vt:lpwstr>Version {_UIVersionString}</vt:lpwstr>
  </property>
  <property fmtid="{D5CDD505-2E9C-101B-9397-08002B2CF9AE}" pid="71" name="fb3179c379644f499d7166d0c985669b">
    <vt:lpwstr>FOUO|955eb6fc-b35a-4808-8aa5-31e514fa3f26</vt:lpwstr>
  </property>
  <property fmtid="{D5CDD505-2E9C-101B-9397-08002B2CF9AE}" pid="72" name="_dlc_DocIdUrl">
    <vt:lpwstr>https://delwpvicgovau.sharepoint.com/sites/ecm_833/_layouts/15/DocIdRedir.aspx?ID=DOCID833-2071983788-111, DOCID833-2071983788-111</vt:lpwstr>
  </property>
  <property fmtid="{D5CDD505-2E9C-101B-9397-08002B2CF9AE}" pid="73" name="MediaServiceImageTags">
    <vt:lpwstr/>
  </property>
  <property fmtid="{D5CDD505-2E9C-101B-9397-08002B2CF9AE}" pid="74" name="MSIP_Label_5a19367b-7a73-403d-b732-ebe2e73fbf56_Enabled">
    <vt:lpwstr>true</vt:lpwstr>
  </property>
  <property fmtid="{D5CDD505-2E9C-101B-9397-08002B2CF9AE}" pid="75" name="MSIP_Label_5a19367b-7a73-403d-b732-ebe2e73fbf56_SetDate">
    <vt:lpwstr>2022-08-19T03:50:43Z</vt:lpwstr>
  </property>
  <property fmtid="{D5CDD505-2E9C-101B-9397-08002B2CF9AE}" pid="76" name="MSIP_Label_5a19367b-7a73-403d-b732-ebe2e73fbf56_Method">
    <vt:lpwstr>Privileged</vt:lpwstr>
  </property>
  <property fmtid="{D5CDD505-2E9C-101B-9397-08002B2CF9AE}" pid="77" name="MSIP_Label_5a19367b-7a73-403d-b732-ebe2e73fbf56_Name">
    <vt:lpwstr>OFFICIAL-Sensitive</vt:lpwstr>
  </property>
  <property fmtid="{D5CDD505-2E9C-101B-9397-08002B2CF9AE}" pid="78" name="MSIP_Label_5a19367b-7a73-403d-b732-ebe2e73fbf56_SiteId">
    <vt:lpwstr>e8bdd6f7-fc18-4e48-a554-7f547927223b</vt:lpwstr>
  </property>
  <property fmtid="{D5CDD505-2E9C-101B-9397-08002B2CF9AE}" pid="79" name="MSIP_Label_5a19367b-7a73-403d-b732-ebe2e73fbf56_ActionId">
    <vt:lpwstr>6ceda534-1d4b-4a71-a554-2d5f70d2d47c</vt:lpwstr>
  </property>
  <property fmtid="{D5CDD505-2E9C-101B-9397-08002B2CF9AE}" pid="80" name="MSIP_Label_5a19367b-7a73-403d-b732-ebe2e73fbf56_ContentBits">
    <vt:lpwstr>2</vt:lpwstr>
  </property>
</Properties>
</file>